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5E83" w14:textId="77777777" w:rsidR="00C86D0A" w:rsidRPr="00C86D0A" w:rsidRDefault="00C86D0A" w:rsidP="00C86D0A">
      <w:pPr>
        <w:rPr>
          <w:b/>
          <w:bCs/>
        </w:rPr>
      </w:pPr>
      <w:r w:rsidRPr="00C86D0A">
        <w:rPr>
          <w:b/>
          <w:bCs/>
        </w:rPr>
        <w:t>Great Mosque of Herat</w:t>
      </w:r>
    </w:p>
    <w:p w14:paraId="3E1EB3A3" w14:textId="77777777" w:rsidR="00C86D0A" w:rsidRPr="00C86D0A" w:rsidRDefault="00C86D0A" w:rsidP="00C86D0A">
      <w:pPr>
        <w:rPr>
          <w:b/>
          <w:bCs/>
        </w:rPr>
      </w:pPr>
      <w:r w:rsidRPr="00C86D0A">
        <w:rPr>
          <w:b/>
          <w:bCs/>
        </w:rPr>
        <w:t>A Masterpiece of Islamic Architecture</w:t>
      </w:r>
    </w:p>
    <w:p w14:paraId="3ADE4B35" w14:textId="77777777" w:rsidR="00C86D0A" w:rsidRPr="00C86D0A" w:rsidRDefault="00C86D0A" w:rsidP="00C86D0A">
      <w:r w:rsidRPr="00C86D0A">
        <w:t xml:space="preserve">Standing at the heart of historic Herat, the </w:t>
      </w:r>
      <w:r w:rsidRPr="00C86D0A">
        <w:rPr>
          <w:b/>
          <w:bCs/>
        </w:rPr>
        <w:t>Great Mosque of Herat</w:t>
      </w:r>
      <w:r w:rsidRPr="00C86D0A">
        <w:t xml:space="preserve"> is one of Afghanistan’s most remarkable architectural landmarks. Known for its vast courtyards, elegant arches, intricate tilework and distinctive blue tones, the mosque reflects the artistic and cultural richness that made Herat one of the great cities of the Islamic world.</w:t>
      </w:r>
    </w:p>
    <w:p w14:paraId="7CF805AB" w14:textId="77777777" w:rsidR="00C86D0A" w:rsidRPr="00C86D0A" w:rsidRDefault="00C86D0A" w:rsidP="00C86D0A">
      <w:pPr>
        <w:rPr>
          <w:b/>
          <w:bCs/>
        </w:rPr>
      </w:pPr>
      <w:r w:rsidRPr="00C86D0A">
        <w:rPr>
          <w:b/>
          <w:bCs/>
        </w:rPr>
        <w:t>History &amp; Heritage</w:t>
      </w:r>
    </w:p>
    <w:p w14:paraId="51FE7405" w14:textId="77777777" w:rsidR="00C86D0A" w:rsidRPr="00C86D0A" w:rsidRDefault="00C86D0A" w:rsidP="00C86D0A">
      <w:r w:rsidRPr="00C86D0A">
        <w:t xml:space="preserve">The mosque stands on a site with a long religious history, with earlier places of worship occupying the location before the present complex developed. Its most important periods of expansion and artistic refinement came under the </w:t>
      </w:r>
      <w:r w:rsidRPr="00C86D0A">
        <w:rPr>
          <w:b/>
          <w:bCs/>
        </w:rPr>
        <w:t>Ghurid and Timurid dynasties</w:t>
      </w:r>
      <w:r w:rsidRPr="00C86D0A">
        <w:t>, when Herat flourished as a center of scholarship, architecture and the arts.</w:t>
      </w:r>
    </w:p>
    <w:p w14:paraId="29B5CA3F" w14:textId="77777777" w:rsidR="00C86D0A" w:rsidRPr="00C86D0A" w:rsidRDefault="00C86D0A" w:rsidP="00C86D0A">
      <w:r w:rsidRPr="00C86D0A">
        <w:t>Over the centuries, the mosque has experienced destruction, rebuilding and restoration, yet its essential character has endured. Its elaborate decorative work and monumental scale remain a powerful expression of Herat’s historic architectural tradition.</w:t>
      </w:r>
    </w:p>
    <w:p w14:paraId="3E1C91FA" w14:textId="77777777" w:rsidR="00C86D0A" w:rsidRPr="00C86D0A" w:rsidRDefault="00C86D0A" w:rsidP="00C86D0A">
      <w:pPr>
        <w:rPr>
          <w:b/>
          <w:bCs/>
        </w:rPr>
      </w:pPr>
      <w:r w:rsidRPr="00C86D0A">
        <w:rPr>
          <w:b/>
          <w:bCs/>
        </w:rPr>
        <w:t>The Experience</w:t>
      </w:r>
    </w:p>
    <w:p w14:paraId="6918FB69" w14:textId="77777777" w:rsidR="00C86D0A" w:rsidRPr="00C86D0A" w:rsidRDefault="00C86D0A" w:rsidP="00C86D0A">
      <w:r w:rsidRPr="00C86D0A">
        <w:t>Walking through the mosque is an experience of color, space and craftsmanship. The expansive courtyard opens toward towering façades decorated with detailed geometric and floral patterns, while the surrounding iwans and arches create a striking sense of scale.</w:t>
      </w:r>
    </w:p>
    <w:p w14:paraId="7E71D1F1" w14:textId="77777777" w:rsidR="00C86D0A" w:rsidRPr="00C86D0A" w:rsidRDefault="00C86D0A" w:rsidP="00C86D0A">
      <w:r w:rsidRPr="00C86D0A">
        <w:t>Look closely at the tilework and you will discover layers of craftsmanship in different shades of blue, turquoise, white and other tones. Every section offers new architectural details, making the mosque especially rewarding for photography and slow exploration.</w:t>
      </w:r>
    </w:p>
    <w:p w14:paraId="6F9012D8" w14:textId="77777777" w:rsidR="00C86D0A" w:rsidRPr="00C86D0A" w:rsidRDefault="00C86D0A" w:rsidP="00C86D0A">
      <w:pPr>
        <w:rPr>
          <w:b/>
          <w:bCs/>
        </w:rPr>
      </w:pPr>
      <w:r w:rsidRPr="00C86D0A">
        <w:rPr>
          <w:b/>
          <w:bCs/>
        </w:rPr>
        <w:t>Things to Do</w:t>
      </w:r>
    </w:p>
    <w:p w14:paraId="052FD1E6" w14:textId="77777777" w:rsidR="00C86D0A" w:rsidRPr="00C86D0A" w:rsidRDefault="00C86D0A" w:rsidP="00C86D0A">
      <w:pPr>
        <w:numPr>
          <w:ilvl w:val="0"/>
          <w:numId w:val="4"/>
        </w:numPr>
      </w:pPr>
      <w:r w:rsidRPr="00C86D0A">
        <w:t>Explore the grand courtyard and surrounding iwans</w:t>
      </w:r>
    </w:p>
    <w:p w14:paraId="1694078D" w14:textId="77777777" w:rsidR="00C86D0A" w:rsidRPr="00C86D0A" w:rsidRDefault="00C86D0A" w:rsidP="00C86D0A">
      <w:pPr>
        <w:numPr>
          <w:ilvl w:val="0"/>
          <w:numId w:val="4"/>
        </w:numPr>
      </w:pPr>
      <w:r w:rsidRPr="00C86D0A">
        <w:t>Admire the intricate tilework and architectural details</w:t>
      </w:r>
    </w:p>
    <w:p w14:paraId="47F25908" w14:textId="77777777" w:rsidR="00C86D0A" w:rsidRPr="00C86D0A" w:rsidRDefault="00C86D0A" w:rsidP="00C86D0A">
      <w:pPr>
        <w:numPr>
          <w:ilvl w:val="0"/>
          <w:numId w:val="4"/>
        </w:numPr>
      </w:pPr>
      <w:r w:rsidRPr="00C86D0A">
        <w:t>Discover the mosque’s Ghurid and Timurid heritage</w:t>
      </w:r>
    </w:p>
    <w:p w14:paraId="374E5336" w14:textId="77777777" w:rsidR="00C86D0A" w:rsidRPr="00C86D0A" w:rsidRDefault="00C86D0A" w:rsidP="00C86D0A">
      <w:pPr>
        <w:numPr>
          <w:ilvl w:val="0"/>
          <w:numId w:val="4"/>
        </w:numPr>
      </w:pPr>
      <w:r w:rsidRPr="00C86D0A">
        <w:t>Photograph its arches, façades and minarets</w:t>
      </w:r>
    </w:p>
    <w:p w14:paraId="52DB0726" w14:textId="77777777" w:rsidR="00C86D0A" w:rsidRPr="00C86D0A" w:rsidRDefault="00C86D0A" w:rsidP="00C86D0A">
      <w:pPr>
        <w:numPr>
          <w:ilvl w:val="0"/>
          <w:numId w:val="4"/>
        </w:numPr>
      </w:pPr>
      <w:r w:rsidRPr="00C86D0A">
        <w:t>Experience one of Herat’s most important historic landmarks</w:t>
      </w:r>
    </w:p>
    <w:p w14:paraId="37AE100D" w14:textId="77777777" w:rsidR="00C86D0A" w:rsidRPr="00C86D0A" w:rsidRDefault="00C86D0A" w:rsidP="00C86D0A">
      <w:pPr>
        <w:numPr>
          <w:ilvl w:val="0"/>
          <w:numId w:val="4"/>
        </w:numPr>
      </w:pPr>
      <w:r w:rsidRPr="00C86D0A">
        <w:t>Combine your visit with other major attractions in the historic center</w:t>
      </w:r>
    </w:p>
    <w:p w14:paraId="2BAA94FF" w14:textId="77777777" w:rsidR="00C86D0A" w:rsidRPr="00C86D0A" w:rsidRDefault="00C86D0A" w:rsidP="00C86D0A">
      <w:pPr>
        <w:rPr>
          <w:b/>
          <w:bCs/>
        </w:rPr>
      </w:pPr>
      <w:r w:rsidRPr="00C86D0A">
        <w:rPr>
          <w:b/>
          <w:bCs/>
        </w:rPr>
        <w:t>Why Visit?</w:t>
      </w:r>
    </w:p>
    <w:p w14:paraId="4A22BF0C" w14:textId="77777777" w:rsidR="00C86D0A" w:rsidRPr="00C86D0A" w:rsidRDefault="00C86D0A" w:rsidP="00C86D0A">
      <w:r w:rsidRPr="00C86D0A">
        <w:lastRenderedPageBreak/>
        <w:t xml:space="preserve">The Great Mosque of Herat brings together </w:t>
      </w:r>
      <w:r w:rsidRPr="00C86D0A">
        <w:rPr>
          <w:b/>
          <w:bCs/>
        </w:rPr>
        <w:t>history, architecture, art and living heritage</w:t>
      </w:r>
      <w:r w:rsidRPr="00C86D0A">
        <w:t xml:space="preserve"> in one extraordinary place. For travelers interested in Afghanistan’s Islamic history and architectural traditions, it offers an unforgettable glimpse into the cultural sophistication of historic Herat.</w:t>
      </w:r>
    </w:p>
    <w:p w14:paraId="320802FB" w14:textId="77777777" w:rsidR="00C86D0A" w:rsidRPr="00C86D0A" w:rsidRDefault="00C86D0A" w:rsidP="00C86D0A">
      <w:r w:rsidRPr="00C86D0A">
        <w:rPr>
          <w:b/>
          <w:bCs/>
        </w:rPr>
        <w:t>Step into the heart of historic Herat and discover a masterpiece where centuries of faith, art and craftsmanship come together.</w:t>
      </w:r>
    </w:p>
    <w:p w14:paraId="0CEABC43"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0D90"/>
    <w:multiLevelType w:val="multilevel"/>
    <w:tmpl w:val="068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A7984"/>
    <w:multiLevelType w:val="multilevel"/>
    <w:tmpl w:val="12A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6A03"/>
    <w:multiLevelType w:val="multilevel"/>
    <w:tmpl w:val="8BB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F1A7A"/>
    <w:multiLevelType w:val="multilevel"/>
    <w:tmpl w:val="F76E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4728">
    <w:abstractNumId w:val="1"/>
  </w:num>
  <w:num w:numId="2" w16cid:durableId="528028391">
    <w:abstractNumId w:val="0"/>
  </w:num>
  <w:num w:numId="3" w16cid:durableId="78143272">
    <w:abstractNumId w:val="2"/>
  </w:num>
  <w:num w:numId="4" w16cid:durableId="1757048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C7"/>
    <w:rsid w:val="00006406"/>
    <w:rsid w:val="0011254C"/>
    <w:rsid w:val="002438C7"/>
    <w:rsid w:val="0049417A"/>
    <w:rsid w:val="004E03E1"/>
    <w:rsid w:val="00660D4F"/>
    <w:rsid w:val="0080536A"/>
    <w:rsid w:val="00C86D0A"/>
    <w:rsid w:val="00D14204"/>
    <w:rsid w:val="00EB6C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D82C"/>
  <w15:chartTrackingRefBased/>
  <w15:docId w15:val="{263A366E-A2D5-4E51-A8AB-0D8BD4C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C7"/>
    <w:rPr>
      <w:rFonts w:eastAsiaTheme="majorEastAsia" w:cstheme="majorBidi"/>
      <w:color w:val="272727" w:themeColor="text1" w:themeTint="D8"/>
    </w:rPr>
  </w:style>
  <w:style w:type="paragraph" w:styleId="Title">
    <w:name w:val="Title"/>
    <w:basedOn w:val="Normal"/>
    <w:next w:val="Normal"/>
    <w:link w:val="TitleChar"/>
    <w:uiPriority w:val="10"/>
    <w:qFormat/>
    <w:rsid w:val="00243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C7"/>
    <w:pPr>
      <w:spacing w:before="160"/>
      <w:jc w:val="center"/>
    </w:pPr>
    <w:rPr>
      <w:i/>
      <w:iCs/>
      <w:color w:val="404040" w:themeColor="text1" w:themeTint="BF"/>
    </w:rPr>
  </w:style>
  <w:style w:type="character" w:customStyle="1" w:styleId="QuoteChar">
    <w:name w:val="Quote Char"/>
    <w:basedOn w:val="DefaultParagraphFont"/>
    <w:link w:val="Quote"/>
    <w:uiPriority w:val="29"/>
    <w:rsid w:val="002438C7"/>
    <w:rPr>
      <w:i/>
      <w:iCs/>
      <w:color w:val="404040" w:themeColor="text1" w:themeTint="BF"/>
    </w:rPr>
  </w:style>
  <w:style w:type="paragraph" w:styleId="ListParagraph">
    <w:name w:val="List Paragraph"/>
    <w:basedOn w:val="Normal"/>
    <w:uiPriority w:val="34"/>
    <w:qFormat/>
    <w:rsid w:val="002438C7"/>
    <w:pPr>
      <w:ind w:left="720"/>
      <w:contextualSpacing/>
    </w:pPr>
  </w:style>
  <w:style w:type="character" w:styleId="IntenseEmphasis">
    <w:name w:val="Intense Emphasis"/>
    <w:basedOn w:val="DefaultParagraphFont"/>
    <w:uiPriority w:val="21"/>
    <w:qFormat/>
    <w:rsid w:val="002438C7"/>
    <w:rPr>
      <w:i/>
      <w:iCs/>
      <w:color w:val="2F5496" w:themeColor="accent1" w:themeShade="BF"/>
    </w:rPr>
  </w:style>
  <w:style w:type="paragraph" w:styleId="IntenseQuote">
    <w:name w:val="Intense Quote"/>
    <w:basedOn w:val="Normal"/>
    <w:next w:val="Normal"/>
    <w:link w:val="IntenseQuoteChar"/>
    <w:uiPriority w:val="30"/>
    <w:qFormat/>
    <w:rsid w:val="00243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C7"/>
    <w:rPr>
      <w:i/>
      <w:iCs/>
      <w:color w:val="2F5496" w:themeColor="accent1" w:themeShade="BF"/>
    </w:rPr>
  </w:style>
  <w:style w:type="character" w:styleId="IntenseReference">
    <w:name w:val="Intense Reference"/>
    <w:basedOn w:val="DefaultParagraphFont"/>
    <w:uiPriority w:val="32"/>
    <w:qFormat/>
    <w:rsid w:val="002438C7"/>
    <w:rPr>
      <w:b/>
      <w:bCs/>
      <w:smallCaps/>
      <w:color w:val="2F5496" w:themeColor="accent1" w:themeShade="BF"/>
      <w:spacing w:val="5"/>
    </w:rPr>
  </w:style>
  <w:style w:type="character" w:styleId="Hyperlink">
    <w:name w:val="Hyperlink"/>
    <w:basedOn w:val="DefaultParagraphFont"/>
    <w:uiPriority w:val="99"/>
    <w:unhideWhenUsed/>
    <w:rsid w:val="002438C7"/>
    <w:rPr>
      <w:color w:val="0563C1" w:themeColor="hyperlink"/>
      <w:u w:val="single"/>
    </w:rPr>
  </w:style>
  <w:style w:type="character" w:styleId="UnresolvedMention">
    <w:name w:val="Unresolved Mention"/>
    <w:basedOn w:val="DefaultParagraphFont"/>
    <w:uiPriority w:val="99"/>
    <w:semiHidden/>
    <w:unhideWhenUsed/>
    <w:rsid w:val="00243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2026-09-13T05:43:00Z</dcterms:created>
  <dcterms:modified xsi:type="dcterms:W3CDTF">2026-09-13T05:43:00Z</dcterms:modified>
</cp:coreProperties>
</file>