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4/8 — final mtg/thesis edits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3/4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Thetas do not correlate — noise???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JudgeBench 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MT, NER, etc — see if models can correctly judge just 1/0 pairs?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something to demonstrate my hypothesis??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comparison test?????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format  but  meet/exceed page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reader emailed!!!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2/11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Initial results: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Thetas do not correlate that well (r2 around 0.52) with available benchmarks?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ICC curves look a little weird?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(Tanvi’s suggestion) few/zero/multishot prompting to expand # of models 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from only essay grading?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Moving forward: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JudgeBench LLM benchmark – maybe run that?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PAPER DUE SOON (2/20)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12/09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Questions/Issues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inference with rubric per-category scoring format: 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inference for each category?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Robustness of only having like 15 models (students)? (similar to Tanvi’s final proj)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 for rubric item sometimes…?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“Correctness”-- would it help for item param estimation to treat each category as its own question? Or vector similarity ..? tldr ask about per rubric scoring correctness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Question: Seq2Seq or Causal LM or Sequence Classification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(Classification task but heavily reliant on rubric prompt?)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fine tune or not?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^^ Could also compare?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A: try Seq2Seq classification and see?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Look into Adroit! — fill out application page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 the zero-shot working first; then explore fine-tuning if needed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Focus on finishing the pipeline of operations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First: just with this dataset, what is existing performance with IRT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NEXT TIME: how was item response theory used exactly in these papers????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IRT in non binary, writing — CREATE SLIDES !!! or latex :)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Task— narrowing the scope, what kind of writing???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Argumentative,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Asap, persuade 2.0 — what is available — exploratory 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LLM Selection and Prompt Engineering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LLMs are best suited for the writing domain and the specific writing features you aim to evaluate?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strengths/limitations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prompt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handle potential biases in LLM judgments, such as position bias or sensitivity to prompt wording, to ensure a fair comparison?●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IRT Model Implementation and Analysis: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interpret the item difficulty and discrimination parameters obtained from the IRT analysis for both human and LLM judgments?■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you compare the IRT-derived parameters between human and LLM judgments to assess the consistency and accuracy of LLMs as writing judges?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39.2000000000003" w:right="1339.200000000000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