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color w:val="ff0000"/>
          <w:sz w:val="26"/>
          <w:szCs w:val="26"/>
        </w:rPr>
      </w:pPr>
      <w:bookmarkStart w:colFirst="0" w:colLast="0" w:name="_oh1p67rucz4v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Day 1 – LLM Evaluation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sz w:val="24"/>
          <w:szCs w:val="24"/>
        </w:rPr>
      </w:pPr>
      <w:bookmarkStart w:colFirst="0" w:colLast="0" w:name="_3bib87c1qzb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zggubkf9yfd9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What LLM Evaluation Really Is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LLM evaluation is fundamentally </w:t>
      </w:r>
      <w:r w:rsidDel="00000000" w:rsidR="00000000" w:rsidRPr="00000000">
        <w:rPr>
          <w:b w:val="1"/>
          <w:bCs w:val="1"/>
          <w:rtl w:val="0"/>
        </w:rPr>
        <w:t xml:space="preserve">LLM-as-a-Judge</w:t>
      </w:r>
      <w:r w:rsidDel="00000000" w:rsidR="00000000" w:rsidRPr="00000000">
        <w:rPr>
          <w:rtl w:val="0"/>
        </w:rPr>
        <w:t xml:space="preserve">.</w:t>
        <w:br w:type="textWrapping"/>
        <w:t xml:space="preserve">Instead of writing complex algorithms, you define </w:t>
      </w:r>
      <w:r w:rsidDel="00000000" w:rsidR="00000000" w:rsidRPr="00000000">
        <w:rPr>
          <w:i w:val="1"/>
          <w:iCs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and use GPT-4 (or another model) to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outputs. DeepEval simply provides the structure to do this reliably.</w:t>
      </w:r>
    </w:p>
    <w:p w:rsidR="00000000" w:rsidDel="00000000" w:rsidP="00000000" w:rsidRDefault="00000000" w:rsidRPr="00000000" w14:paraId="00000005">
      <w:pPr>
        <w:pStyle w:val="Heading2"/>
        <w:spacing w:after="80" w:line="240" w:lineRule="auto"/>
        <w:rPr>
          <w:sz w:val="24"/>
          <w:szCs w:val="24"/>
        </w:rPr>
      </w:pPr>
      <w:bookmarkStart w:colFirst="0" w:colLast="0" w:name="_p8bvln2ylxng" w:id="3"/>
      <w:bookmarkEnd w:id="3"/>
      <w:r w:rsidDel="00000000" w:rsidR="00000000" w:rsidRPr="00000000">
        <w:rPr>
          <w:sz w:val="24"/>
          <w:szCs w:val="24"/>
          <w:rtl w:val="0"/>
        </w:rPr>
        <w:t xml:space="preserve">2. DeepEval: The Framework We Used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DeepEval is a Python framework that wraps common evaluation patterns.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Pre-built metrics (Relevancy, Faithfulness, Hallucination, etc.)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unified 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LLMTestCase</w:t>
      </w:r>
      <w:r w:rsidDel="00000000" w:rsidR="00000000" w:rsidRPr="00000000">
        <w:rPr>
          <w:rtl w:val="0"/>
        </w:rPr>
        <w:t xml:space="preserve">) to define: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input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actual_output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expected_output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optional context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Test execution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assert_test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Behind the scenes: </w:t>
      </w:r>
      <w:r w:rsidDel="00000000" w:rsidR="00000000" w:rsidRPr="00000000">
        <w:rPr>
          <w:b w:val="1"/>
          <w:bCs w:val="1"/>
          <w:rtl w:val="0"/>
        </w:rPr>
        <w:t xml:space="preserve">GPT-4 judges the output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provide the rules. GPT-4 provides the scoring.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5yetjo7jtt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Anatomy of an Evaluation Test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Every test follows the same pattern: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shegc7c8b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Define the test case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LLMTestCase(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input="user question",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actual_output="LLM response",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expected_output="ideal answer",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context="optional background"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xcygu29z5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Pick a metric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GEval (custom criteria)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AnswerRelevancyMetric: Does the answer address the user question?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FaithfulnessMetric: Is it grounded in the context?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ContextualPrecisionMetric: Does it prioritize the right pieces of information?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HallucinationMetric: Did the model invent facts?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metrics already know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evaluate.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vl1086qi3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Run the test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assert_test(test_case, [metric])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GPT-4 reads your criteria → generates a score (0–1) → DeepEval checks against the threshold.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wzvbffyhwp38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What We Actually Evaluated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Day 1 exercises: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You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a real model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You evaluated </w:t>
      </w:r>
      <w:r w:rsidDel="00000000" w:rsidR="00000000" w:rsidRPr="00000000">
        <w:rPr>
          <w:b w:val="1"/>
          <w:bCs w:val="1"/>
          <w:rtl w:val="0"/>
        </w:rPr>
        <w:t xml:space="preserve">hardcoded sample outputs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GPT-4 judged them based on your criteria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means the evaluation pipeline works independently of any LLM model — it tests </w:t>
      </w:r>
      <w:r w:rsidDel="00000000" w:rsidR="00000000" w:rsidRPr="00000000">
        <w:rPr>
          <w:i w:val="1"/>
          <w:iCs w:val="1"/>
          <w:rtl w:val="0"/>
        </w:rPr>
        <w:t xml:space="preserve">quality logic</w:t>
      </w:r>
      <w:r w:rsidDel="00000000" w:rsidR="00000000" w:rsidRPr="00000000">
        <w:rPr>
          <w:rtl w:val="0"/>
        </w:rPr>
        <w:t xml:space="preserve">, not model performance.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bsbjmq7z5ecv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Why Scores Like 0.8 or 0.6?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scores come from </w:t>
      </w:r>
      <w:r w:rsidDel="00000000" w:rsidR="00000000" w:rsidRPr="00000000">
        <w:rPr>
          <w:b w:val="1"/>
          <w:bCs w:val="1"/>
          <w:rtl w:val="0"/>
        </w:rPr>
        <w:t xml:space="preserve">GPT-4</w:t>
      </w:r>
      <w:r w:rsidDel="00000000" w:rsidR="00000000" w:rsidRPr="00000000">
        <w:rPr>
          <w:rtl w:val="0"/>
        </w:rPr>
        <w:t xml:space="preserve">, not DeepEval.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You define: “Check if the response is friendly.”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GPT-4 evaluates the response against the rubric.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GPT-4 returns: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 0.85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Tone is warm and helpful.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DeepEval simply compares: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0.85 ≥ threshold 0.7 → PASS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7un65iq8s1si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Custom Metrics: BrandVoiceMetric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Pre-built metrics = black box (DeepEval handles API calls)</w:t>
        <w:br w:type="textWrapping"/>
        <w:t xml:space="preserve">Custom metrics = white box (you write rules + API prompt)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1w2evarou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you built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custom class inheriting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BaseMetric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You defined </w:t>
      </w:r>
      <w:r w:rsidDel="00000000" w:rsidR="00000000" w:rsidRPr="00000000">
        <w:rPr>
          <w:i w:val="1"/>
          <w:iCs w:val="1"/>
          <w:rtl w:val="0"/>
        </w:rPr>
        <w:t xml:space="preserve">your brand criteria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Your metric crafted an evaluation prompt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GPT-4 returned a numeric score and reason.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allows fully product-specific, business-specific evaluation.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6g03tt38o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Dependency chain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YourMetric → BaseMetric → LLMTestCase → assert_test → OpenAI API (GPT-4)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olso28ma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Examples we tested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“good tone” response → Should pass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“robotic/technical tone” response → Should fail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showed how judgment-based metrics enforce brand or UX standards.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