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E3A"/>
          <w:sz w:val="40"/>
          <w:szCs w:val="40"/>
        </w:rPr>
        <w:t xml:space="preserve">Direcionamento — Handover no WhatsApp</w:t>
      </w:r>
    </w:p>
    <w:p>
      <w:pPr>
        <w:spacing w:after="40"/>
      </w:pPr>
      <w:r>
        <w:rPr>
          <w:color w:val="555555"/>
          <w:sz w:val="24"/>
          <w:szCs w:val="24"/>
        </w:rPr>
        <w:t xml:space="preserve">Vendedor respondendo o cliente DENTRO da conversa do bot (Tia Bia)</w:t>
      </w:r>
    </w:p>
    <w:p>
      <w:pPr>
        <w:pBdr>
          <w:bottom w:val="single" w:color="2E5E3A" w:sz="6"/>
        </w:pBdr>
        <w:spacing w:after="240"/>
      </w:pPr>
      <w:r>
        <w:rPr>
          <w:i/>
          <w:iCs/>
          <w:color w:val="555555"/>
          <w:sz w:val="20"/>
          <w:szCs w:val="20"/>
        </w:rPr>
        <w:t xml:space="preserve">Casa da Árvore — Fluxo CRM · 08/08/2026 · para validação antes de implementar</w:t>
      </w:r>
    </w:p>
    <w:p>
      <w:pPr>
        <w:pStyle w:val="Heading1"/>
        <w:spacing w:after="140" w:before="280"/>
      </w:pPr>
      <w:r>
        <w:t xml:space="preserve">1. O problema</w:t>
      </w:r>
    </w:p>
    <w:p>
      <w:pPr>
        <w:spacing w:after="120"/>
      </w:pPr>
      <w:r>
        <w:rPr>
          <w:b w:val="false"/>
          <w:bCs w:val="false"/>
        </w:rPr>
        <w:t xml:space="preserve">Hoje, quando o handoff dispara (“quanto custa?”, pedido de humano, fim da qualificação do script), o lead é marcado </w:t>
      </w:r>
      <w:r>
        <w:rPr>
          <w:b/>
          <w:bCs/>
        </w:rPr>
        <w:t xml:space="preserve">em atendimento humano</w:t>
      </w:r>
      <w:r>
        <w:rPr>
          <w:b w:val="false"/>
          <w:bCs w:val="false"/>
        </w:rPr>
        <w:t xml:space="preserve">, o bot silencia e o vendedor recebe uma notificação (template no WhatsApp + e-mail) com o resumo e o número do cliente.</w:t>
      </w:r>
    </w:p>
    <w:p>
      <w:pPr>
        <w:spacing w:after="120"/>
      </w:pPr>
      <w:r>
        <w:rPr>
          <w:b w:val="false"/>
          <w:bCs w:val="false"/>
        </w:rPr>
        <w:t xml:space="preserve">A partir daí o vendedor precisa </w:t>
      </w:r>
      <w:r>
        <w:rPr>
          <w:b/>
          <w:bCs/>
        </w:rPr>
        <w:t xml:space="preserve">chamar o cliente do próprio celular</w:t>
      </w:r>
      <w:r>
        <w:rPr>
          <w:b w:val="false"/>
          <w:bCs w:val="false"/>
        </w:rPr>
        <w:t xml:space="preserve">: uma conversa nova, num número desconhecido para o cliente, sem o histórico do que o bot já coletou. Para o cliente, a experiência quebra — ele estava conversando com a Tia Bia e de repente recebe mensagem de outro número.</w:t>
      </w:r>
    </w:p>
    <w:p>
      <w:pPr>
        <w:spacing w:after="12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Objetivo:</w:t>
      </w:r>
      <w:r>
        <w:rPr>
          <w:b w:val="false"/>
          <w:bCs w:val="false"/>
        </w:rPr>
        <w:t xml:space="preserve"> o vendedor continuar a conversa no mesmo chat em que o cliente já está, respondendo pelo número do bot (+55 22 99815-1869).</w:t>
      </w:r>
    </w:p>
    <w:p>
      <w:pPr>
        <w:pStyle w:val="Heading1"/>
        <w:spacing w:after="140" w:before="280"/>
      </w:pPr>
      <w:r>
        <w:t xml:space="preserve">2. As duas abordagens possíveis</w:t>
      </w:r>
    </w:p>
    <w:p>
      <w:pPr>
        <w:pStyle w:val="Heading2"/>
        <w:spacing w:after="100" w:before="220"/>
      </w:pPr>
      <w:r>
        <w:t xml:space="preserve">Abordagem A — Chat no painel (/painel)</w:t>
      </w:r>
    </w:p>
    <w:p>
      <w:pPr>
        <w:spacing w:after="120"/>
      </w:pPr>
      <w:r>
        <w:rPr>
          <w:b w:val="false"/>
          <w:bCs w:val="false"/>
        </w:rPr>
        <w:t xml:space="preserve">Nova tela de conversas no painel que já existe: o atendente (Tamara/Cris) abre o lead, vê o histórico bot↔cliente e digita a resposta ali. O servidor envia pelo Cloud API com o número da Tia Bia.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Usa a autenticação, os papéis (admin/atendente) e a visibilidade por unidade que já estão em produção desde 05/08.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Histórico completo e auditável na tela; sem ambiguidade quando o vendedor atende 2+ leads.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Exige mais construção: tabela de mensagens (hoje só a entrada fica em raw_messages; a saída não é gravada), tela de chat com atualização (polling/SSE), envio pelo painel.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 vendedor precisa estar com o painel aberto — no balcão/celular isso é atrito real.</w:t>
      </w:r>
    </w:p>
    <w:p>
      <w:pPr>
        <w:pStyle w:val="Heading2"/>
        <w:spacing w:after="100" w:before="220"/>
      </w:pPr>
      <w:r>
        <w:t xml:space="preserve">Abordagem B — Relay pelo WhatsApp do vendedor</w:t>
      </w:r>
    </w:p>
    <w:p>
      <w:pPr>
        <w:spacing w:after="120"/>
      </w:pPr>
      <w:r>
        <w:rPr>
          <w:b w:val="false"/>
          <w:bCs w:val="false"/>
        </w:rPr>
        <w:t xml:space="preserve">O vendedor responde à própria notificação, no WhatsApp dele, escrevendo </w:t>
      </w:r>
      <w:r>
        <w:rPr>
          <w:b/>
          <w:bCs/>
        </w:rPr>
        <w:t xml:space="preserve">para o número do bot</w:t>
      </w:r>
      <w:r>
        <w:rPr>
          <w:b w:val="false"/>
          <w:bCs w:val="false"/>
        </w:rPr>
        <w:t xml:space="preserve"> — e o bot repassa ao cliente. Mensagem nova do cliente em atendimento é encaminhada ao WhatsApp do vendedor (“💬 Maria (+55...): ...”).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Zero tela nova; o vendedor não sai do WhatsApp, onde ele já vive.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Comandos por mensagem: </w:t>
      </w:r>
      <w:r>
        <w:rPr>
          <w:b/>
          <w:bCs/>
        </w:rPr>
        <w:t xml:space="preserve">#leads</w:t>
      </w:r>
      <w:r>
        <w:rPr>
          <w:b w:val="false"/>
          <w:bCs w:val="false"/>
        </w:rPr>
        <w:t xml:space="preserve"> (lista atendimentos), </w:t>
      </w:r>
      <w:r>
        <w:rPr>
          <w:b/>
          <w:bCs/>
        </w:rPr>
        <w:t xml:space="preserve">#1/#2</w:t>
      </w:r>
      <w:r>
        <w:rPr>
          <w:b w:val="false"/>
          <w:bCs w:val="false"/>
        </w:rPr>
        <w:t xml:space="preserve"> (troca o cliente selecionado), </w:t>
      </w:r>
      <w:r>
        <w:rPr>
          <w:b/>
          <w:bCs/>
        </w:rPr>
        <w:t xml:space="preserve">#fim</w:t>
      </w:r>
      <w:r>
        <w:rPr>
          <w:b w:val="false"/>
          <w:bCs w:val="false"/>
        </w:rPr>
        <w:t xml:space="preserve"> (encerra), </w:t>
      </w:r>
      <w:r>
        <w:rPr>
          <w:b/>
          <w:bCs/>
        </w:rPr>
        <w:t xml:space="preserve">#bot</w:t>
      </w:r>
      <w:r>
        <w:rPr>
          <w:b w:val="false"/>
          <w:bCs w:val="false"/>
        </w:rPr>
        <w:t xml:space="preserve"> (devolve ao fluxo automático), </w:t>
      </w:r>
      <w:r>
        <w:rPr>
          <w:b/>
          <w:bCs/>
        </w:rPr>
        <w:t xml:space="preserve">#ajuda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Com um lead por vez não precisa de comando nenhum: respondeu, foi. Com dois simultâneos, o conceito de “selecionado” evita resposta indo pra pessoa errada.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Limite: encaminhar cliente→vendedor é texto livre, só entrega se o vendedor falou com o bot nas últimas 24h (janela da Meta). O próprio uso mantém a janela aberta; o e-mail continua de reserva.</w:t>
      </w:r>
    </w:p>
    <w:p>
      <w:pPr>
        <w:pStyle w:val="Heading2"/>
        <w:spacing w:after="100" w:before="220"/>
      </w:pPr>
      <w:r>
        <w:t xml:space="preserve">Comparação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300"/>
      </w:tblGrid>
      <w:tr>
        <w:tc>
          <w:tcPr>
            <w:tcW w:type="dxa" w:w="2800"/>
            <w:shd w:fill="2E5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Critério</w:t>
            </w:r>
          </w:p>
        </w:tc>
        <w:tc>
          <w:tcPr>
            <w:tcW w:type="dxa" w:w="3300"/>
            <w:shd w:fill="2E5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 — Chat no painel</w:t>
            </w:r>
          </w:p>
        </w:tc>
        <w:tc>
          <w:tcPr>
            <w:tcW w:type="dxa" w:w="3300"/>
            <w:shd w:fill="2E5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B — Relay no WhatsApp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Esforço de construção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Alto (tabela de mensagens, tela, tempo real)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Baixo (já escrito — ver seção 4)</w:t>
            </w:r>
          </w:p>
        </w:tc>
      </w:tr>
      <w:tr>
        <w:tc>
          <w:tcPr>
            <w:tcW w:type="dxa" w:w="2800"/>
            <w:shd w:fill="EAF2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Atrito pro vendedor</w:t>
            </w:r>
          </w:p>
        </w:tc>
        <w:tc>
          <w:tcPr>
            <w:tcW w:type="dxa" w:w="3300"/>
            <w:shd w:fill="EAF2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Precisa abrir o painel</w:t>
            </w:r>
          </w:p>
        </w:tc>
        <w:tc>
          <w:tcPr>
            <w:tcW w:type="dxa" w:w="3300"/>
            <w:shd w:fill="EAF2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Nenhum — fica no WhatsApp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Histórico visível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Completo, na tela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Só o que chega no celular; auditoria fica no banco</w:t>
            </w:r>
          </w:p>
        </w:tc>
      </w:tr>
      <w:tr>
        <w:tc>
          <w:tcPr>
            <w:tcW w:type="dxa" w:w="2800"/>
            <w:shd w:fill="EAF2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2+ leads ao mesmo tempo</w:t>
            </w:r>
          </w:p>
        </w:tc>
        <w:tc>
          <w:tcPr>
            <w:tcW w:type="dxa" w:w="3300"/>
            <w:shd w:fill="EAF2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Sem ambiguidade</w:t>
            </w:r>
          </w:p>
        </w:tc>
        <w:tc>
          <w:tcPr>
            <w:tcW w:type="dxa" w:w="3300"/>
            <w:shd w:fill="EAF2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Resolvido com #1/#2, exige disciplina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Mídia (fotos, PDF)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Natural de suportar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Fica pra v2 (dá pra reenviar por media id)</w:t>
            </w:r>
          </w:p>
        </w:tc>
      </w:tr>
      <w:tr>
        <w:tc>
          <w:tcPr>
            <w:tcW w:type="dxa" w:w="2800"/>
            <w:shd w:fill="EAF2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Dependência da janela 24h</w:t>
            </w:r>
          </w:p>
        </w:tc>
        <w:tc>
          <w:tcPr>
            <w:tcW w:type="dxa" w:w="3300"/>
            <w:shd w:fill="EAF2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Só no sentido bot→cliente</w:t>
            </w:r>
          </w:p>
        </w:tc>
        <w:tc>
          <w:tcPr>
            <w:tcW w:type="dxa" w:w="3300"/>
            <w:shd w:fill="EAF2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Também no sentido cliente→vendedor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t xml:space="preserve">3. Restrições da Meta que valem para as duas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Bot→cliente:</w:t>
      </w:r>
      <w:r>
        <w:rPr>
          <w:b w:val="false"/>
          <w:bCs w:val="false"/>
        </w:rPr>
        <w:t xml:space="preserve"> dentro da janela de 24h da última mensagem do cliente, texto livre entrega (conversa de serviço, sem custo). Fora dela, só template aprovado — cliente que some por dias não recebe texto livre do vendedor por nenhum dos caminhos.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Bot→vendedor:</w:t>
      </w:r>
      <w:r>
        <w:rPr>
          <w:b w:val="false"/>
          <w:bCs w:val="false"/>
        </w:rPr>
        <w:t xml:space="preserve"> mesma regra. O template handoff_vendedor (aprovado) fura a janela para a notificação; o encaminhamento de cada mensagem do cliente, não.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Nada disso é contornável por arquitetura — é política da plataforma. A mitigação é operacional: vendedor responde rápido (o SLA já existe) e a janela se mantém aberta sozinha.</w:t>
      </w:r>
    </w:p>
    <w:p>
      <w:pPr>
        <w:pStyle w:val="Heading1"/>
        <w:spacing w:after="140" w:before="280"/>
      </w:pPr>
      <w:r>
        <w:t xml:space="preserve">4. Estado atual: relay v1 já está escrito no projeto</w:t>
      </w:r>
    </w:p>
    <w:p>
      <w:pPr>
        <w:spacing w:after="120"/>
      </w:pPr>
      <w:r>
        <w:rPr>
          <w:b w:val="false"/>
          <w:bCs w:val="false"/>
        </w:rPr>
        <w:t xml:space="preserve">Durante esta sessão, uma primeira versão da Abordagem B foi implementada, validada (typecheck limpo, 267 testes passando, 12 novos) e gravada nos arquivos do projeto. </w:t>
      </w:r>
      <w:r>
        <w:rPr>
          <w:b/>
          <w:bCs/>
        </w:rPr>
        <w:t xml:space="preserve">Não está commitada no git nem em produção</w:t>
      </w:r>
      <w:r>
        <w:rPr>
          <w:b w:val="false"/>
          <w:bCs w:val="false"/>
        </w:rPr>
        <w:t xml:space="preserve"> — está no working tree, aguardando sua decisão.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800"/>
      </w:tblGrid>
      <w:tr>
        <w:tc>
          <w:tcPr>
            <w:tcW w:type="dxa" w:w="4600"/>
            <w:shd w:fill="2E5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Arquivo</w:t>
            </w:r>
          </w:p>
        </w:tc>
        <w:tc>
          <w:tcPr>
            <w:tcW w:type="dxa" w:w="4800"/>
            <w:shd w:fill="2E5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 quê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src/services/relay.service.ts (novo)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Núcleo: comandos do vendedor, repasse nos dois sentidos</w:t>
            </w:r>
          </w:p>
        </w:tc>
      </w:tr>
      <w:tr>
        <w:tc>
          <w:tcPr>
            <w:tcW w:type="dxa" w:w="4600"/>
            <w:shd w:fill="EAF2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src/repositories/relay.repo.ts (novo)</w:t>
            </w:r>
          </w:p>
        </w:tc>
        <w:tc>
          <w:tcPr>
            <w:tcW w:type="dxa" w:w="4800"/>
            <w:shd w:fill="EAF2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Atendimentos abertos/selecionado por vendedor + auditoria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src/services/relay.service.test.ts (novo)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12 testes dos comandos e normalização de número</w:t>
            </w:r>
          </w:p>
        </w:tc>
      </w:tr>
      <w:tr>
        <w:tc>
          <w:tcPr>
            <w:tcW w:type="dxa" w:w="4600"/>
            <w:shd w:fill="EAF2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src/db/schema.sql</w:t>
            </w:r>
          </w:p>
        </w:tc>
        <w:tc>
          <w:tcPr>
            <w:tcW w:type="dxa" w:w="4800"/>
            <w:shd w:fill="EAF2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Tabelas relay_atendimentos e relay_mensagens (idempotente)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src/services/messageProcessing.service.ts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Handoff abre o atendimento de relay (IA e script)</w:t>
            </w:r>
          </w:p>
        </w:tc>
      </w:tr>
      <w:tr>
        <w:tc>
          <w:tcPr>
            <w:tcW w:type="dxa" w:w="4600"/>
            <w:shd w:fill="EAF2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src/queue/processMessage.job.ts</w:t>
            </w:r>
          </w:p>
        </w:tc>
        <w:tc>
          <w:tcPr>
            <w:tcW w:type="dxa" w:w="4800"/>
            <w:shd w:fill="EAF2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Worker desvia mensagem de vendedor pro relay; encaminha cliente→vendedor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src/routes/leadsApi.ts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“Devolver ao bot” no painel fecha o relay do lead</w:t>
            </w:r>
          </w:p>
        </w:tc>
      </w:tr>
      <w:tr>
        <w:tc>
          <w:tcPr>
            <w:tcW w:type="dxa" w:w="4600"/>
            <w:shd w:fill="EAF2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ONDE-PARAMOS.md</w:t>
            </w:r>
          </w:p>
        </w:tc>
        <w:tc>
          <w:tcPr>
            <w:tcW w:type="dxa" w:w="4800"/>
            <w:shd w:fill="EAF2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Registro da sessão e decisões</w:t>
            </w:r>
          </w:p>
        </w:tc>
      </w:tr>
    </w:tbl>
    <w:p>
      <w:pPr>
        <w:spacing w:after="120" w:before="12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Para desfazer tudo</w:t>
      </w:r>
      <w:r>
        <w:rPr>
          <w:b w:val="false"/>
          <w:bCs w:val="false"/>
        </w:rPr>
        <w:t xml:space="preserve"> (se preferir outro caminho): git checkout -- . e apagar os 3 arquivos novos. </w:t>
      </w:r>
      <w:r>
        <w:rPr>
          <w:b/>
          <w:bCs/>
        </w:rPr>
        <w:t xml:space="preserve">Para adotar:</w:t>
      </w:r>
      <w:r>
        <w:rPr>
          <w:b w:val="false"/>
          <w:bCs w:val="false"/>
        </w:rPr>
        <w:t xml:space="preserve"> revisar, commitar, deploy no Railway + migração (schema é idempotente).</w:t>
      </w:r>
    </w:p>
    <w:p>
      <w:pPr>
        <w:pStyle w:val="Heading1"/>
        <w:spacing w:after="140" w:before="280"/>
      </w:pPr>
      <w:r>
        <w:t xml:space="preserve">5. Recomendação</w:t>
      </w:r>
    </w:p>
    <w:p>
      <w:pPr>
        <w:spacing w:after="12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Fase 1 — adotar o relay (B), que já está pronto.</w:t>
      </w:r>
      <w:r>
        <w:rPr>
          <w:b w:val="false"/>
          <w:bCs w:val="false"/>
        </w:rPr>
        <w:t xml:space="preserve"> É o caminho de menor atrito para os dois vendedores atuais e resolve o problema central — o cliente nunca sai da conversa da Tia Bia. Testar em conversa real antes do deploy definitivo: disparar handoff com “quanto custa?”, responder pelo WhatsApp do vendedor, conferir status=“delivered” no log e as linhas em relay_mensagens.</w:t>
      </w:r>
    </w:p>
    <w:p>
      <w:pPr>
        <w:spacing w:after="12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Fase 2 — chat no painel (A) por cima, sem retrabalho.</w:t>
      </w:r>
      <w:r>
        <w:rPr>
          <w:b w:val="false"/>
          <w:bCs w:val="false"/>
        </w:rPr>
        <w:t xml:space="preserve"> A tabela relay_mensagens já nasce como o histórico da conversa humana; a tela do painel vira uma segunda porta de entrada pro mesmo mecanismo de envio. Vale priorizar quando a operação crescer (mais atendentes, mais leads simultâneos) ou quando mídia do vendedor pro cliente virar necessidade.</w:t>
      </w:r>
    </w:p>
    <w:p>
      <w:pPr>
        <w:pStyle w:val="Heading1"/>
        <w:spacing w:after="140" w:before="280"/>
      </w:pPr>
      <w:r>
        <w:t xml:space="preserve">6. Próximos passos (aguardando seu OK)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Você valida este direcionamento (ou pede ajustes).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Decisão sobre o código já gravado: adotar (commit + deploy + migração) ou desfazer.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Teste real com os dois vendedores (+55 22 99724-9462 e +55 22 97405-2903).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Combinar com Tamara e Cris os comandos (#leads, #1, #fim, #bot) — 5 minutos de treino.</w:t>
      </w:r>
    </w:p>
    <w:sectPr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E5E3A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E7A4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2026-08-08T21:07:39.434Z</dcterms:created>
  <dcterms:modified xsi:type="dcterms:W3CDTF">2026-08-08T21:07:39.434Z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