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/>
      </w:pPr>
    </w:p>
    <w:p>
      <w:pPr>
        <w:spacing w:after="100" w:before="100"/>
      </w:pPr>
    </w:p>
    <w:p>
      <w:pPr>
        <w:spacing w:after="100" w:before="400" w:line="300"/>
        <w:jc w:val="center"/>
      </w:pPr>
      <w:r>
        <w:rPr>
          <w:rFonts w:ascii="Arial" w:cs="Arial" w:eastAsia="Arial" w:hAnsi="Arial"/>
          <w:b/>
          <w:bCs/>
          <w:color w:val="1A5276"/>
          <w:sz w:val="52"/>
          <w:szCs w:val="52"/>
        </w:rPr>
        <w:t xml:space="preserve">健康管理平台</w:t>
      </w:r>
    </w:p>
    <w:p>
      <w:pPr>
        <w:spacing w:after="60" w:before="60" w:line="300"/>
        <w:jc w:val="center"/>
      </w:pPr>
      <w:r>
        <w:rPr>
          <w:rFonts w:ascii="Arial" w:cs="Arial" w:eastAsia="Arial" w:hAnsi="Arial"/>
          <w:color w:val="2E86AB"/>
          <w:sz w:val="28"/>
          <w:szCs w:val="28"/>
        </w:rPr>
        <w:t xml:space="preserve">通用架构设计 &amp; AI Agent 产品与技术实现方案</w:t>
      </w:r>
    </w:p>
    <w:p>
      <w:pPr>
        <w:spacing w:after="400" w:before="60" w:line="300"/>
        <w:jc w:val="center"/>
      </w:pPr>
      <w:r>
        <w:rPr>
          <w:rFonts w:ascii="Arial" w:cs="Arial" w:eastAsia="Arial" w:hAnsi="Arial"/>
          <w:color w:val="566573"/>
          <w:sz w:val="22"/>
          <w:szCs w:val="22"/>
        </w:rPr>
        <w:t xml:space="preserve">荣科健康运营平台 · 2026.04</w:t>
      </w:r>
    </w:p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第一部分：通用多病种平台架构设计</w:t>
            </w:r>
          </w:p>
        </w:tc>
      </w:tr>
    </w:tbl>
    <w:p>
      <w:pPr>
        <w:spacing w:after="100" w:before="100"/>
      </w:pPr>
    </w:p>
    <w:p>
      <w:pPr>
        <w:pStyle w:val="Heading1"/>
        <w:spacing w:after="180" w:before="360" w:line="300"/>
      </w:pPr>
      <w:r>
        <w:rPr>
          <w:rFonts w:ascii="Arial" w:cs="Arial" w:eastAsia="Arial" w:hAnsi="Arial"/>
          <w:b/>
          <w:bCs/>
          <w:color w:val="1A5276"/>
          <w:sz w:val="34"/>
          <w:szCs w:val="34"/>
        </w:rPr>
        <w:t xml:space="preserve">一、为什么需要"通用架构"？</w:t>
      </w:r>
    </w:p>
    <w:p>
      <w:pPr>
        <w:spacing w:after="80" w:before="80" w:line="32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食道癌是切入点，但平台最终要覆盖肿瘤科、心血管、糖尿病、慢阻肺等全病种。如果每个病种都"重新开发一套"，成本是不可持续的。通用架构的核心目标是：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新增一个病种，不需要写新代码，只需要在管理后台配置一套"疾病协议模板"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同一病种内的不同患者分层（高危/术前/术后），通过规则引擎自动驱动差异化服务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AI Agent 的能力横向复用，食道癌配置完成后，胃癌、肺癌可直接复用同一套 Agent 框架</w:t>
      </w:r>
    </w:p>
    <w:p>
      <w:pPr>
        <w:spacing w:after="100" w:before="100"/>
      </w:pPr>
    </w:p>
    <w:p>
      <w:pPr>
        <w:pStyle w:val="Heading1"/>
        <w:spacing w:after="180" w:before="360" w:line="300"/>
      </w:pPr>
      <w:r>
        <w:rPr>
          <w:rFonts w:ascii="Arial" w:cs="Arial" w:eastAsia="Arial" w:hAnsi="Arial"/>
          <w:b/>
          <w:bCs/>
          <w:color w:val="1A5276"/>
          <w:sz w:val="34"/>
          <w:szCs w:val="34"/>
        </w:rPr>
        <w:t xml:space="preserve">二、三层平台架构模型</w:t>
      </w:r>
    </w:p>
    <w:p>
      <w:pPr>
        <w:spacing w:after="80" w:before="80" w:line="32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整个平台分为三层，上层面向患者，中层配置疾病协议，底层提供通用引擎能力：</w:t>
      </w:r>
    </w:p>
    <w:p>
      <w:pPr>
        <w:spacing w:after="100" w:before="1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6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▲ 第一层：患者体验层（C端小程序）</w:t>
            </w:r>
          </w:p>
          <w:p>
            <w:pPr>
              <w:spacing w:after="60" w:before="20" w:line="300"/>
              <w:jc w:val="center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入组流程 · 康复团队 · 助手对话 · 健康分身 · 打卡任务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BD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6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▲ 第二层：疾病配置层（Disease Protocol Engine）</w:t>
            </w:r>
          </w:p>
          <w:p>
            <w:pPr>
              <w:spacing w:after="60" w:before="20" w:line="300"/>
              <w:jc w:val="center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疾病模板 · 患者分层规则 · 助手配置 · 随访计划模板 · 内容标签库 · 表单模板 · 预警阈值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6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▲ 第三层：通用引擎层（Platform Core）</w:t>
            </w:r>
          </w:p>
          <w:p>
            <w:pPr>
              <w:spacing w:after="60" w:before="20" w:line="300"/>
              <w:jc w:val="center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用户档案引擎 · 动态表单引擎 · 提醒调度引擎 · 聊天框架 · 游戏化引擎 · AI Agent 框架 · 内容分发引擎</w:t>
            </w:r>
          </w:p>
        </w:tc>
      </w:tr>
    </w:tbl>
    <w:p>
      <w:pPr>
        <w:spacing w:after="100" w:before="1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 w:line="300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💡 核心原则</w:t>
            </w:r>
          </w:p>
          <w:p>
            <w:pPr>
              <w:spacing w:after="40" w:before="40" w:line="30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第三层的引擎永远不感知具体疾病，它只感知"配置"。添加新病种 = 在第二层增加一份疾病协议模板，第一层和第三层无需改动。</w:t>
            </w:r>
          </w:p>
        </w:tc>
      </w:tr>
    </w:tbl>
    <w:p>
      <w:pPr>
        <w:spacing w:after="100" w:before="100"/>
      </w:pPr>
    </w:p>
    <w:p>
      <w:pPr>
        <w:pStyle w:val="Heading1"/>
        <w:spacing w:after="180" w:before="360" w:line="300"/>
      </w:pPr>
      <w:r>
        <w:rPr>
          <w:rFonts w:ascii="Arial" w:cs="Arial" w:eastAsia="Arial" w:hAnsi="Arial"/>
          <w:b/>
          <w:bCs/>
          <w:color w:val="1A5276"/>
          <w:sz w:val="34"/>
          <w:szCs w:val="34"/>
        </w:rPr>
        <w:t xml:space="preserve">三、疾病协议模板（Disease Protocol）</w:t>
      </w:r>
    </w:p>
    <w:p>
      <w:pPr>
        <w:spacing w:after="80" w:before="80" w:line="32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每个病种对应一份"疾病协议模板"，由运营团队在管理后台配置，包含以下六大模块：</w:t>
      </w:r>
    </w:p>
    <w:p>
      <w:pPr>
        <w:spacing w:after="100" w:before="1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模块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食道癌示例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① 患者分层定义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定义本病种有哪些患者类型（分层标签）及其进入条件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高风险（危险因素≥2个）/ 确诊未手术（新确诊且计划手术）/ 术后康复（手术日期已填写）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② 健康维度配置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本病种需要监测哪些健康维度，每个维度的监测指标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营养（体重、BMI、进食量）/ 症状（体温、疼痛、吞咽）/ 心理（GAD-7得分）/ 运动（步行分钟数）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③ 助手矩阵配置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本病种开放哪些助手，各助手的免费/付费权限，按分层的推荐优先级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营养助理（术后必推）/ 随访助理（全分层）/ 家属助理（高端专属）…共8个助手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E44AD"/>
                <w:sz w:val="18"/>
                <w:szCs w:val="18"/>
              </w:rPr>
              <w:t xml:space="preserve">④ 随访计划模板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按患者分层定义默认随访节点和检查项目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术后分层：1月/3月/6月/12月节点；检查项：血常规+肿瘤标志物(1月起)+CT(3月起)+胃镜(6月起)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8F77"/>
                <w:sz w:val="18"/>
                <w:szCs w:val="18"/>
              </w:rPr>
              <w:t xml:space="preserve">⑤ 表单模板库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本病种可用的评估量表和表单集合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NRS2002营养筛查 / SAS心理评估 / FACT-E食管癌生活质量 / 症状日记表 / 疼痛NRS评分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⑥ 预警规则配置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定义各指标的正常范围和分级预警阈值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体温&gt;38°C→中度预警；&gt;39°C→重度预警；疼痛NRS&gt;7→重度；体重下降&gt;5%/月→营养预警</w:t>
            </w:r>
          </w:p>
        </w:tc>
      </w:tr>
    </w:tbl>
    <w:p>
      <w:pPr>
        <w:spacing w:after="100" w:before="100"/>
      </w:pPr>
    </w:p>
    <w:p>
      <w:pPr>
        <w:pStyle w:val="Heading1"/>
        <w:spacing w:after="180" w:before="360" w:line="300"/>
      </w:pPr>
      <w:r>
        <w:rPr>
          <w:rFonts w:ascii="Arial" w:cs="Arial" w:eastAsia="Arial" w:hAnsi="Arial"/>
          <w:b/>
          <w:bCs/>
          <w:color w:val="1A5276"/>
          <w:sz w:val="34"/>
          <w:szCs w:val="34"/>
        </w:rPr>
        <w:t xml:space="preserve">四、患者分层引擎（Segmentation Engine）</w:t>
      </w:r>
    </w:p>
    <w:p>
      <w:pPr>
        <w:spacing w:after="80" w:before="80" w:line="32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这是实现"同一病种·不同患者分层"差异化服务的核心机制。引擎工作流程：</w:t>
      </w:r>
    </w:p>
    <w:p>
      <w:pPr>
        <w:spacing w:after="100" w:before="1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3200"/>
        <w:gridCol w:w="37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步骤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动作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逻辑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食道癌示例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入组信息采集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用户扫码入组时，填写基础档案，系统采集分层判断所需的关键字段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填写：是否已确诊 / 是否已手术 / 手术日期 / 主要风险因素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规则引擎打标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基于疾病协议模板中的"患者分层定义"，自动匹配患者所属分层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有手术日期 → 术后康复层；确诊无手术日期 → 确诊未手术层；否则 → 高风险层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差异化配置加载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根据分层标签，从疾病协议中读取对应的：助手矩阵、随访计划、表单集合、预警规则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术后层加载营养助理+症状监测为必推；高风险层加载筛查提醒+生活方式干预内容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E44AD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动态分层迁移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患者状态变化时（如高危→确诊、术前→术后），系统自动迁移分层，加载新配置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高危患者填写了确诊信息 → 自动升级到"确诊未手术层"，随访计划和助手推荐同步更新</w:t>
            </w:r>
          </w:p>
        </w:tc>
      </w:tr>
    </w:tbl>
    <w:p>
      <w:pPr>
        <w:spacing w:after="100" w:before="100"/>
      </w:pPr>
    </w:p>
    <w:p>
      <w:pPr>
        <w:pStyle w:val="Heading1"/>
        <w:spacing w:after="180" w:before="360" w:line="300"/>
      </w:pPr>
      <w:r>
        <w:rPr>
          <w:rFonts w:ascii="Arial" w:cs="Arial" w:eastAsia="Arial" w:hAnsi="Arial"/>
          <w:b/>
          <w:bCs/>
          <w:color w:val="1A5276"/>
          <w:sz w:val="34"/>
          <w:szCs w:val="34"/>
        </w:rPr>
        <w:t xml:space="preserve">五、食道癌三类患者的差异化服务矩阵</w:t>
      </w:r>
    </w:p>
    <w:p>
      <w:pPr>
        <w:spacing w:after="80" w:before="80" w:line="32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同一套系统框架，三类患者进入后看到完全不同的服务配置：</w:t>
      </w:r>
    </w:p>
    <w:p>
      <w:pPr>
        <w:spacing w:after="100" w:before="1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2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配置维度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🔍 高风险患者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🏥 确诊未手术患者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🌱 术后康复患者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66573"/>
                <w:sz w:val="18"/>
                <w:szCs w:val="18"/>
              </w:rPr>
              <w:t xml:space="preserve">核心焦虑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我会得癌吗？需要做什么检查？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手术风险大吗？我能撑过去吗？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会不会复发？怎么才能尽快恢复？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66573"/>
                <w:sz w:val="18"/>
                <w:szCs w:val="18"/>
              </w:rPr>
              <w:t xml:space="preserve">推荐助手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随访助理（内镜筛查提醒）
心情助理
生活方式助理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随访助理（院前准备提醒）
营养助理（术前营养强化）
心情助理（术前焦虑）
康复助理（心肺预康复）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营养助理⭐必选
症状监测助理⭐必选
随访助理
康复助理
心情助理
用药助理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66573"/>
                <w:sz w:val="18"/>
                <w:szCs w:val="18"/>
              </w:rPr>
              <w:t xml:space="preserve">打卡频率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每周1次健康状态自评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每日关键指标监测（体温/体重/饮食）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每日症状打卡（必须）
每日营养打卡（必须）
每日心情打卡（推荐）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66573"/>
                <w:sz w:val="18"/>
                <w:szCs w:val="18"/>
              </w:rPr>
              <w:t xml:space="preserve">随访计划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每年至少1次内镜检查，每3月1次线上复评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手术前2周：院前评估
入院前3天：手术准备清单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1月/3月/6月/12月/2年节点，每次对应不同检查项目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66573"/>
                <w:sz w:val="18"/>
                <w:szCs w:val="18"/>
              </w:rPr>
              <w:t xml:space="preserve">服务侧重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筛查提醒 + 健康教育
风险因素改善指导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预康复干预
术前心理支持
手术配合度提升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并发症监测
营养重建
肿瘤复发监测
生活质量恢复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66573"/>
                <w:sz w:val="18"/>
                <w:szCs w:val="18"/>
              </w:rPr>
              <w:t xml:space="preserve">营销切入点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免费筛查评估→发现风险→购买监测服务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手术前焦虑→需要专业陪伴→中端包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术后营养问题最痛→营养助理付费版最易转化</w:t>
            </w:r>
          </w:p>
        </w:tc>
      </w:tr>
    </w:tbl>
    <w:p>
      <w:pPr>
        <w:spacing w:after="100" w:before="100"/>
      </w:pPr>
    </w:p>
    <w:p>
      <w:pPr>
        <w:pStyle w:val="Heading1"/>
        <w:spacing w:after="180" w:before="360" w:line="300"/>
      </w:pPr>
      <w:r>
        <w:rPr>
          <w:rFonts w:ascii="Arial" w:cs="Arial" w:eastAsia="Arial" w:hAnsi="Arial"/>
          <w:b/>
          <w:bCs/>
          <w:color w:val="1A5276"/>
          <w:sz w:val="34"/>
          <w:szCs w:val="34"/>
        </w:rPr>
        <w:t xml:space="preserve">六、通用扩展性设计：新增一个病种需要做什么？</w:t>
      </w:r>
    </w:p>
    <w:p>
      <w:pPr>
        <w:spacing w:after="100" w:before="1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6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序号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工作项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说明（以"胃癌"新增为例）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在后台创建疾病协议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运营人员填写：病种名="胃癌"，选择患者分层规则、健康监测维度、可用助手、随访计划框架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配置表单模板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从公共量表库中选择：NRS2002营养筛查 + 胃癌特有的症状问卷，AI Agent 自动组装成表单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配置预警规则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设置胃癌特有的预警阈值（如术后胃食管反流评分、幽门梗阻风险信号）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E44AD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导入病种知识库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上传胃癌临床指南文档，AI Agent 自动解析为向量知识库，支持后续内容生成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8F77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发布并绑定科室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将"胃癌协议"绑定到对应科室的医生二维码，患者扫码后自动进入胃癌管理流程</w:t>
            </w:r>
          </w:p>
        </w:tc>
      </w:tr>
    </w:tbl>
    <w:p>
      <w:pPr>
        <w:spacing w:after="100" w:before="1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 w:line="300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⏱️ 新增病种周期</w:t>
            </w:r>
          </w:p>
          <w:p>
            <w:pPr>
              <w:spacing w:after="40" w:before="40" w:line="30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首个病种（食道癌）：8-12周全量开发。第2个病种（如胃癌）：仅需配置，预估2-3周上线。第3个及以后：标准化后预估1周内上线。</w:t>
            </w:r>
          </w:p>
        </w:tc>
      </w:tr>
    </w:tbl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第二部分：AI Agent 产品设计详解</w:t>
            </w:r>
          </w:p>
        </w:tc>
      </w:tr>
    </w:tbl>
    <w:p>
      <w:pPr>
        <w:spacing w:after="100" w:before="100"/>
      </w:pPr>
    </w:p>
    <w:p>
      <w:pPr>
        <w:pStyle w:val="Heading1"/>
        <w:spacing w:after="180" w:before="360" w:line="300"/>
      </w:pPr>
      <w:r>
        <w:rPr>
          <w:rFonts w:ascii="Arial" w:cs="Arial" w:eastAsia="Arial" w:hAnsi="Arial"/>
          <w:b/>
          <w:bCs/>
          <w:color w:val="1A5276"/>
          <w:sz w:val="34"/>
          <w:szCs w:val="34"/>
        </w:rPr>
        <w:t xml:space="preserve">七、AI Agent 整体产品框架</w:t>
      </w:r>
    </w:p>
    <w:p>
      <w:pPr>
        <w:spacing w:after="80" w:before="80" w:line="32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5个 Agent 的职责划分与协作关系：</w:t>
      </w:r>
    </w:p>
    <w:p>
      <w:pPr>
        <w:spacing w:after="100" w:before="1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600"/>
        <w:gridCol w:w="2000"/>
        <w:gridCol w:w="2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 名称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工作模式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核心使用者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触发方式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输出物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A1 随访计划生成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一次性生成+动态更新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医生 / 运营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患者入组时自动触发 / 医生手动调用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结构化随访时间表 + 提醒配置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A2 智能表单生成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按需生成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运营团队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运营人员输入评估需求 / 随访节点到达时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动态表单（含跳转逻辑+评分规则）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A3 内容个性化生成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实时持续生成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患者（后台透明）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每日定时 / 用户行为触发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个性化饮食方案/康复计划/科普推送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A4 异常监测响应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7×24h 后台常驻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健康管理师/医生（被动接收预警）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患者数据上报时实时触发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分级预警通知 + 处理建议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E44AD"/>
                <w:sz w:val="18"/>
                <w:szCs w:val="18"/>
              </w:rPr>
              <w:t xml:space="preserve">A5 运营智能分析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定时+按需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运营管理层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每日/周/月自动运行 / 管理员手动查询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运营洞察报告 + 可执行建议</w:t>
            </w:r>
          </w:p>
        </w:tc>
      </w:tr>
    </w:tbl>
    <w:p>
      <w:pPr>
        <w:spacing w:after="100" w:before="100"/>
      </w:pPr>
    </w:p>
    <w:p>
      <w:r>
        <w:br w:type="page"/>
      </w:r>
    </w:p>
    <w:p>
      <w:pPr>
        <w:pStyle w:val="Heading1"/>
        <w:spacing w:after="180" w:before="360" w:line="300"/>
      </w:pPr>
      <w:r>
        <w:rPr>
          <w:rFonts w:ascii="Arial" w:cs="Arial" w:eastAsia="Arial" w:hAnsi="Arial"/>
          <w:b/>
          <w:bCs/>
          <w:color w:val="1A5276"/>
          <w:sz w:val="34"/>
          <w:szCs w:val="34"/>
        </w:rPr>
        <w:t xml:space="preserve">八、Agent 1：智能随访计划生成 Agent</w:t>
      </w:r>
    </w:p>
    <w:p>
      <w:pPr>
        <w:pStyle w:val="Heading2"/>
        <w:spacing w:after="140" w:before="280" w:lin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8.1 产品设计</w:t>
      </w:r>
    </w:p>
    <w:p>
      <w:pPr>
        <w:pStyle w:val="Heading3"/>
        <w:spacing w:after="100" w:before="200" w:line="3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用户故事</w:t>
      </w:r>
    </w:p>
    <w:p>
      <w:pPr>
        <w:spacing w:after="80" w:before="80" w:line="32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医生：我录入了一个食道癌术后患者，希望系统自动帮我生成她未来2年的随访计划，我只需要确认一下就行，不要让我一条条配置。</w:t>
      </w:r>
    </w:p>
    <w:p>
      <w:pPr>
        <w:spacing w:after="100" w:before="100"/>
      </w:pPr>
    </w:p>
    <w:p>
      <w:pPr>
        <w:pStyle w:val="Heading3"/>
        <w:spacing w:after="100" w:before="200" w:line="3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核心交互流程（医生端）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64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操作者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动作与界面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系统自动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患者扫码入组，填写：确诊日期、手术日期、手术方式（全切/部分切除）、是否需新辅助放化疗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A1 Agent 执行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Agent 读取患者信息 + 疾病协议模板中的随访规范，在10秒内生成完整随访计划草稿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医生审核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医生在管理端看到可视化随访时间轴，可拖拽调整节点日期，或修改检查项目，或一键确认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E44AD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系统执行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确认后自动：①在C端生成患者随访日历，②设置提醒任务，③分配对应表单到各节点，④绑定责任健管师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8F77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动态更新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若患者完成某次复查后，Agent 根据复查结果（如有异常）自动调整后续计划并提示医生</w:t>
            </w:r>
          </w:p>
        </w:tc>
      </w:tr>
    </w:tbl>
    <w:p>
      <w:pPr>
        <w:spacing w:after="100" w:before="100"/>
      </w:pPr>
    </w:p>
    <w:p>
      <w:pPr>
        <w:pStyle w:val="Heading3"/>
        <w:spacing w:after="100" w:before="200" w:line="3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生成规则逻辑（产品层面）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基础规则：手术日期 + 疾病协议中的标准随访节点 = 默认随访计划（如术后第30/90/180/365天）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动态规则：若填写了"需新辅助放化疗"，则增加放化疗期间的监测节点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风险调整：若初始评估发现高危并发症风险（吻合口瘘史/肺功能差），增加短期高频监测节点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提醒策略：重要节点前7天+前1天双重提醒；节点逾期后立即触发人工跟进任务</w:t>
      </w:r>
    </w:p>
    <w:p>
      <w:pPr>
        <w:spacing w:after="100" w:before="100"/>
      </w:pPr>
    </w:p>
    <w:p>
      <w:pPr>
        <w:pStyle w:val="Heading2"/>
        <w:spacing w:after="140" w:before="280" w:lin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8.2 技术实现</w:t>
      </w:r>
    </w:p>
    <w:p>
      <w:pPr>
        <w:pStyle w:val="Heading3"/>
        <w:spacing w:after="100" w:before="200" w:line="3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技术路线</w:t>
      </w:r>
    </w:p>
    <w:p>
      <w:pPr>
        <w:spacing w:after="80" w:before="80" w:line="32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采用"规则引擎 + LLM 润色"的混合策略，而非纯 LLM 生成，保证医学准确性：</w:t>
      </w:r>
    </w:p>
    <w:p>
      <w:pPr>
        <w:spacing w:after="100" w:before="1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8F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组件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8F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作用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8F77"/>
                <w:sz w:val="18"/>
                <w:szCs w:val="18"/>
              </w:rPr>
              <w:t xml:space="preserve">结构化规则引擎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核心逻辑：读取疾病协议 JSON 中的随访规范（时间节点、检查项目、触发条件），生成标准化随访计划数据结构。这部分完全确定性，不用 LLM，保证医学准确。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LLM 生成层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输入：患者基本信息 + 生成的计划结构；输出：患者可读的随访提醒文案（"张阿姨，您的3个月复查在2026年7月15日，本次需要做：血常规+CT"），个性化语气。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函数调用层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Agent 通过工具调用写入提醒系统（Tool: create_reminder）、分配表单（Tool: assign_form）、通知健管师（Tool: notify_manager），实现自动化执行</w:t>
            </w:r>
          </w:p>
        </w:tc>
      </w:tr>
    </w:tbl>
    <w:p>
      <w:pPr>
        <w:spacing w:after="100" w:before="1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 w:line="30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🔑 关键技术决策</w:t>
            </w:r>
          </w:p>
          <w:p>
            <w:pPr>
              <w:spacing w:after="40" w:before="40" w:line="30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随访计划的核心节点和检查项目必须来自结构化规则引擎，不能由 LLM 凭空生成，防止幻觉导致患者漏检。LLM 只负责文案生成和边缘情况分析，不参与核心医疗决策。</w:t>
            </w:r>
          </w:p>
        </w:tc>
      </w:tr>
    </w:tbl>
    <w:p>
      <w:pPr>
        <w:spacing w:after="100" w:before="100"/>
      </w:pPr>
    </w:p>
    <w:p>
      <w:pPr>
        <w:pStyle w:val="Heading3"/>
        <w:spacing w:after="100" w:before="200" w:line="3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核心数据结构</w:t>
      </w:r>
    </w:p>
    <w:p>
      <w:pPr>
        <w:spacing w:after="80" w:before="80" w:line="32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随访计划的 JSON 结构设计（简化示意）：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63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 w:line="30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{ "patient_id": "P001", "disease": "esophageal_cancer",</w:t>
            </w:r>
          </w:p>
          <w:p>
            <w:pPr>
              <w:spacing w:after="20" w:before="20" w:line="30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"segment": "post_surgery",</w:t>
            </w:r>
          </w:p>
          <w:p>
            <w:pPr>
              <w:spacing w:after="20" w:before="20" w:line="30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"surgery_date": "2026-01-15",</w:t>
            </w:r>
          </w:p>
          <w:p>
            <w:pPr>
              <w:spacing w:after="20" w:before="20" w:line="300"/>
            </w:pPr>
            <w:r>
              <w:rPr>
                <w:rFonts w:ascii="Courier New" w:cs="Courier New" w:eastAsia="Courier New" w:hAnsi="Courier New"/>
                <w:color w:val="F0E68C"/>
                <w:sz w:val="17"/>
                <w:szCs w:val="17"/>
              </w:rPr>
              <w:t xml:space="preserve">  "checkpoints": [</w:t>
            </w:r>
          </w:p>
          <w:p>
            <w:pPr>
              <w:spacing w:after="20" w:before="20" w:line="30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{ "day_offset": 30, "date": "2026-02-14",</w:t>
            </w:r>
          </w:p>
          <w:p>
            <w:pPr>
              <w:spacing w:after="20" w:before="20" w:line="30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"exams": ["blood_routine","tumor_markers"],</w:t>
            </w:r>
          </w:p>
          <w:p>
            <w:pPr>
              <w:spacing w:after="20" w:before="20" w:line="30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"forms": ["nutrition_assess","symptom_diary"],</w:t>
            </w:r>
          </w:p>
          <w:p>
            <w:pPr>
              <w:spacing w:after="20" w:before="20" w:line="30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"reminder_days": [7, 1], "priority": "high" },</w:t>
            </w:r>
          </w:p>
          <w:p>
            <w:pPr>
              <w:spacing w:after="20" w:before="20" w:line="30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{ "day_offset": 90, "exams": ["blood_routine","CT_chest","tumor_markers"], … }</w:t>
            </w:r>
          </w:p>
          <w:p>
            <w:pPr>
              <w:spacing w:after="20" w:before="20" w:line="300"/>
            </w:pPr>
            <w:r>
              <w:rPr>
                <w:rFonts w:ascii="Courier New" w:cs="Courier New" w:eastAsia="Courier New" w:hAnsi="Courier New"/>
                <w:color w:val="F0E68C"/>
                <w:sz w:val="17"/>
                <w:szCs w:val="17"/>
              </w:rPr>
              <w:t xml:space="preserve">  ] }</w:t>
            </w:r>
          </w:p>
        </w:tc>
      </w:tr>
    </w:tbl>
    <w:p>
      <w:pPr>
        <w:spacing w:after="100" w:before="100"/>
      </w:pPr>
    </w:p>
    <w:p>
      <w:r>
        <w:br w:type="page"/>
      </w:r>
    </w:p>
    <w:p>
      <w:pPr>
        <w:pStyle w:val="Heading1"/>
        <w:spacing w:after="180" w:before="360" w:line="300"/>
      </w:pPr>
      <w:r>
        <w:rPr>
          <w:rFonts w:ascii="Arial" w:cs="Arial" w:eastAsia="Arial" w:hAnsi="Arial"/>
          <w:b/>
          <w:bCs/>
          <w:color w:val="1A5276"/>
          <w:sz w:val="34"/>
          <w:szCs w:val="34"/>
        </w:rPr>
        <w:t xml:space="preserve">九、Agent 2：智能表单生成 Agent</w:t>
      </w:r>
    </w:p>
    <w:p>
      <w:pPr>
        <w:pStyle w:val="Heading2"/>
        <w:spacing w:after="140" w:before="280" w:lin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9.1 产品设计</w:t>
      </w:r>
    </w:p>
    <w:p>
      <w:pPr>
        <w:pStyle w:val="Heading3"/>
        <w:spacing w:after="100" w:before="200" w:line="3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两种触发场景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场景A（运营主动创建）：运营人员在后台输入"我需要一个术后1个月营养评估表"，Agent 理解意图后从量表库中组装表单，支持逻辑跳转配置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场景B（随访节点自动触发）：随访节点到达时，Agent 根据该节点的评估需求自动准备对应表单，推送给患者填写</w:t>
      </w:r>
    </w:p>
    <w:p>
      <w:pPr>
        <w:spacing w:after="100" w:before="100"/>
      </w:pPr>
    </w:p>
    <w:p>
      <w:pPr>
        <w:pStyle w:val="Heading3"/>
        <w:spacing w:after="100" w:before="200" w:line="3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动态表单核心能力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能力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条件跳转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疼痛评分&gt;5 → 追问疼痛性质和部位；营养筛查阳性 → 展示详细营养评估题目；不满足条件的题目自动隐藏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66573"/>
                <w:sz w:val="18"/>
                <w:szCs w:val="18"/>
              </w:rPr>
              <w:t xml:space="preserve">量表内置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内置：NRS2002营养风险筛查、SAS/SDS焦虑抑郁量表、GAD-7焦虑量表、PHQ-9抑郁量表、FACT-E食管癌生活质量量表、疼痛NRS评分、Borg运动量表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智能评分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患者提交表单后，Agent 自动计算量表得分，识别高危状态，生成"评估摘要"给健管师（如："NRS2002评分3分，营养风险中危，建议启动营养干预方案"）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适老化设计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题目字体大、选项用大按钮展示、支持语音输入回答；复杂问卷拆分为多页，每页不超过3题</w:t>
            </w:r>
          </w:p>
        </w:tc>
      </w:tr>
    </w:tbl>
    <w:p>
      <w:pPr>
        <w:spacing w:after="100" w:before="100"/>
      </w:pPr>
    </w:p>
    <w:p>
      <w:pPr>
        <w:pStyle w:val="Heading2"/>
        <w:spacing w:after="140" w:before="280" w:lin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9.2 技术实现</w:t>
      </w:r>
    </w:p>
    <w:p>
      <w:pPr>
        <w:pStyle w:val="Heading3"/>
        <w:spacing w:after="100" w:before="200" w:line="3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表单生成技术流程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Step 1：意图理解 - LLM 解析运营输入（"术后1个月营养评估"），提取：病种+分层+时间节点+评估领域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Step 2：量表检索 - 向量相似度搜索量表库，匹配最相关量表（如 NRS2002 + 食欲调查 + 体重变化记录）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Step 3：结构化组装 - 规则引擎按量表标准顺序拼装题目，插入条件跳转逻辑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Step 4：医生审核确认 - 表单草稿展示给医生/运营人员，支持增删题目和调整跳转逻辑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Step 5：版本发布 - 表单以版本号管理，发布后不可修改历史记录（保证数据一致性）</w:t>
      </w:r>
    </w:p>
    <w:p>
      <w:pPr>
        <w:spacing w:after="100" w:before="1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2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 w:line="300"/>
            </w:pPr>
            <w:r>
              <w:rPr>
                <w:rFonts w:ascii="Arial" w:cs="Arial" w:eastAsia="Arial" w:hAnsi="Arial"/>
                <w:b/>
                <w:bCs/>
                <w:color w:val="148F77"/>
                <w:sz w:val="20"/>
                <w:szCs w:val="20"/>
              </w:rPr>
              <w:t xml:space="preserve">量表库建设说明</w:t>
            </w:r>
          </w:p>
          <w:p>
            <w:pPr>
              <w:spacing w:after="40" w:before="40" w:line="30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初期内置15个通用医学量表，通过管理后台支持新增量表题目。每道题目有标准化的数据结构：题目文本 + 选项类型（单选/多选/数字/文字）+ 评分权重 + 跳转条件。这样表单可以像"积木"一样自由组合。</w:t>
            </w:r>
          </w:p>
        </w:tc>
      </w:tr>
    </w:tbl>
    <w:p>
      <w:pPr>
        <w:spacing w:after="100" w:before="100"/>
      </w:pPr>
    </w:p>
    <w:p>
      <w:r>
        <w:br w:type="page"/>
      </w:r>
    </w:p>
    <w:p>
      <w:pPr>
        <w:pStyle w:val="Heading1"/>
        <w:spacing w:after="180" w:before="360" w:line="300"/>
      </w:pPr>
      <w:r>
        <w:rPr>
          <w:rFonts w:ascii="Arial" w:cs="Arial" w:eastAsia="Arial" w:hAnsi="Arial"/>
          <w:b/>
          <w:bCs/>
          <w:color w:val="1A5276"/>
          <w:sz w:val="34"/>
          <w:szCs w:val="34"/>
        </w:rPr>
        <w:t xml:space="preserve">十、Agent 3：千人千面内容生成 Agent</w:t>
      </w:r>
    </w:p>
    <w:p>
      <w:pPr>
        <w:pStyle w:val="Heading2"/>
        <w:spacing w:after="140" w:before="280" w:lin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10.1 产品设计</w:t>
      </w:r>
    </w:p>
    <w:p>
      <w:pPr>
        <w:pStyle w:val="Heading3"/>
        <w:spacing w:after="100" w:before="200" w:line="3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什么是"千人千面"？</w:t>
      </w:r>
    </w:p>
    <w:p>
      <w:pPr>
        <w:spacing w:after="80" w:before="80" w:line="32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同样是"术后第15天"的患者，但 A 的体重下降了 3kg，B 的体重稳定；A 今天情绪评分只有4分，B 是8分。A 和 B 应该收到完全不同的内容推送。内容生成 Agent 的核心任务就是实时感知每位患者的状态，生成最相关的内容。</w:t>
      </w:r>
    </w:p>
    <w:p>
      <w:pPr>
        <w:spacing w:after="100" w:before="100"/>
      </w:pPr>
    </w:p>
    <w:p>
      <w:pPr>
        <w:pStyle w:val="Heading3"/>
        <w:spacing w:after="100" w:before="200" w:line="3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个性化内容维度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内容类型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个性化依据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示例对比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每日饮食计划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手术阶段（流食/半流/软食）+ 当前体重趋势 + 近3日实际进食量 + 是否留置鼻饲管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A（体重下降）：侧重高能量密度食物，"今日早餐建议：高蛋白匀浆膳200ml+鸡蛋羹"
B（稳定）："可以尝试加入软烂面条啦，进步了！"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康复运动计划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手术天数 + 近期步行完成情况 + 肺功能评估得分 + 近日疲劳评分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初期（第7天）：深呼吸训练5分钟+床边站立
恢复期（第30天）：室内步行20分钟+扩胸运动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E44AD"/>
                <w:sz w:val="18"/>
                <w:szCs w:val="18"/>
              </w:rPr>
              <w:t xml:space="preserve">心理干预推送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近7天情绪打卡均值 + GAD-7焦虑得分趋势 + 最近有无异常事件（如复查结果异常）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高焦虑患者：推送"今天试试这个5分钟正念冥想吧"
情绪稳定患者：推送"分享一位患者朋友的康复故事"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科普内容推送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当前最常见症状（来自近期打卡）+ 近期复查内容 + 服药品种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本周有反流症状 → 推送"3个减轻反流的体位技巧"
下周有胃镜复查 → 推送"胃镜检查前后的饮食准备"</w:t>
            </w:r>
          </w:p>
        </w:tc>
      </w:tr>
    </w:tbl>
    <w:p>
      <w:pPr>
        <w:spacing w:after="100" w:before="100"/>
      </w:pPr>
    </w:p>
    <w:p>
      <w:pPr>
        <w:pStyle w:val="Heading2"/>
        <w:spacing w:after="140" w:before="280" w:lin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10.2 技术实现</w:t>
      </w:r>
    </w:p>
    <w:p>
      <w:pPr>
        <w:pStyle w:val="Heading3"/>
        <w:spacing w:after="100" w:before="200" w:line="3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RAG + 知识约束的内容生成架构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知识库构建：将食管癌临床指南（CACA指南/食管癌全程管理专家共识）切分成细粒度知识片段，向量化存储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实时状态检索：每次内容生成前，先检索患者当前状态（健康档案+近7天打卡+最新评估结果）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约束性生成：LLM 生成内容时，必须基于检索到的相关指南片段，不得凭空生成医疗建议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安全过滤层：生成内容通过规则检测（禁止出现：停药建议/明确诊断结论/超出执业范围的医疗决策）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人工审核抽查：每天随机抽查5%生成内容，由医生确认质量，反馈用于持续优化</w:t>
      </w:r>
    </w:p>
    <w:p>
      <w:pPr>
        <w:spacing w:after="100" w:before="1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系统提示词关键约束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角色定义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你是一位食管癌康复领域的健康管理师，提供基于循证医学的康复指导，不提供诊断意见。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66573"/>
                <w:sz w:val="18"/>
                <w:szCs w:val="18"/>
              </w:rPr>
              <w:t xml:space="preserve">知识约束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以下是与患者当前状态相关的临床指南内容：[RAG检索结果]。你的回答必须基于以上内容，如指南中未提及，请说明并建议咨询医生。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安全边界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不得建议患者调整药物剂量/停药/更换治疗方案。如出现：胸痛/呼吸困难/高烧/大出血等紧急症状描述，必须直接建议患者立即就医，不进行其他分析。</w:t>
            </w:r>
          </w:p>
        </w:tc>
      </w:tr>
    </w:tbl>
    <w:p>
      <w:pPr>
        <w:spacing w:after="100" w:before="100"/>
      </w:pPr>
    </w:p>
    <w:p>
      <w:r>
        <w:br w:type="page"/>
      </w:r>
    </w:p>
    <w:p>
      <w:pPr>
        <w:pStyle w:val="Heading1"/>
        <w:spacing w:after="180" w:before="360" w:line="300"/>
      </w:pPr>
      <w:r>
        <w:rPr>
          <w:rFonts w:ascii="Arial" w:cs="Arial" w:eastAsia="Arial" w:hAnsi="Arial"/>
          <w:b/>
          <w:bCs/>
          <w:color w:val="1A5276"/>
          <w:sz w:val="34"/>
          <w:szCs w:val="34"/>
        </w:rPr>
        <w:t xml:space="preserve">十一、Agent 4：实时异常监测 &amp; 分级响应 Agent</w:t>
      </w:r>
    </w:p>
    <w:p>
      <w:pPr>
        <w:pStyle w:val="Heading2"/>
        <w:spacing w:after="140" w:before="280" w:lin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11.1 产品设计</w:t>
      </w:r>
    </w:p>
    <w:p>
      <w:pPr>
        <w:pStyle w:val="Heading3"/>
        <w:spacing w:after="100" w:before="200" w:line="3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三级预警产品交互</w:t>
      </w:r>
    </w:p>
    <w:p>
      <w:pPr>
        <w:spacing w:after="100" w:before="1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3000"/>
        <w:gridCol w:w="30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等级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触发条件（食道癌示例）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C端：患者侧体验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B端：医护侧操作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🟡 轻度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体温37.5-38°C
疼痛NRS 4-6分
连续2天进食量&lt;50%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聊天框弹出助手消息："您今天体温略高，先多休息多补水。如果持续请告诉我。"+ 简单处理建议卡片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健管师工作台出现黄色标记，可查看详情，24h内跟进处理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🟠 中度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体温38-39°C
疼痛NRS 7分
体重7天下降&gt;3%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"我关注到您最近体温持续偏高，已自动通知您的健康管理师。也建议您拨打科室电话。" + 一键拨打按钮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健管师收到APP推送通知 + 短信提醒，需在4h内联系患者记录处理结果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🔴 重度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体温&gt;39°C
疼痛NRS 9-10分
描述呼吸困难/胸痛/大出血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全屏弹窗："这是紧急情况！请立即拨打120或前往急诊。" + 自动通知绑定家属 + 医生端同步告警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责任医生收到电话+APP双提醒，需立即处理并记录，超30min未响应上报科室主任</w:t>
            </w:r>
          </w:p>
        </w:tc>
      </w:tr>
    </w:tbl>
    <w:p>
      <w:pPr>
        <w:spacing w:after="100" w:before="100"/>
      </w:pPr>
    </w:p>
    <w:p>
      <w:pPr>
        <w:pStyle w:val="Heading3"/>
        <w:spacing w:after="100" w:before="200" w:line="3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异常识别的四个来源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主动上报：患者在聊天框填写症状打卡（体温/疼痛/进食量等）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量表评分：表单提交后 Agent 自动解析，得分超阈值即触发预警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行为异常：连续N天未打卡、打卡数据突然大幅变化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语义分析：患者在聊天框发送的文字消息，AI 识别到危险信号词（如"胸口很痛""喘不上来气"）</w:t>
      </w:r>
    </w:p>
    <w:p>
      <w:pPr>
        <w:spacing w:after="100" w:before="100"/>
      </w:pPr>
    </w:p>
    <w:p>
      <w:pPr>
        <w:pStyle w:val="Heading2"/>
        <w:spacing w:after="140" w:before="280" w:lin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11.2 技术实现</w:t>
      </w:r>
    </w:p>
    <w:p>
      <w:pPr>
        <w:pStyle w:val="Heading3"/>
        <w:spacing w:after="100" w:before="200" w:line="3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异常检测技术方案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异常类型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检测方案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阈值型异常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规则引擎：从疾病协议中读取预警阈值配置，对比上报数值，直接判断。延迟&lt;1秒，确定性高，适合体温/疼痛/体重等量化指标。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趋势型异常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时序分析：对体重、进食量等指标做7天滑动均值分析，识别持续下降趋势。如"体重7天连续下降且总降幅&gt;3%"。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66573"/>
                <w:sz w:val="18"/>
                <w:szCs w:val="18"/>
              </w:rPr>
              <w:t xml:space="preserve">行为异常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打卡缺失检测：每日定时检查应完成未完成的打卡任务，超过设定时间未完成则触发。区分首次未完成（轻提醒）和连续N天未完成（升级为预警）。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语义异常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LLM 意图分类：患者发送聊天消息时，先经过一个轻量分类模型（可用小模型）快速判断是否包含紧急症状信号词，阳性结果再由主模型深入分析，确认后触发预警。</w:t>
            </w:r>
          </w:p>
        </w:tc>
      </w:tr>
    </w:tbl>
    <w:p>
      <w:pPr>
        <w:spacing w:after="100" w:before="100"/>
      </w:pPr>
    </w:p>
    <w:p>
      <w:r>
        <w:br w:type="page"/>
      </w:r>
    </w:p>
    <w:p>
      <w:pPr>
        <w:pStyle w:val="Heading1"/>
        <w:spacing w:after="180" w:before="360" w:line="300"/>
      </w:pPr>
      <w:r>
        <w:rPr>
          <w:rFonts w:ascii="Arial" w:cs="Arial" w:eastAsia="Arial" w:hAnsi="Arial"/>
          <w:b/>
          <w:bCs/>
          <w:color w:val="1A5276"/>
          <w:sz w:val="34"/>
          <w:szCs w:val="34"/>
        </w:rPr>
        <w:t xml:space="preserve">十二、Agent 5：运营智能分析 Agent</w:t>
      </w:r>
    </w:p>
    <w:p>
      <w:pPr>
        <w:pStyle w:val="Heading2"/>
        <w:spacing w:after="140" w:before="280" w:lin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12.1 产品设计</w:t>
      </w:r>
    </w:p>
    <w:p>
      <w:pPr>
        <w:pStyle w:val="Heading3"/>
        <w:spacing w:after="100" w:before="200" w:line="3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核心看板：运营管理层每日关注的指标</w:t>
      </w:r>
    </w:p>
    <w:p>
      <w:pPr>
        <w:spacing w:after="100" w:before="1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500"/>
        <w:gridCol w:w="2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指标类别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核心指标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正常范围/目标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异常时 Agent 触发动作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用户活跃度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7日打卡留存率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目标≥65%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自动分析流失原因（推送时间/表单过长/某类患者），生成优化建议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付费转化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免费→中端 转化率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目标≥20%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识别高潜转化用户列表（近期异常多+使用频繁），推给健管师做1对1触达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服务质量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随访按时完成率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目标≥80%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逾期患者自动进入人工跟进队列，生成跟进话术建议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医疗质量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重度预警响应时效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目标&lt;30分钟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超时预警上报，生成问题溯源报告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E44AD"/>
                <w:sz w:val="18"/>
                <w:szCs w:val="18"/>
              </w:rPr>
              <w:t xml:space="preserve">内容效果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各助手月均对话次数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环比变化&lt;-20%为异常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自动识别低效内容模块，生成内容优化建议</w:t>
            </w:r>
          </w:p>
        </w:tc>
      </w:tr>
    </w:tbl>
    <w:p>
      <w:pPr>
        <w:spacing w:after="100" w:before="100"/>
      </w:pPr>
    </w:p>
    <w:p>
      <w:pPr>
        <w:pStyle w:val="Heading3"/>
        <w:spacing w:after="100" w:before="200" w:line="3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智能周报（自动生成给管理层）</w:t>
      </w:r>
    </w:p>
    <w:p>
      <w:pPr>
        <w:spacing w:after="80" w:before="80" w:line="32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每周一早8:00，Agent 自动生成上周运营洞察报告，内容结构如下：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数据概览：本周新入组患者数/总活跃患者数/付费转化情况（一眼看完）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重要变化：识别出与上周相比明显变化的3-5个指标，并给出可能原因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风险患者：连续未打卡/复查逾期/情绪评分持续低分的患者名单（供健管师跟进）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可执行建议：具体到可立即执行的操作（如："建议将营养助理的早餐提醒从7:00改到8:30，预计可提升触达率12%"）</w:t>
      </w:r>
    </w:p>
    <w:p>
      <w:pPr>
        <w:spacing w:after="100" w:before="100"/>
      </w:pPr>
    </w:p>
    <w:p>
      <w:pPr>
        <w:pStyle w:val="Heading2"/>
        <w:spacing w:after="140" w:before="280" w:lin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12.2 技术实现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数据层：所有用户行为事件（打卡/消息/登录/支付）写入事件流，供分析 Agent 消费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分析层：预定义的指标计算 SQL + 统计模型（趋势检测/异常检测），非 LLM 确保准确性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叙述层：将计算结果传入 LLM，生成自然语言描述的分析报告和建议（LLM 负责"说人话"）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行动层：报告中的可执行建议关联到具体操作按钮（如"一键调整推送时间"），降低管理层执行成本</w:t>
      </w:r>
    </w:p>
    <w:p>
      <w:pPr>
        <w:spacing w:after="100" w:before="100"/>
      </w:pPr>
    </w:p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第三部分：整体技术架构设计</w:t>
            </w:r>
          </w:p>
        </w:tc>
      </w:tr>
    </w:tbl>
    <w:p>
      <w:pPr>
        <w:spacing w:after="100" w:before="100"/>
      </w:pPr>
    </w:p>
    <w:p>
      <w:pPr>
        <w:pStyle w:val="Heading1"/>
        <w:spacing w:after="180" w:before="360" w:line="300"/>
      </w:pPr>
      <w:r>
        <w:rPr>
          <w:rFonts w:ascii="Arial" w:cs="Arial" w:eastAsia="Arial" w:hAnsi="Arial"/>
          <w:b/>
          <w:bCs/>
          <w:color w:val="1A5276"/>
          <w:sz w:val="34"/>
          <w:szCs w:val="34"/>
        </w:rPr>
        <w:t xml:space="preserve">十三、技术总体架构</w:t>
      </w:r>
    </w:p>
    <w:p>
      <w:pPr>
        <w:spacing w:after="80" w:before="80" w:line="32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整个平台的技术架构分为五层，从用户侧到数据层：</w:t>
      </w:r>
    </w:p>
    <w:p>
      <w:pPr>
        <w:spacing w:after="100" w:before="1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6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层次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6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组件与说明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① 前端层
C端小程序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微信小程序（主终端）+ H5（备用）。技术栈：uni-app 实现跨平台复用。聊天框基于 WebSocket 长连接实现实时消息推送，支持文字/图文卡片/选项按钮/打卡组件等多种消息类型。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② API 网关层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RESTful API + WebSocket。核心服务拆分为：用户服务/档案服务/提醒服务/消息服务/表单服务/支付服务。每个服务独立部署，通过 API 网关统一入口。AI 相关接口做异步处理（避免 LLM 响应延迟影响用户体验）。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③ AI 引擎层
5大 Agent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Agent 编排框架（LangGraph 或自研）管理 Agent 的工具调用、状态管理、错误处理。LLM 调用：云端大模型（国内可选：文心一言/通义千问/月之暗面 Kimi）做主推理，本地部署轻量模型做实时分类（语义安全检测/意图识别）。RAG 系统：向量数据库（Milvus 或 Chroma）存储知识库，每次内容生成前先检索相关知识片段。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E44AD"/>
                <w:sz w:val="18"/>
                <w:szCs w:val="18"/>
              </w:rPr>
              <w:t xml:space="preserve">④ 业务逻辑层
核心引擎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疾病协议引擎（Disease Protocol Engine）：解析疾病配置模板，驱动差异化服务逻辑。
规则引擎（Drools 或自研）：处理随访计划生成、预警阈值判断等确定性逻辑，不走 LLM。
提醒调度引擎：基于患者随访计划，定时触发提醒任务（Quartz 或分布式任务调度）。
游戏化引擎：处理打卡记录、积分计算、成就解锁、分身状态更新。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8F77"/>
                <w:sz w:val="18"/>
                <w:szCs w:val="18"/>
              </w:rPr>
              <w:t xml:space="preserve">⑤ 数据层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结构化数据：PostgreSQL（患者档案/随访计划/表单结果）。
非结构化数据：MongoDB（聊天消息记录/内容推送历史）。
向量数据库：Milvus（知识库向量索引）。
缓存：Redis（会话状态/频繁读取的配置数据）。
事件流：Kafka（用户行为事件，供运营分析 Agent 消费）。</w:t>
            </w:r>
          </w:p>
        </w:tc>
      </w:tr>
    </w:tbl>
    <w:p>
      <w:pPr>
        <w:spacing w:after="100" w:before="100"/>
      </w:pPr>
    </w:p>
    <w:p>
      <w:pPr>
        <w:pStyle w:val="Heading1"/>
        <w:spacing w:after="180" w:before="360" w:line="300"/>
      </w:pPr>
      <w:r>
        <w:rPr>
          <w:rFonts w:ascii="Arial" w:cs="Arial" w:eastAsia="Arial" w:hAnsi="Arial"/>
          <w:b/>
          <w:bCs/>
          <w:color w:val="1A5276"/>
          <w:sz w:val="34"/>
          <w:szCs w:val="34"/>
        </w:rPr>
        <w:t xml:space="preserve">十四、AI 对话引擎详细设计（聊天助手核心）</w:t>
      </w:r>
    </w:p>
    <w:p>
      <w:pPr>
        <w:pStyle w:val="Heading2"/>
        <w:spacing w:after="140" w:before="280" w:lin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14.1 多轮对话架构</w:t>
      </w:r>
    </w:p>
    <w:p>
      <w:pPr>
        <w:spacing w:after="80" w:before="80" w:line="32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每个助手的聊天窗口背后，是一个具备记忆和工具调用能力的对话 Agent。核心设计：</w:t>
      </w:r>
    </w:p>
    <w:p>
      <w:pPr>
        <w:spacing w:after="100" w:before="1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设计要素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实现方案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短期记忆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滑动窗口（保留最近20条对话消息），确保 LLM 理解当前对话上下文，控制 token 成本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长期记忆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患者健康档案（手术信息/分层/服务包）+ 历史评估结果 + 重要事件摘要（如"3天前有中度发烧已处理"）作为系统提示词中的背景信息，每次对话自动注入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工具调用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助手可调用的工具：查询今日饮食计划 / 记录打卡数据 / 发起表单填写 / 查询复查日期 / 发起预警通知 / 推荐相关科普内容，通过 Function Calling 实现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E44AD"/>
                <w:sz w:val="18"/>
                <w:szCs w:val="18"/>
              </w:rPr>
              <w:t xml:space="preserve">个性化人设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每个助手有独立的系统提示词人设定义：营养助理"温和专业，鼓励为主"；症状监测助理"清晰直接，关注安全"；心情助理"温暖感性，善于倾听"。人设写入 System Prompt，保持风格一致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8F77"/>
                <w:sz w:val="18"/>
                <w:szCs w:val="18"/>
              </w:rPr>
              <w:t xml:space="preserve">响应速度优化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LLM 生成采用流式输出（Streaming），用户看到"正在输入..."动效后内容逐字出现，体验更接近真人打字。简单消息（打卡确认/提醒回复）走预置模板，不调用 LLM，响应&lt;200ms</w:t>
            </w:r>
          </w:p>
        </w:tc>
      </w:tr>
    </w:tbl>
    <w:p>
      <w:pPr>
        <w:spacing w:after="100" w:before="100"/>
      </w:pPr>
    </w:p>
    <w:p>
      <w:pPr>
        <w:pStyle w:val="Heading2"/>
        <w:spacing w:after="140" w:before="280" w:lin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14.2 关键技术选型建议</w:t>
      </w:r>
    </w:p>
    <w:p>
      <w:pPr>
        <w:spacing w:after="100" w:before="1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4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模块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推荐选型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理由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主推理 LLM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通义千问 Max / Claude API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医疗专业性、中文语境理解强；通义在国内合规；Claude 在医疗对话逻辑上表现优秀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66573"/>
                <w:sz w:val="18"/>
                <w:szCs w:val="18"/>
              </w:rPr>
              <w:t xml:space="preserve">意图分类（轻量）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BERT/BGE 微调模型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本地部署，延迟&lt;50ms，用于实时语义安全检测，不依赖外部 LLM API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向量数据库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Milvus（私有部署）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医疗数据合规要求高，私有部署确保知识库数据不外传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Agent 框架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LangGraph 或自研轻量版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LangGraph 支持有状态的 Agent 工作流，适合多步骤 Agent；自研可控性更高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E44AD"/>
                <w:sz w:val="18"/>
                <w:szCs w:val="18"/>
              </w:rPr>
              <w:t xml:space="preserve">规则引擎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Drools 或 Easy Rules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随访计划生成和预警判断使用规则引擎而非 LLM，确保确定性和可审计性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8F77"/>
                <w:sz w:val="18"/>
                <w:szCs w:val="18"/>
              </w:rPr>
              <w:t xml:space="preserve">消息推送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微信模板消息 + 企业微信 + 短信兜底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三级触达保障：小程序内通知→企业微信→短信，确保重要提醒不被漏接</w:t>
            </w:r>
          </w:p>
        </w:tc>
      </w:tr>
    </w:tbl>
    <w:p>
      <w:pPr>
        <w:spacing w:after="100" w:before="100"/>
      </w:pPr>
    </w:p>
    <w:p>
      <w:pPr>
        <w:pStyle w:val="Heading1"/>
        <w:spacing w:after="180" w:before="360" w:line="300"/>
      </w:pPr>
      <w:r>
        <w:rPr>
          <w:rFonts w:ascii="Arial" w:cs="Arial" w:eastAsia="Arial" w:hAnsi="Arial"/>
          <w:b/>
          <w:bCs/>
          <w:color w:val="1A5276"/>
          <w:sz w:val="34"/>
          <w:szCs w:val="34"/>
        </w:rPr>
        <w:t xml:space="preserve">十五、数据安全与合规设计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患者数据分类存储：一般健康数据（打卡记录/体重等）与病历相关数据（量表结果/症状详情）分库管理，严格权限控制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LLM 调用脱敏：调用外部 LLM API 时，患者姓名/手机号/身份证等 PII 信息自动替换为匿名 ID，保护患者隐私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操作日志审计：所有 Agent 的工具调用、内容生成记录完整操作日志，可供监管查询和问题溯源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医疗内容人工审核：Agent 生成的医疗建议内容，正式推送前经过规则过滤层，高风险内容强制人工复审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数据本地化：核心患者数据部署在医院云或私有云，不上传至公有云 LLM 服务</w:t>
      </w:r>
    </w:p>
    <w:p>
      <w:pPr>
        <w:spacing w:after="100" w:before="100"/>
      </w:pPr>
    </w:p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第四部分：实施路径建议</w:t>
            </w:r>
          </w:p>
        </w:tc>
      </w:tr>
    </w:tbl>
    <w:p>
      <w:pPr>
        <w:spacing w:after="100" w:before="100"/>
      </w:pPr>
    </w:p>
    <w:p>
      <w:pPr>
        <w:pStyle w:val="Heading1"/>
        <w:spacing w:after="180" w:before="360" w:line="300"/>
      </w:pPr>
      <w:r>
        <w:rPr>
          <w:rFonts w:ascii="Arial" w:cs="Arial" w:eastAsia="Arial" w:hAnsi="Arial"/>
          <w:b/>
          <w:bCs/>
          <w:color w:val="1A5276"/>
          <w:sz w:val="34"/>
          <w:szCs w:val="34"/>
        </w:rPr>
        <w:t xml:space="preserve">十六、分阶段技术落地路线</w:t>
      </w:r>
    </w:p>
    <w:p>
      <w:pPr>
        <w:spacing w:after="100" w:before="1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200"/>
        <w:gridCol w:w="2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阶段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周期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核心建设内容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 部署情况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Phase 0
基础架构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第1-4周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三层架构搭建、疾病协议引擎、患者分层引擎、基础聊天框架（无 AI，使用预置话术）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无 Agent，规则驱动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Phase 1
MVP验证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第5-10周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食道癌协议配置完成、随访提醒、症状打卡、基础聊天（AI接入）、付费体系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A1 随访计划生成
A4 异常监测响应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Phase 2
核心功能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第11-18周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康复团队选择、健康数字分身、个性化内容推送、表单智能化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A2 表单生成
A3 内容个性化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E44AD"/>
                <w:sz w:val="18"/>
                <w:szCs w:val="18"/>
              </w:rPr>
              <w:t xml:space="preserve">Phase 3
规模化扩张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第19-26周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新增第2个病种（胃癌）、运营分析能力、第三方健管师对接API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A5 运营智能分析
多病种并行</w:t>
            </w:r>
          </w:p>
        </w:tc>
      </w:tr>
    </w:tbl>
    <w:p>
      <w:pPr>
        <w:spacing w:after="100" w:before="1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 w:line="30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📌 建议：先"弱AI强规则"，再逐步增加 AI 深度</w:t>
            </w:r>
          </w:p>
          <w:p>
            <w:pPr>
              <w:spacing w:after="40" w:before="40" w:line="30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Phase 0-1 大量使用规则引擎+预置话术，确保系统稳定性和医疗安全性。Phase 2 开始引入内容生成 AI，先有人工审核再逐步自动化。宁可功能少一点，也要保证每一个已上线功能的可靠性——尤其是医疗场景，一次错误推送可能导致严重信任危机。</w:t>
            </w:r>
          </w:p>
        </w:tc>
      </w:tr>
    </w:tbl>
    <w:p>
      <w:pPr>
        <w:spacing w:after="100" w:before="100"/>
      </w:pPr>
    </w:p>
    <w:p>
      <w:pPr>
        <w:spacing w:after="100" w:before="100"/>
      </w:pPr>
    </w:p>
    <w:p>
      <w:pPr>
        <w:spacing w:after="100" w:before="200" w:line="300"/>
        <w:jc w:val="center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— 文档结束 —</w:t>
      </w:r>
    </w:p>
    <w:p>
      <w:pPr>
        <w:jc w:val="center"/>
      </w:pPr>
      <w:r>
        <w:rPr>
          <w:rFonts w:ascii="Arial" w:cs="Arial" w:eastAsia="Arial" w:hAnsi="Arial"/>
          <w:color w:val="566573"/>
          <w:sz w:val="18"/>
          <w:szCs w:val="18"/>
        </w:rPr>
        <w:t xml:space="preserve">荣科健康运营平台产品团队 | 2026.04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66573"/>
        <w:sz w:val="16"/>
        <w:szCs w:val="16"/>
      </w:rPr>
      <w:t xml:space="preserve">第 </w:t>
    </w:r>
    <w:r>
      <w:rPr>
        <w:rFonts w:ascii="Arial" w:cs="Arial" w:eastAsia="Arial" w:hAnsi="Arial"/>
        <w:color w:val="56657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66573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AB" w:sz="4"/>
      </w:pBdr>
      <w:tabs>
        <w:tab w:val="right" w:pos="9000"/>
      </w:tabs>
    </w:pPr>
    <w:r>
      <w:rPr>
        <w:rFonts w:ascii="Arial" w:cs="Arial" w:eastAsia="Arial" w:hAnsi="Arial"/>
        <w:color w:val="2E86AB"/>
        <w:sz w:val="18"/>
        <w:szCs w:val="18"/>
      </w:rPr>
      <w:t xml:space="preserve">健康管理平台 · 通用架构 &amp; AI Agent 方案</w:t>
    </w:r>
    <w:r>
      <w:rPr>
        <w:rFonts w:ascii="Arial" w:cs="Arial" w:eastAsia="Arial" w:hAnsi="Arial"/>
        <w:color w:val="566573"/>
        <w:sz w:val="18"/>
        <w:szCs w:val="18"/>
      </w:rPr>
      <w:t xml:space="preserve">	荣科健康运营平台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8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5276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86A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E67E22"/>
      <w:sz w:val="22"/>
      <w:szCs w:val="22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Arial" w:cs="Arial" w:eastAsia="Arial" w:hAnsi="Arial"/>
      <w:b/>
      <w:bCs/>
      <w:color w:val="148F77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2026-04-13T03:37:57.305Z</dcterms:created>
  <dcterms:modified xsi:type="dcterms:W3CDTF">2026-04-13T03:37:57.305Z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