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4D" w:rsidRDefault="003A4BBC">
      <w:r>
        <w:t>all the services providers will be placed in app-services</w:t>
      </w:r>
    </w:p>
    <w:sectPr w:rsidR="0097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0CC6"/>
    <w:rsid w:val="003A4BBC"/>
    <w:rsid w:val="00975E4D"/>
    <w:rsid w:val="00E80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2018-01-13T08:03:00Z</dcterms:created>
  <dcterms:modified xsi:type="dcterms:W3CDTF">2018-01-13T09:14:00Z</dcterms:modified>
</cp:coreProperties>
</file>