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project-proposal"/>
    <w:p>
      <w:pPr>
        <w:pStyle w:val="Heading1"/>
      </w:pPr>
      <w:r>
        <w:t xml:space="preserve">PROJECT PROPOSAL</w:t>
      </w:r>
    </w:p>
    <w:bookmarkEnd w:id="9"/>
    <w:bookmarkStart w:id="123" w:name="agami-robotics-bd-আগম-রবটকস-বড"/>
    <w:p>
      <w:pPr>
        <w:pStyle w:val="Heading1"/>
      </w:pPr>
      <w:r>
        <w:t xml:space="preserve">Agami Robotics BD (আগামী রোবটিক্স বিডি)</w:t>
      </w:r>
    </w:p>
    <w:bookmarkStart w:id="10" w:name="X5f4ccda4dbbab2fe6be3a4aa7fe222927bbce17"/>
    <w:p>
      <w:pPr>
        <w:pStyle w:val="Heading2"/>
      </w:pPr>
      <w:r>
        <w:t xml:space="preserve">Democratizing STEM Education Through Affordable Robotics</w:t>
      </w:r>
    </w:p>
    <w:p>
      <w:pPr>
        <w:pStyle w:val="FirstParagraph"/>
      </w:pPr>
      <w:r>
        <w:rPr>
          <w:b/>
          <w:bCs/>
        </w:rPr>
        <w:t xml:space="preserve">Inspiring Youth to Innovate | তরুণদের উদ্ভাবনে অনুপ্রাণিত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Submitted to:</w:t>
      </w:r>
      <w:r>
        <w:t xml:space="preserve"> </w:t>
      </w:r>
      <w:r>
        <w:t xml:space="preserve">iDEA University Activation Program</w:t>
      </w:r>
      <w:r>
        <w:br/>
      </w:r>
      <w:r>
        <w:rPr>
          <w:b/>
          <w:bCs/>
        </w:rPr>
        <w:t xml:space="preserve">ICT Division, Government of Bangladesh</w:t>
      </w:r>
    </w:p>
    <w:p>
      <w:pPr>
        <w:pStyle w:val="BodyText"/>
      </w:pPr>
      <w:r>
        <w:rPr>
          <w:b/>
          <w:bCs/>
        </w:rPr>
        <w:t xml:space="preserve">Submitted by:</w:t>
      </w:r>
      <w:r>
        <w:t xml:space="preserve"> </w:t>
      </w:r>
      <w:r>
        <w:t xml:space="preserve">Tarak Md Shabbir</w:t>
      </w:r>
      <w:r>
        <w:br/>
      </w:r>
      <w:r>
        <w:rPr>
          <w:b/>
          <w:bCs/>
        </w:rPr>
        <w:t xml:space="preserve">Position:</w:t>
      </w:r>
      <w:r>
        <w:t xml:space="preserve"> </w:t>
      </w:r>
      <w:r>
        <w:t xml:space="preserve">Founder &amp; CEO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Canadian University of Bangladesh</w:t>
      </w:r>
      <w:r>
        <w:br/>
      </w:r>
      <w:r>
        <w:rPr>
          <w:b/>
          <w:bCs/>
        </w:rPr>
        <w:t xml:space="preserve">Department:</w:t>
      </w:r>
      <w:r>
        <w:t xml:space="preserve"> </w:t>
      </w:r>
      <w:r>
        <w:t xml:space="preserve">Computer Science and Engineering</w:t>
      </w:r>
      <w:r>
        <w:br/>
      </w:r>
      <w:r>
        <w:rPr>
          <w:b/>
          <w:bCs/>
        </w:rPr>
        <w:t xml:space="preserve">Academic Year:</w:t>
      </w:r>
      <w:r>
        <w:t xml:space="preserve"> </w:t>
      </w:r>
      <w:r>
        <w:t xml:space="preserve">2nd Year</w:t>
      </w:r>
      <w:r>
        <w:br/>
      </w:r>
      <w:r>
        <w:rPr>
          <w:b/>
          <w:bCs/>
        </w:rPr>
        <w:t xml:space="preserve">Student ID:</w:t>
      </w:r>
      <w:r>
        <w:t xml:space="preserve"> </w:t>
      </w:r>
      <w:r>
        <w:t xml:space="preserve">24004005</w:t>
      </w:r>
    </w:p>
    <w:p>
      <w:pPr>
        <w:pStyle w:val="BodyText"/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- Email: tareksabbir20@gmail.com</w:t>
      </w:r>
      <w:r>
        <w:t xml:space="preserve"> </w:t>
      </w:r>
      <w:r>
        <w:t xml:space="preserve">- Phone: +8801317482908</w:t>
      </w:r>
      <w:r>
        <w:t xml:space="preserve"> </w:t>
      </w:r>
      <w:r>
        <w:t xml:space="preserve">- Website: https://agami-robotics-bd.vercel.app/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September 26, 2025</w:t>
      </w:r>
    </w:p>
    <w:p>
      <w:r>
        <w:pict>
          <v:rect style="width:0;height:1.5pt" o:hralign="center" o:hrstd="t" o:hr="t"/>
        </w:pict>
      </w:r>
    </w:p>
    <w:bookmarkEnd w:id="10"/>
    <w:bookmarkStart w:id="1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Agami Robotics BD addresses the critical gap in Bangladesh’s STEM education by providing affordable, locally-adapted robotics kits with Bengali content. Our mission is to democratize hands-on technology education, making it accessible to the 70% of students currently excluded due to high costs and language barriers.</w:t>
      </w:r>
    </w:p>
    <w:p>
      <w:pPr>
        <w:pStyle w:val="BodyText"/>
      </w:pPr>
      <w:r>
        <w:rPr>
          <w:b/>
          <w:bCs/>
        </w:rPr>
        <w:t xml:space="preserve">Key Highlights: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Market:</w:t>
      </w:r>
      <w:r>
        <w:t xml:space="preserve"> </w:t>
      </w:r>
      <w:r>
        <w:t xml:space="preserve">10,000+ students across Bangladesh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Funding Request:</w:t>
      </w:r>
      <w:r>
        <w:t xml:space="preserve"> </w:t>
      </w:r>
      <w:r>
        <w:t xml:space="preserve">৳10 Lakh (BDT 1,000,000) pre-seed grant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Social Impact:</w:t>
      </w:r>
      <w:r>
        <w:t xml:space="preserve"> </w:t>
      </w:r>
      <w:r>
        <w:t xml:space="preserve">Bridge theoretical-practical gap in STEM education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Economic Model:</w:t>
      </w:r>
      <w:r>
        <w:t xml:space="preserve"> </w:t>
      </w:r>
      <w:r>
        <w:t xml:space="preserve">B2C, B2B, and competition-focused revenue streams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Competitive Advantage:</w:t>
      </w:r>
      <w:r>
        <w:t xml:space="preserve"> </w:t>
      </w:r>
      <w:r>
        <w:t xml:space="preserve">First Bengali-language robotics education ecosystem</w:t>
      </w:r>
    </w:p>
    <w:p>
      <w:pPr>
        <w:pStyle w:val="BodyText"/>
      </w:pPr>
      <w:r>
        <w:rPr>
          <w:b/>
          <w:bCs/>
        </w:rPr>
        <w:t xml:space="preserve">Financial Projections:</w:t>
      </w:r>
      <w:r>
        <w:t xml:space="preserve"> </w:t>
      </w:r>
      <w:r>
        <w:t xml:space="preserve">- Break-even: Month 8</w:t>
      </w:r>
      <w:r>
        <w:t xml:space="preserve"> </w:t>
      </w:r>
      <w:r>
        <w:t xml:space="preserve">- Year 1 Revenue: ৳15 Lakh</w:t>
      </w:r>
      <w:r>
        <w:t xml:space="preserve"> </w:t>
      </w:r>
      <w:r>
        <w:t xml:space="preserve">- Year 2 Revenue: ৳35 Lakh</w:t>
      </w:r>
      <w:r>
        <w:t xml:space="preserve"> </w:t>
      </w:r>
      <w:r>
        <w:t xml:space="preserve">- Students Served: 1,500+ in first two years</w:t>
      </w:r>
    </w:p>
    <w:p>
      <w:r>
        <w:pict>
          <v:rect style="width:0;height:1.5pt" o:hralign="center" o:hrstd="t" o:hr="t"/>
        </w:pict>
      </w:r>
    </w:p>
    <w:bookmarkEnd w:id="11"/>
    <w:bookmarkStart w:id="17" w:name="problem-statement"/>
    <w:p>
      <w:pPr>
        <w:pStyle w:val="Heading2"/>
      </w:pPr>
      <w:r>
        <w:t xml:space="preserve">1. PROBLEM STATEMENT</w:t>
      </w:r>
    </w:p>
    <w:bookmarkStart w:id="15" w:name="the-stem-education-crisis-in-bangladesh"/>
    <w:p>
      <w:pPr>
        <w:pStyle w:val="Heading3"/>
      </w:pPr>
      <w:r>
        <w:t xml:space="preserve">1.1 The STEM Education Crisis in Bangladesh</w:t>
      </w:r>
    </w:p>
    <w:p>
      <w:pPr>
        <w:pStyle w:val="FirstParagraph"/>
      </w:pPr>
      <w:r>
        <w:t xml:space="preserve">Bangladesh faces a fundamental challenge in STEM education that threatens our competitiveness in the global digital economy. Despite having talented students, three critical barriers prevent access to quality hands-on learning:</w:t>
      </w:r>
    </w:p>
    <w:bookmarkStart w:id="12" w:name="problem-1-economic-barrier"/>
    <w:p>
      <w:pPr>
        <w:pStyle w:val="Heading4"/>
      </w:pPr>
      <w:r>
        <w:rPr>
          <w:b/>
          <w:bCs/>
        </w:rPr>
        <w:t xml:space="preserve">Problem #1: Economic Barrier</w:t>
      </w:r>
    </w:p>
    <w:p>
      <w:pPr>
        <w:pStyle w:val="Compact"/>
        <w:numPr>
          <w:ilvl w:val="0"/>
          <w:numId w:val="1001"/>
        </w:numPr>
      </w:pPr>
      <w:r>
        <w:t xml:space="preserve">High-quality robotics kits cost ৳8,000-15,000+</w:t>
      </w:r>
    </w:p>
    <w:p>
      <w:pPr>
        <w:pStyle w:val="Compact"/>
        <w:numPr>
          <w:ilvl w:val="0"/>
          <w:numId w:val="1001"/>
        </w:numPr>
      </w:pPr>
      <w:r>
        <w:t xml:space="preserve">85% of Bangladeshi families cannot afford these tools</w:t>
      </w:r>
    </w:p>
    <w:p>
      <w:pPr>
        <w:pStyle w:val="Compact"/>
        <w:numPr>
          <w:ilvl w:val="0"/>
          <w:numId w:val="1001"/>
        </w:numPr>
      </w:pPr>
      <w:r>
        <w:t xml:space="preserve">Schools and colleges lack budget for modern lab equipment</w:t>
      </w:r>
    </w:p>
    <w:p>
      <w:pPr>
        <w:pStyle w:val="Compact"/>
        <w:numPr>
          <w:ilvl w:val="0"/>
          <w:numId w:val="1001"/>
        </w:numPr>
      </w:pPr>
      <w:r>
        <w:t xml:space="preserve">Import duties and taxes increase costs by 40-60%</w:t>
      </w:r>
    </w:p>
    <w:bookmarkEnd w:id="12"/>
    <w:bookmarkStart w:id="13" w:name="problem-2-language-barrier"/>
    <w:p>
      <w:pPr>
        <w:pStyle w:val="Heading4"/>
      </w:pPr>
      <w:r>
        <w:rPr>
          <w:b/>
          <w:bCs/>
        </w:rPr>
        <w:t xml:space="preserve">Problem #2: Language Barrier</w:t>
      </w:r>
    </w:p>
    <w:p>
      <w:pPr>
        <w:pStyle w:val="Compact"/>
        <w:numPr>
          <w:ilvl w:val="0"/>
          <w:numId w:val="1002"/>
        </w:numPr>
      </w:pPr>
      <w:r>
        <w:t xml:space="preserve">All existing robotics kits use English-only documentation</w:t>
      </w:r>
    </w:p>
    <w:p>
      <w:pPr>
        <w:pStyle w:val="Compact"/>
        <w:numPr>
          <w:ilvl w:val="0"/>
          <w:numId w:val="1002"/>
        </w:numPr>
      </w:pPr>
      <w:r>
        <w:t xml:space="preserve">70% of students are more comfortable with Bengali instruction</w:t>
      </w:r>
    </w:p>
    <w:p>
      <w:pPr>
        <w:pStyle w:val="Compact"/>
        <w:numPr>
          <w:ilvl w:val="0"/>
          <w:numId w:val="1002"/>
        </w:numPr>
      </w:pPr>
      <w:r>
        <w:t xml:space="preserve">National curriculum students are particularly excluded</w:t>
      </w:r>
    </w:p>
    <w:p>
      <w:pPr>
        <w:pStyle w:val="Compact"/>
        <w:numPr>
          <w:ilvl w:val="0"/>
          <w:numId w:val="1002"/>
        </w:numPr>
      </w:pPr>
      <w:r>
        <w:t xml:space="preserve">Technical terminology creates additional comprehension barriers</w:t>
      </w:r>
    </w:p>
    <w:bookmarkEnd w:id="13"/>
    <w:bookmarkStart w:id="14" w:name="problem-3-infrastructure-gap"/>
    <w:p>
      <w:pPr>
        <w:pStyle w:val="Heading4"/>
      </w:pPr>
      <w:r>
        <w:rPr>
          <w:b/>
          <w:bCs/>
        </w:rPr>
        <w:t xml:space="preserve">Problem #3: Infrastructure Gap</w:t>
      </w:r>
    </w:p>
    <w:p>
      <w:pPr>
        <w:pStyle w:val="Compact"/>
        <w:numPr>
          <w:ilvl w:val="0"/>
          <w:numId w:val="1003"/>
        </w:numPr>
      </w:pPr>
      <w:r>
        <w:t xml:space="preserve">Limited hands-on STEM facilities in educational institutions</w:t>
      </w:r>
    </w:p>
    <w:p>
      <w:pPr>
        <w:pStyle w:val="Compact"/>
        <w:numPr>
          <w:ilvl w:val="0"/>
          <w:numId w:val="1003"/>
        </w:numPr>
      </w:pPr>
      <w:r>
        <w:t xml:space="preserve">Theory-heavy curriculum with minimal practical application</w:t>
      </w:r>
    </w:p>
    <w:p>
      <w:pPr>
        <w:pStyle w:val="Compact"/>
        <w:numPr>
          <w:ilvl w:val="0"/>
          <w:numId w:val="1003"/>
        </w:numPr>
      </w:pPr>
      <w:r>
        <w:t xml:space="preserve">Lack of local technical support and mentorship</w:t>
      </w:r>
    </w:p>
    <w:p>
      <w:pPr>
        <w:pStyle w:val="Compact"/>
        <w:numPr>
          <w:ilvl w:val="0"/>
          <w:numId w:val="1003"/>
        </w:numPr>
      </w:pPr>
      <w:r>
        <w:t xml:space="preserve">No competition-ready training resources</w:t>
      </w:r>
    </w:p>
    <w:bookmarkEnd w:id="14"/>
    <w:bookmarkEnd w:id="15"/>
    <w:bookmarkStart w:id="16" w:name="market-evidence"/>
    <w:p>
      <w:pPr>
        <w:pStyle w:val="Heading3"/>
      </w:pPr>
      <w:r>
        <w:t xml:space="preserve">1.2 Market Evidence</w:t>
      </w:r>
    </w:p>
    <w:p>
      <w:pPr>
        <w:pStyle w:val="FirstParagraph"/>
      </w:pPr>
      <w:r>
        <w:rPr>
          <w:b/>
          <w:bCs/>
        </w:rPr>
        <w:t xml:space="preserve">Educational Statistics:</w:t>
      </w:r>
      <w:r>
        <w:t xml:space="preserve"> </w:t>
      </w:r>
      <w:r>
        <w:t xml:space="preserve">- 20+ million students in Bangladesh’s education system</w:t>
      </w:r>
      <w:r>
        <w:t xml:space="preserve"> </w:t>
      </w:r>
      <w:r>
        <w:t xml:space="preserve">- Only 3% have access to modern STEM lab facilities</w:t>
      </w:r>
      <w:r>
        <w:t xml:space="preserve"> </w:t>
      </w:r>
      <w:r>
        <w:t xml:space="preserve">- 0.5% participate in robotics/technology competitions</w:t>
      </w:r>
      <w:r>
        <w:t xml:space="preserve"> </w:t>
      </w:r>
      <w:r>
        <w:t xml:space="preserve">- 40% of engineering graduates lack practical skills</w:t>
      </w:r>
    </w:p>
    <w:p>
      <w:pPr>
        <w:pStyle w:val="BodyText"/>
      </w:pPr>
      <w:r>
        <w:rPr>
          <w:b/>
          <w:bCs/>
        </w:rPr>
        <w:t xml:space="preserve">Economic Impact:</w:t>
      </w:r>
      <w:r>
        <w:t xml:space="preserve"> </w:t>
      </w:r>
      <w:r>
        <w:t xml:space="preserve">- Bangladesh imports ৳200+ crore worth of educational technology annually</w:t>
      </w:r>
      <w:r>
        <w:t xml:space="preserve"> </w:t>
      </w:r>
      <w:r>
        <w:t xml:space="preserve">- Local STEM innovation participation remains under 1%</w:t>
      </w:r>
      <w:r>
        <w:t xml:space="preserve"> </w:t>
      </w:r>
      <w:r>
        <w:t xml:space="preserve">- Skills gap in emerging technology sectors continues to widen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4" w:name="solution-overview"/>
    <w:p>
      <w:pPr>
        <w:pStyle w:val="Heading2"/>
      </w:pPr>
      <w:r>
        <w:t xml:space="preserve">2. SOLUTION OVERVIEW</w:t>
      </w:r>
    </w:p>
    <w:bookmarkStart w:id="19" w:name="Xa0293162396fab982ea899a1b347d0eff105bcd"/>
    <w:p>
      <w:pPr>
        <w:pStyle w:val="Heading3"/>
      </w:pPr>
      <w:r>
        <w:t xml:space="preserve">2.1 Agami Robotics BD: Complete Ecosystem Approach</w:t>
      </w:r>
    </w:p>
    <w:p>
      <w:pPr>
        <w:pStyle w:val="FirstParagraph"/>
      </w:pPr>
      <w:r>
        <w:t xml:space="preserve">Unlike traditional importers, we’re building Bangladesh’s first comprehensive robotics education ecosystem:</w:t>
      </w:r>
    </w:p>
    <w:bookmarkStart w:id="18" w:name="core-solution-components"/>
    <w:p>
      <w:pPr>
        <w:pStyle w:val="Heading4"/>
      </w:pPr>
      <w:r>
        <w:rPr>
          <w:b/>
          <w:bCs/>
        </w:rPr>
        <w:t xml:space="preserve">Core Solution Components:</w:t>
      </w:r>
    </w:p>
    <w:p>
      <w:pPr>
        <w:pStyle w:val="FirstParagraph"/>
      </w:pPr>
      <w:r>
        <w:rPr>
          <w:b/>
          <w:bCs/>
        </w:rPr>
        <w:t xml:space="preserve">1. Affordable Robotics Kits</w:t>
      </w:r>
      <w:r>
        <w:t xml:space="preserve"> </w:t>
      </w:r>
      <w:r>
        <w:t xml:space="preserve">- 50-60% cost reduction through strategic local sourcing</w:t>
      </w:r>
      <w:r>
        <w:t xml:space="preserve"> </w:t>
      </w:r>
      <w:r>
        <w:t xml:space="preserve">- Arduino-compatible platforms for universal compatibility</w:t>
      </w:r>
      <w:r>
        <w:t xml:space="preserve"> </w:t>
      </w:r>
      <w:r>
        <w:t xml:space="preserve">- Modular design allowing progressive skill building</w:t>
      </w:r>
      <w:r>
        <w:t xml:space="preserve"> </w:t>
      </w:r>
      <w:r>
        <w:t xml:space="preserve">- Quality components meeting international standards</w:t>
      </w:r>
    </w:p>
    <w:p>
      <w:pPr>
        <w:pStyle w:val="BodyText"/>
      </w:pPr>
      <w:r>
        <w:rPr>
          <w:b/>
          <w:bCs/>
        </w:rPr>
        <w:t xml:space="preserve">2. Bengali Learning Framework</w:t>
      </w:r>
      <w:r>
        <w:t xml:space="preserve"> </w:t>
      </w:r>
      <w:r>
        <w:t xml:space="preserve">- Step-by-step tutorials in Bengali</w:t>
      </w:r>
      <w:r>
        <w:t xml:space="preserve"> </w:t>
      </w:r>
      <w:r>
        <w:t xml:space="preserve">- Visual learning through video content</w:t>
      </w:r>
      <w:r>
        <w:t xml:space="preserve"> </w:t>
      </w:r>
      <w:r>
        <w:t xml:space="preserve">- Cultural context in project examples</w:t>
      </w:r>
      <w:r>
        <w:t xml:space="preserve"> </w:t>
      </w:r>
      <w:r>
        <w:t xml:space="preserve">- Progressive difficulty levels</w:t>
      </w:r>
    </w:p>
    <w:p>
      <w:pPr>
        <w:pStyle w:val="BodyText"/>
      </w:pPr>
      <w:r>
        <w:rPr>
          <w:b/>
          <w:bCs/>
        </w:rPr>
        <w:t xml:space="preserve">3. Competition Preparation</w:t>
      </w:r>
      <w:r>
        <w:t xml:space="preserve"> </w:t>
      </w:r>
      <w:r>
        <w:t xml:space="preserve">- Kits specifically designed for science fairs</w:t>
      </w:r>
      <w:r>
        <w:t xml:space="preserve"> </w:t>
      </w:r>
      <w:r>
        <w:t xml:space="preserve">- Programming olympiad preparation materials</w:t>
      </w:r>
      <w:r>
        <w:t xml:space="preserve"> </w:t>
      </w:r>
      <w:r>
        <w:t xml:space="preserve">- National competition project templates</w:t>
      </w:r>
      <w:r>
        <w:t xml:space="preserve"> </w:t>
      </w:r>
      <w:r>
        <w:t xml:space="preserve">- Performance optimization guides</w:t>
      </w:r>
    </w:p>
    <w:p>
      <w:pPr>
        <w:pStyle w:val="BodyText"/>
      </w:pPr>
      <w:r>
        <w:rPr>
          <w:b/>
          <w:bCs/>
        </w:rPr>
        <w:t xml:space="preserve">4. Local Support Network</w:t>
      </w:r>
      <w:r>
        <w:t xml:space="preserve"> </w:t>
      </w:r>
      <w:r>
        <w:t xml:space="preserve">- Bengali-speaking technical support team</w:t>
      </w:r>
      <w:r>
        <w:t xml:space="preserve"> </w:t>
      </w:r>
      <w:r>
        <w:t xml:space="preserve">- Community building through workshops</w:t>
      </w:r>
      <w:r>
        <w:t xml:space="preserve"> </w:t>
      </w:r>
      <w:r>
        <w:t xml:space="preserve">- Peer learning and collaboration platforms</w:t>
      </w:r>
      <w:r>
        <w:t xml:space="preserve"> </w:t>
      </w:r>
      <w:r>
        <w:t xml:space="preserve">- Regular skill development sessions</w:t>
      </w:r>
    </w:p>
    <w:bookmarkEnd w:id="18"/>
    <w:bookmarkEnd w:id="19"/>
    <w:bookmarkStart w:id="23" w:name="product-portfolio"/>
    <w:p>
      <w:pPr>
        <w:pStyle w:val="Heading3"/>
      </w:pPr>
      <w:r>
        <w:t xml:space="preserve">2.2 Product Portfolio</w:t>
      </w:r>
    </w:p>
    <w:bookmarkStart w:id="20" w:name="tier-1-beginner-robotics-kit---2500"/>
    <w:p>
      <w:pPr>
        <w:pStyle w:val="Heading4"/>
      </w:pPr>
      <w:r>
        <w:rPr>
          <w:b/>
          <w:bCs/>
        </w:rPr>
        <w:t xml:space="preserve">Tier 1: Beginner Robotics Kit - ৳2,500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Students new to robotics (Class 6-10)</w:t>
      </w:r>
      <w:r>
        <w:t xml:space="preserve"> </w:t>
      </w:r>
      <w:r>
        <w:t xml:space="preserve">- Arduino-compatible microcontroller</w:t>
      </w:r>
      <w:r>
        <w:t xml:space="preserve"> </w:t>
      </w:r>
      <w:r>
        <w:t xml:space="preserve">- 10+ sensors (ultrasonic, temperature, light, etc.)</w:t>
      </w:r>
      <w:r>
        <w:t xml:space="preserve"> </w:t>
      </w:r>
      <w:r>
        <w:t xml:space="preserve">- Comprehensive Bengali manual (50+ pages)</w:t>
      </w:r>
      <w:r>
        <w:t xml:space="preserve"> </w:t>
      </w:r>
      <w:r>
        <w:t xml:space="preserve">- 5 progressive project tutorials</w:t>
      </w:r>
      <w:r>
        <w:t xml:space="preserve"> </w:t>
      </w:r>
      <w:r>
        <w:t xml:space="preserve">- Online support community access</w:t>
      </w:r>
    </w:p>
    <w:bookmarkEnd w:id="20"/>
    <w:bookmarkStart w:id="21" w:name="tier-2-advanced-competition-kit---4500"/>
    <w:p>
      <w:pPr>
        <w:pStyle w:val="Heading4"/>
      </w:pPr>
      <w:r>
        <w:rPr>
          <w:b/>
          <w:bCs/>
        </w:rPr>
        <w:t xml:space="preserve">Tier 2: Advanced Competition Kit - ৳4,500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Competition participants and advanced learners</w:t>
      </w:r>
      <w:r>
        <w:t xml:space="preserve"> </w:t>
      </w:r>
      <w:r>
        <w:t xml:space="preserve">- Premium components with extended capabilities</w:t>
      </w:r>
      <w:r>
        <w:t xml:space="preserve"> </w:t>
      </w:r>
      <w:r>
        <w:t xml:space="preserve">- 20+ sensors and actuators</w:t>
      </w:r>
      <w:r>
        <w:t xml:space="preserve"> </w:t>
      </w:r>
      <w:r>
        <w:t xml:space="preserve">- Video tutorial series (10+ hours)</w:t>
      </w:r>
      <w:r>
        <w:t xml:space="preserve"> </w:t>
      </w:r>
      <w:r>
        <w:t xml:space="preserve">- Competition-specific projects</w:t>
      </w:r>
      <w:r>
        <w:t xml:space="preserve"> </w:t>
      </w:r>
      <w:r>
        <w:t xml:space="preserve">- 1-year technical support</w:t>
      </w:r>
      <w:r>
        <w:t xml:space="preserve"> </w:t>
      </w:r>
      <w:r>
        <w:t xml:space="preserve">- Performance optimization tools</w:t>
      </w:r>
    </w:p>
    <w:bookmarkEnd w:id="21"/>
    <w:bookmarkStart w:id="22" w:name="tier-3-institution-bundle---35000"/>
    <w:p>
      <w:pPr>
        <w:pStyle w:val="Heading4"/>
      </w:pPr>
      <w:r>
        <w:rPr>
          <w:b/>
          <w:bCs/>
        </w:rPr>
        <w:t xml:space="preserve">Tier 3: Institution Bundle - ৳35,000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Schools, colleges, and training centers</w:t>
      </w:r>
      <w:r>
        <w:t xml:space="preserve"> </w:t>
      </w:r>
      <w:r>
        <w:t xml:space="preserve">- 10 complete student kits</w:t>
      </w:r>
      <w:r>
        <w:t xml:space="preserve"> </w:t>
      </w:r>
      <w:r>
        <w:t xml:space="preserve">- Teacher training and certification</w:t>
      </w:r>
      <w:r>
        <w:t xml:space="preserve"> </w:t>
      </w:r>
      <w:r>
        <w:t xml:space="preserve">- Curriculum integration guide</w:t>
      </w:r>
      <w:r>
        <w:t xml:space="preserve"> </w:t>
      </w:r>
      <w:r>
        <w:t xml:space="preserve">- Bulk technical support</w:t>
      </w:r>
      <w:r>
        <w:t xml:space="preserve"> </w:t>
      </w:r>
      <w:r>
        <w:t xml:space="preserve">- Workshop materials and resources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32" w:name="market-analysis"/>
    <w:p>
      <w:pPr>
        <w:pStyle w:val="Heading2"/>
      </w:pPr>
      <w:r>
        <w:t xml:space="preserve">3. MARKET ANALYSIS</w:t>
      </w:r>
    </w:p>
    <w:bookmarkStart w:id="28" w:name="target-market-segmentation"/>
    <w:p>
      <w:pPr>
        <w:pStyle w:val="Heading3"/>
      </w:pPr>
      <w:r>
        <w:t xml:space="preserve">3.1 Target Market Segmentation</w:t>
      </w:r>
    </w:p>
    <w:bookmarkStart w:id="25" w:name="primary-market-direct-to-consumer"/>
    <w:p>
      <w:pPr>
        <w:pStyle w:val="Heading4"/>
      </w:pPr>
      <w:r>
        <w:rPr>
          <w:b/>
          <w:bCs/>
        </w:rPr>
        <w:t xml:space="preserve">Primary Market (Direct-to-Consumer)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500,000+ students interested in 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Demographics:</w:t>
      </w:r>
      <w:r>
        <w:t xml:space="preserve"> </w:t>
      </w:r>
      <w:r>
        <w:t xml:space="preserve">Age 12-22, urban and semi-urban areas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Characteristics:</w:t>
      </w:r>
      <w:r>
        <w:t xml:space="preserve"> </w:t>
      </w:r>
      <w:r>
        <w:t xml:space="preserve">Tech-curious, competition-oriented, career-focused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60% of total business</w:t>
      </w:r>
    </w:p>
    <w:bookmarkEnd w:id="25"/>
    <w:bookmarkStart w:id="26" w:name="secondary-market-institutional"/>
    <w:p>
      <w:pPr>
        <w:pStyle w:val="Heading4"/>
      </w:pPr>
      <w:r>
        <w:rPr>
          <w:b/>
          <w:bCs/>
        </w:rPr>
        <w:t xml:space="preserve">Secondary Market (Institutional)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1,000+ educational institutions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Types:</w:t>
      </w:r>
      <w:r>
        <w:t xml:space="preserve"> </w:t>
      </w:r>
      <w:r>
        <w:t xml:space="preserve">Private schools, coaching centers, universities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Budget Range:</w:t>
      </w:r>
      <w:r>
        <w:t xml:space="preserve"> </w:t>
      </w:r>
      <w:r>
        <w:t xml:space="preserve">৳50,000-500,000 annually for lab equipment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30% of total business</w:t>
      </w:r>
    </w:p>
    <w:bookmarkEnd w:id="26"/>
    <w:bookmarkStart w:id="27" w:name="tertiary-market-competition-events"/>
    <w:p>
      <w:pPr>
        <w:pStyle w:val="Heading4"/>
      </w:pPr>
      <w:r>
        <w:rPr>
          <w:b/>
          <w:bCs/>
        </w:rPr>
        <w:t xml:space="preserve">Tertiary Market (Competition &amp; Events)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Participants:</w:t>
      </w:r>
      <w:r>
        <w:t xml:space="preserve"> </w:t>
      </w:r>
      <w:r>
        <w:t xml:space="preserve">10,000+ annual competition participants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Events:</w:t>
      </w:r>
      <w:r>
        <w:t xml:space="preserve"> </w:t>
      </w:r>
      <w:r>
        <w:t xml:space="preserve">Science fairs, robotics olympiads, maker fairs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Spending:</w:t>
      </w:r>
      <w:r>
        <w:t xml:space="preserve"> </w:t>
      </w:r>
      <w:r>
        <w:t xml:space="preserve">৳5,000-20,000 per participant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10% of total business</w:t>
      </w:r>
    </w:p>
    <w:bookmarkEnd w:id="27"/>
    <w:bookmarkEnd w:id="28"/>
    <w:bookmarkStart w:id="31" w:name="competitive-analysis"/>
    <w:p>
      <w:pPr>
        <w:pStyle w:val="Heading3"/>
      </w:pPr>
      <w:r>
        <w:t xml:space="preserve">3.2 Competitive Analysis</w:t>
      </w:r>
    </w:p>
    <w:bookmarkStart w:id="29" w:name="current-market-players"/>
    <w:p>
      <w:pPr>
        <w:pStyle w:val="Heading4"/>
      </w:pPr>
      <w:r>
        <w:rPr>
          <w:b/>
          <w:bCs/>
        </w:rPr>
        <w:t xml:space="preserve">Current Market Players: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International Importers</w:t>
      </w:r>
      <w:r>
        <w:t xml:space="preserve"> </w:t>
      </w:r>
      <w:r>
        <w:t xml:space="preserve">(Arduino, Raspberry Pi kits)</w:t>
      </w:r>
    </w:p>
    <w:p>
      <w:pPr>
        <w:pStyle w:val="Compact"/>
        <w:numPr>
          <w:ilvl w:val="1"/>
          <w:numId w:val="1008"/>
        </w:numPr>
      </w:pPr>
      <w:r>
        <w:t xml:space="preserve">High pricing (৳8,000-15,000+)</w:t>
      </w:r>
    </w:p>
    <w:p>
      <w:pPr>
        <w:pStyle w:val="Compact"/>
        <w:numPr>
          <w:ilvl w:val="1"/>
          <w:numId w:val="1008"/>
        </w:numPr>
      </w:pPr>
      <w:r>
        <w:t xml:space="preserve">English-only documentation</w:t>
      </w:r>
    </w:p>
    <w:p>
      <w:pPr>
        <w:pStyle w:val="Compact"/>
        <w:numPr>
          <w:ilvl w:val="1"/>
          <w:numId w:val="1008"/>
        </w:numPr>
      </w:pPr>
      <w:r>
        <w:t xml:space="preserve">Limited local support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Local Electronics Vendors</w:t>
      </w:r>
    </w:p>
    <w:p>
      <w:pPr>
        <w:pStyle w:val="Compact"/>
        <w:numPr>
          <w:ilvl w:val="1"/>
          <w:numId w:val="1009"/>
        </w:numPr>
      </w:pPr>
      <w:r>
        <w:t xml:space="preserve">Component-only sales</w:t>
      </w:r>
    </w:p>
    <w:p>
      <w:pPr>
        <w:pStyle w:val="Compact"/>
        <w:numPr>
          <w:ilvl w:val="1"/>
          <w:numId w:val="1009"/>
        </w:numPr>
      </w:pPr>
      <w:r>
        <w:t xml:space="preserve">No educational framework</w:t>
      </w:r>
    </w:p>
    <w:p>
      <w:pPr>
        <w:pStyle w:val="Compact"/>
        <w:numPr>
          <w:ilvl w:val="1"/>
          <w:numId w:val="1009"/>
        </w:numPr>
      </w:pPr>
      <w:r>
        <w:t xml:space="preserve">Inconsistent quality</w:t>
      </w:r>
    </w:p>
    <w:bookmarkEnd w:id="29"/>
    <w:bookmarkStart w:id="30" w:name="our-competitive-advantage"/>
    <w:p>
      <w:pPr>
        <w:pStyle w:val="Heading4"/>
      </w:pPr>
      <w:r>
        <w:rPr>
          <w:b/>
          <w:bCs/>
        </w:rPr>
        <w:t xml:space="preserve">Our Competitive Advantage: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Cost Leadership:</w:t>
      </w:r>
      <w:r>
        <w:t xml:space="preserve"> </w:t>
      </w:r>
      <w:r>
        <w:t xml:space="preserve">50-60% lower pricing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Localization:</w:t>
      </w:r>
      <w:r>
        <w:t xml:space="preserve"> </w:t>
      </w:r>
      <w:r>
        <w:t xml:space="preserve">Bengali-first approach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Education Focus:</w:t>
      </w:r>
      <w:r>
        <w:t xml:space="preserve"> </w:t>
      </w:r>
      <w:r>
        <w:t xml:space="preserve">Complete learning ecosystem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Community Building:</w:t>
      </w:r>
      <w:r>
        <w:t xml:space="preserve"> </w:t>
      </w:r>
      <w:r>
        <w:t xml:space="preserve">Long-term student relationships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41" w:name="business-model"/>
    <w:p>
      <w:pPr>
        <w:pStyle w:val="Heading2"/>
      </w:pPr>
      <w:r>
        <w:t xml:space="preserve">4. BUSINESS MODEL</w:t>
      </w:r>
    </w:p>
    <w:bookmarkStart w:id="36" w:name="revenue-streams"/>
    <w:p>
      <w:pPr>
        <w:pStyle w:val="Heading3"/>
      </w:pPr>
      <w:r>
        <w:t xml:space="preserve">4.1 Revenue Streams</w:t>
      </w:r>
    </w:p>
    <w:bookmarkStart w:id="33" w:name="stream-1-direct-to-consumer-sales-60"/>
    <w:p>
      <w:pPr>
        <w:pStyle w:val="Heading4"/>
      </w:pPr>
      <w:r>
        <w:rPr>
          <w:b/>
          <w:bCs/>
        </w:rPr>
        <w:t xml:space="preserve">Stream 1: Direct-to-Consumer Sales (60%)</w:t>
      </w:r>
    </w:p>
    <w:p>
      <w:pPr>
        <w:pStyle w:val="FirstParagraph"/>
      </w:pPr>
      <w:r>
        <w:rPr>
          <w:b/>
          <w:bCs/>
        </w:rPr>
        <w:t xml:space="preserve">Channels:</w:t>
      </w:r>
      <w:r>
        <w:t xml:space="preserve"> </w:t>
      </w:r>
      <w:r>
        <w:t xml:space="preserve">- E-commerce platform (website + social media)</w:t>
      </w:r>
      <w:r>
        <w:t xml:space="preserve"> </w:t>
      </w:r>
      <w:r>
        <w:t xml:space="preserve">- Direct sales through educational events</w:t>
      </w:r>
      <w:r>
        <w:t xml:space="preserve"> </w:t>
      </w:r>
      <w:r>
        <w:t xml:space="preserve">- Retail partnerships with bookshops and electronics stores</w:t>
      </w:r>
      <w:r>
        <w:t xml:space="preserve"> </w:t>
      </w:r>
      <w:r>
        <w:t xml:space="preserve">- Student referral programs</w:t>
      </w:r>
    </w:p>
    <w:p>
      <w:pPr>
        <w:pStyle w:val="BodyText"/>
      </w:pPr>
      <w:r>
        <w:rPr>
          <w:b/>
          <w:bCs/>
        </w:rPr>
        <w:t xml:space="preserve">Pricing Strategy:</w:t>
      </w:r>
      <w:r>
        <w:t xml:space="preserve"> </w:t>
      </w:r>
      <w:r>
        <w:t xml:space="preserve">- Competitive pricing 50% below imports</w:t>
      </w:r>
      <w:r>
        <w:t xml:space="preserve"> </w:t>
      </w:r>
      <w:r>
        <w:t xml:space="preserve">- Volume discounts for bulk purchases</w:t>
      </w:r>
      <w:r>
        <w:t xml:space="preserve"> </w:t>
      </w:r>
      <w:r>
        <w:t xml:space="preserve">- Seasonal promotions during competition seasons</w:t>
      </w:r>
      <w:r>
        <w:t xml:space="preserve"> </w:t>
      </w:r>
      <w:r>
        <w:t xml:space="preserve">- Flexible payment plans for students</w:t>
      </w:r>
    </w:p>
    <w:bookmarkEnd w:id="33"/>
    <w:bookmarkStart w:id="34" w:name="stream-2-institutional-partnerships-30"/>
    <w:p>
      <w:pPr>
        <w:pStyle w:val="Heading4"/>
      </w:pPr>
      <w:r>
        <w:rPr>
          <w:b/>
          <w:bCs/>
        </w:rPr>
        <w:t xml:space="preserve">Stream 2: Institutional Partnerships (30%)</w:t>
      </w:r>
    </w:p>
    <w:p>
      <w:pPr>
        <w:pStyle w:val="FirstParagraph"/>
      </w:pPr>
      <w:r>
        <w:rPr>
          <w:b/>
          <w:bCs/>
        </w:rPr>
        <w:t xml:space="preserve">Approach:</w:t>
      </w:r>
      <w:r>
        <w:t xml:space="preserve"> </w:t>
      </w:r>
      <w:r>
        <w:t xml:space="preserve">- Direct sales to educational institutions</w:t>
      </w:r>
      <w:r>
        <w:t xml:space="preserve"> </w:t>
      </w:r>
      <w:r>
        <w:t xml:space="preserve">- Partnership programs with schools and colleges</w:t>
      </w:r>
      <w:r>
        <w:t xml:space="preserve"> </w:t>
      </w:r>
      <w:r>
        <w:t xml:space="preserve">- Government procurement participation</w:t>
      </w:r>
      <w:r>
        <w:t xml:space="preserve"> </w:t>
      </w:r>
      <w:r>
        <w:t xml:space="preserve">- NGO and development program collaborations</w:t>
      </w:r>
    </w:p>
    <w:p>
      <w:pPr>
        <w:pStyle w:val="BodyText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- Complete lab setup solutions</w:t>
      </w:r>
      <w:r>
        <w:t xml:space="preserve"> </w:t>
      </w:r>
      <w:r>
        <w:t xml:space="preserve">- Teacher training and support</w:t>
      </w:r>
      <w:r>
        <w:t xml:space="preserve"> </w:t>
      </w:r>
      <w:r>
        <w:t xml:space="preserve">- Curriculum integration assistance</w:t>
      </w:r>
      <w:r>
        <w:t xml:space="preserve"> </w:t>
      </w:r>
      <w:r>
        <w:t xml:space="preserve">- Long-term maintenance partnerships</w:t>
      </w:r>
    </w:p>
    <w:bookmarkEnd w:id="34"/>
    <w:bookmarkStart w:id="35" w:name="stream-3-competition-events-10"/>
    <w:p>
      <w:pPr>
        <w:pStyle w:val="Heading4"/>
      </w:pPr>
      <w:r>
        <w:rPr>
          <w:b/>
          <w:bCs/>
        </w:rPr>
        <w:t xml:space="preserve">Stream 3: Competition &amp; Events (10%)</w:t>
      </w:r>
    </w:p>
    <w:p>
      <w:pPr>
        <w:pStyle w:val="FirstParagraph"/>
      </w:pPr>
      <w:r>
        <w:rPr>
          <w:b/>
          <w:bCs/>
        </w:rPr>
        <w:t xml:space="preserve">Services:</w:t>
      </w:r>
      <w:r>
        <w:t xml:space="preserve"> </w:t>
      </w:r>
      <w:r>
        <w:t xml:space="preserve">- Competition preparation workshops</w:t>
      </w:r>
      <w:r>
        <w:t xml:space="preserve"> </w:t>
      </w:r>
      <w:r>
        <w:t xml:space="preserve">- Event sponsorships and partnerships</w:t>
      </w:r>
      <w:r>
        <w:t xml:space="preserve"> </w:t>
      </w:r>
      <w:r>
        <w:t xml:space="preserve">- Specialized competition kits</w:t>
      </w:r>
      <w:r>
        <w:t xml:space="preserve"> </w:t>
      </w:r>
      <w:r>
        <w:t xml:space="preserve">- Technical mentoring services</w:t>
      </w:r>
    </w:p>
    <w:bookmarkEnd w:id="35"/>
    <w:bookmarkEnd w:id="36"/>
    <w:bookmarkStart w:id="40" w:name="operations-model"/>
    <w:p>
      <w:pPr>
        <w:pStyle w:val="Heading3"/>
      </w:pPr>
      <w:r>
        <w:t xml:space="preserve">4.2 Operations Model</w:t>
      </w:r>
    </w:p>
    <w:bookmarkStart w:id="37" w:name="supply-chain"/>
    <w:p>
      <w:pPr>
        <w:pStyle w:val="Heading4"/>
      </w:pPr>
      <w:r>
        <w:rPr>
          <w:b/>
          <w:bCs/>
        </w:rPr>
        <w:t xml:space="preserve">Supply Chain:</w:t>
      </w:r>
    </w:p>
    <w:p>
      <w:pPr>
        <w:pStyle w:val="Compact"/>
        <w:numPr>
          <w:ilvl w:val="0"/>
          <w:numId w:val="1011"/>
        </w:numPr>
      </w:pPr>
      <w:r>
        <w:t xml:space="preserve">Local component sourcing (70% of parts)</w:t>
      </w:r>
    </w:p>
    <w:p>
      <w:pPr>
        <w:pStyle w:val="Compact"/>
        <w:numPr>
          <w:ilvl w:val="0"/>
          <w:numId w:val="1011"/>
        </w:numPr>
      </w:pPr>
      <w:r>
        <w:t xml:space="preserve">Strategic partnerships with electronics manufacturers</w:t>
      </w:r>
    </w:p>
    <w:p>
      <w:pPr>
        <w:pStyle w:val="Compact"/>
        <w:numPr>
          <w:ilvl w:val="0"/>
          <w:numId w:val="1011"/>
        </w:numPr>
      </w:pPr>
      <w:r>
        <w:t xml:space="preserve">Quality control and testing protocols</w:t>
      </w:r>
    </w:p>
    <w:p>
      <w:pPr>
        <w:pStyle w:val="Compact"/>
        <w:numPr>
          <w:ilvl w:val="0"/>
          <w:numId w:val="1011"/>
        </w:numPr>
      </w:pPr>
      <w:r>
        <w:t xml:space="preserve">Efficient inventory management</w:t>
      </w:r>
    </w:p>
    <w:bookmarkEnd w:id="37"/>
    <w:bookmarkStart w:id="38" w:name="distribution"/>
    <w:p>
      <w:pPr>
        <w:pStyle w:val="Heading4"/>
      </w:pPr>
      <w:r>
        <w:rPr>
          <w:b/>
          <w:bCs/>
        </w:rPr>
        <w:t xml:space="preserve">Distribution:</w:t>
      </w:r>
    </w:p>
    <w:p>
      <w:pPr>
        <w:pStyle w:val="Compact"/>
        <w:numPr>
          <w:ilvl w:val="0"/>
          <w:numId w:val="1012"/>
        </w:numPr>
      </w:pPr>
      <w:r>
        <w:t xml:space="preserve">Online-first sales strategy</w:t>
      </w:r>
    </w:p>
    <w:p>
      <w:pPr>
        <w:pStyle w:val="Compact"/>
        <w:numPr>
          <w:ilvl w:val="0"/>
          <w:numId w:val="1012"/>
        </w:numPr>
      </w:pPr>
      <w:r>
        <w:t xml:space="preserve">Dhaka-based fulfillment center</w:t>
      </w:r>
    </w:p>
    <w:p>
      <w:pPr>
        <w:pStyle w:val="Compact"/>
        <w:numPr>
          <w:ilvl w:val="0"/>
          <w:numId w:val="1012"/>
        </w:numPr>
      </w:pPr>
      <w:r>
        <w:t xml:space="preserve">Nationwide courier partnerships</w:t>
      </w:r>
    </w:p>
    <w:p>
      <w:pPr>
        <w:pStyle w:val="Compact"/>
        <w:numPr>
          <w:ilvl w:val="0"/>
          <w:numId w:val="1012"/>
        </w:numPr>
      </w:pPr>
      <w:r>
        <w:t xml:space="preserve">Local pickup points in major cities</w:t>
      </w:r>
    </w:p>
    <w:bookmarkEnd w:id="38"/>
    <w:bookmarkStart w:id="39" w:name="customer-support"/>
    <w:p>
      <w:pPr>
        <w:pStyle w:val="Heading4"/>
      </w:pPr>
      <w:r>
        <w:rPr>
          <w:b/>
          <w:bCs/>
        </w:rPr>
        <w:t xml:space="preserve">Customer Support:</w:t>
      </w:r>
    </w:p>
    <w:p>
      <w:pPr>
        <w:pStyle w:val="Compact"/>
        <w:numPr>
          <w:ilvl w:val="0"/>
          <w:numId w:val="1013"/>
        </w:numPr>
      </w:pPr>
      <w:r>
        <w:t xml:space="preserve">Bengali-language technical support</w:t>
      </w:r>
    </w:p>
    <w:p>
      <w:pPr>
        <w:pStyle w:val="Compact"/>
        <w:numPr>
          <w:ilvl w:val="0"/>
          <w:numId w:val="1013"/>
        </w:numPr>
      </w:pPr>
      <w:r>
        <w:t xml:space="preserve">Online community forums</w:t>
      </w:r>
    </w:p>
    <w:p>
      <w:pPr>
        <w:pStyle w:val="Compact"/>
        <w:numPr>
          <w:ilvl w:val="0"/>
          <w:numId w:val="1013"/>
        </w:numPr>
      </w:pPr>
      <w:r>
        <w:t xml:space="preserve">Video tutorial library</w:t>
      </w:r>
    </w:p>
    <w:p>
      <w:pPr>
        <w:pStyle w:val="Compact"/>
        <w:numPr>
          <w:ilvl w:val="0"/>
          <w:numId w:val="1013"/>
        </w:numPr>
      </w:pPr>
      <w:r>
        <w:t xml:space="preserve">Regular skill development workshops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50" w:name="financial-projections"/>
    <w:p>
      <w:pPr>
        <w:pStyle w:val="Heading2"/>
      </w:pPr>
      <w:r>
        <w:t xml:space="preserve">5. FINANCIAL PROJECTIONS</w:t>
      </w:r>
    </w:p>
    <w:bookmarkStart w:id="43" w:name="funding-request-10-lakh-bdt-1000000"/>
    <w:p>
      <w:pPr>
        <w:pStyle w:val="Heading3"/>
      </w:pPr>
      <w:r>
        <w:t xml:space="preserve">5.1 Funding Request: ৳10 Lakh (BDT 1,000,000)</w:t>
      </w:r>
    </w:p>
    <w:bookmarkStart w:id="42" w:name="fund-allocation"/>
    <w:p>
      <w:pPr>
        <w:pStyle w:val="Heading4"/>
      </w:pPr>
      <w:r>
        <w:rPr>
          <w:b/>
          <w:bCs/>
        </w:rPr>
        <w:t xml:space="preserve">Fund Allocation: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5"/>
        <w:gridCol w:w="1728"/>
        <w:gridCol w:w="2304"/>
        <w:gridCol w:w="187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Amount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Percentage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Initial Inventory</w:t>
            </w:r>
          </w:p>
        </w:tc>
        <w:tc>
          <w:tcPr/>
          <w:p>
            <w:pPr>
              <w:pStyle w:val="Compact"/>
            </w:pPr>
            <w:r>
              <w:t xml:space="preserve">৳6,00,000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First batch of components and kits for 200+ 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 Staff</w:t>
            </w:r>
          </w:p>
        </w:tc>
        <w:tc>
          <w:tcPr/>
          <w:p>
            <w:pPr>
              <w:pStyle w:val="Compact"/>
            </w:pPr>
            <w:r>
              <w:t xml:space="preserve">৳2,00,000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Part-time operations assistant salary (6 months)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 Campaign</w:t>
            </w:r>
          </w:p>
        </w:tc>
        <w:tc>
          <w:tcPr/>
          <w:p>
            <w:pPr>
              <w:pStyle w:val="Compact"/>
            </w:pPr>
            <w:r>
              <w:t xml:space="preserve">৳1,50,000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Digital marketing, content creation, student outreach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Contingency</w:t>
            </w:r>
          </w:p>
        </w:tc>
        <w:tc>
          <w:tcPr/>
          <w:p>
            <w:pPr>
              <w:pStyle w:val="Compact"/>
            </w:pPr>
            <w:r>
              <w:t xml:space="preserve">৳50,000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  <w:r>
              <w:t xml:space="preserve">Unexpected expenses and operational buffer</w:t>
            </w:r>
          </w:p>
        </w:tc>
      </w:tr>
    </w:tbl>
    <w:bookmarkEnd w:id="42"/>
    <w:bookmarkEnd w:id="43"/>
    <w:bookmarkStart w:id="46" w:name="revenue-projections"/>
    <w:p>
      <w:pPr>
        <w:pStyle w:val="Heading3"/>
      </w:pPr>
      <w:r>
        <w:t xml:space="preserve">5.2 Revenue Projections</w:t>
      </w:r>
    </w:p>
    <w:bookmarkStart w:id="44" w:name="year-1-financial-timeline"/>
    <w:p>
      <w:pPr>
        <w:pStyle w:val="Heading4"/>
      </w:pPr>
      <w:r>
        <w:rPr>
          <w:b/>
          <w:bCs/>
        </w:rPr>
        <w:t xml:space="preserve">Year 1 Financial Timeline: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1"/>
        <w:gridCol w:w="1689"/>
        <w:gridCol w:w="1372"/>
        <w:gridCol w:w="1689"/>
        <w:gridCol w:w="200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Month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 Sold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Cumulative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Milestones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Setup Phase</w:t>
            </w:r>
          </w:p>
        </w:tc>
        <w:tc>
          <w:tcPr/>
          <w:p>
            <w:pPr>
              <w:pStyle w:val="Compact"/>
            </w:pPr>
            <w:r>
              <w:t xml:space="preserve">৳0</w:t>
            </w:r>
          </w:p>
        </w:tc>
        <w:tc>
          <w:tcPr/>
          <w:p>
            <w:pPr>
              <w:pStyle w:val="Compact"/>
            </w:pPr>
            <w:r>
              <w:t xml:space="preserve">৳0</w:t>
            </w:r>
          </w:p>
        </w:tc>
        <w:tc>
          <w:tcPr/>
          <w:p>
            <w:pPr>
              <w:pStyle w:val="Compact"/>
            </w:pPr>
            <w:r>
              <w:t xml:space="preserve">Inventory procurement, team building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25 units</w:t>
            </w:r>
          </w:p>
        </w:tc>
        <w:tc>
          <w:tcPr/>
          <w:p>
            <w:pPr>
              <w:pStyle w:val="Compact"/>
            </w:pPr>
            <w:r>
              <w:t xml:space="preserve">৳1,00,000</w:t>
            </w:r>
          </w:p>
        </w:tc>
        <w:tc>
          <w:tcPr/>
          <w:p>
            <w:pPr>
              <w:pStyle w:val="Compact"/>
            </w:pPr>
            <w:r>
              <w:t xml:space="preserve">৳1,00,000</w:t>
            </w:r>
          </w:p>
        </w:tc>
        <w:tc>
          <w:tcPr/>
          <w:p>
            <w:pPr>
              <w:pStyle w:val="Compact"/>
            </w:pPr>
            <w:r>
              <w:t xml:space="preserve">Product launch, initial customers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5-6</w:t>
            </w:r>
          </w:p>
        </w:tc>
        <w:tc>
          <w:tcPr/>
          <w:p>
            <w:pPr>
              <w:pStyle w:val="Compact"/>
            </w:pPr>
            <w:r>
              <w:t xml:space="preserve">40 units</w:t>
            </w:r>
          </w:p>
        </w:tc>
        <w:tc>
          <w:tcPr/>
          <w:p>
            <w:pPr>
              <w:pStyle w:val="Compact"/>
            </w:pPr>
            <w:r>
              <w:t xml:space="preserve">৳1,75,000</w:t>
            </w:r>
          </w:p>
        </w:tc>
        <w:tc>
          <w:tcPr/>
          <w:p>
            <w:pPr>
              <w:pStyle w:val="Compact"/>
            </w:pPr>
            <w:r>
              <w:t xml:space="preserve">৳2,75,000</w:t>
            </w:r>
          </w:p>
        </w:tc>
        <w:tc>
          <w:tcPr/>
          <w:p>
            <w:pPr>
              <w:pStyle w:val="Compact"/>
            </w:pPr>
            <w:r>
              <w:t xml:space="preserve">Break-even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7-8</w:t>
            </w:r>
          </w:p>
        </w:tc>
        <w:tc>
          <w:tcPr/>
          <w:p>
            <w:pPr>
              <w:pStyle w:val="Compact"/>
            </w:pPr>
            <w:r>
              <w:t xml:space="preserve">60 units</w:t>
            </w:r>
          </w:p>
        </w:tc>
        <w:tc>
          <w:tcPr/>
          <w:p>
            <w:pPr>
              <w:pStyle w:val="Compact"/>
            </w:pPr>
            <w:r>
              <w:t xml:space="preserve">৳2,50,000</w:t>
            </w:r>
          </w:p>
        </w:tc>
        <w:tc>
          <w:tcPr/>
          <w:p>
            <w:pPr>
              <w:pStyle w:val="Compact"/>
            </w:pPr>
            <w:r>
              <w:t xml:space="preserve">৳5,25,000</w:t>
            </w:r>
          </w:p>
        </w:tc>
        <w:tc>
          <w:tcPr/>
          <w:p>
            <w:pPr>
              <w:pStyle w:val="Compact"/>
            </w:pPr>
            <w:r>
              <w:t xml:space="preserve">Marketing scale-up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9-10</w:t>
            </w:r>
          </w:p>
        </w:tc>
        <w:tc>
          <w:tcPr/>
          <w:p>
            <w:pPr>
              <w:pStyle w:val="Compact"/>
            </w:pPr>
            <w:r>
              <w:t xml:space="preserve">80 units</w:t>
            </w:r>
          </w:p>
        </w:tc>
        <w:tc>
          <w:tcPr/>
          <w:p>
            <w:pPr>
              <w:pStyle w:val="Compact"/>
            </w:pPr>
            <w:r>
              <w:t xml:space="preserve">৳3,25,000</w:t>
            </w:r>
          </w:p>
        </w:tc>
        <w:tc>
          <w:tcPr/>
          <w:p>
            <w:pPr>
              <w:pStyle w:val="Compact"/>
            </w:pPr>
            <w:r>
              <w:t xml:space="preserve">৳8,50,000</w:t>
            </w:r>
          </w:p>
        </w:tc>
        <w:tc>
          <w:tcPr/>
          <w:p>
            <w:pPr>
              <w:pStyle w:val="Compact"/>
            </w:pPr>
            <w:r>
              <w:t xml:space="preserve">Institutional partnerships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11-12</w:t>
            </w:r>
          </w:p>
        </w:tc>
        <w:tc>
          <w:tcPr/>
          <w:p>
            <w:pPr>
              <w:pStyle w:val="Compact"/>
            </w:pPr>
            <w:r>
              <w:t xml:space="preserve">100 units</w:t>
            </w:r>
          </w:p>
        </w:tc>
        <w:tc>
          <w:tcPr/>
          <w:p>
            <w:pPr>
              <w:pStyle w:val="Compact"/>
            </w:pPr>
            <w:r>
              <w:t xml:space="preserve">৳4,00,000</w:t>
            </w:r>
          </w:p>
        </w:tc>
        <w:tc>
          <w:tcPr/>
          <w:p>
            <w:pPr>
              <w:pStyle w:val="Compact"/>
            </w:pPr>
            <w:r>
              <w:t xml:space="preserve">৳12,50,000</w:t>
            </w:r>
          </w:p>
        </w:tc>
        <w:tc>
          <w:tcPr/>
          <w:p>
            <w:pPr>
              <w:pStyle w:val="Compact"/>
            </w:pPr>
            <w:r>
              <w:t xml:space="preserve">Competition season peak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1 Total:</w:t>
      </w:r>
      <w:r>
        <w:t xml:space="preserve"> </w:t>
      </w:r>
      <w:r>
        <w:t xml:space="preserve">৳15,00,000 revenue, 500+ students served</w:t>
      </w:r>
    </w:p>
    <w:bookmarkEnd w:id="44"/>
    <w:bookmarkStart w:id="45" w:name="year-financial-projection"/>
    <w:p>
      <w:pPr>
        <w:pStyle w:val="Heading4"/>
      </w:pPr>
      <w:r>
        <w:rPr>
          <w:b/>
          <w:bCs/>
        </w:rPr>
        <w:t xml:space="preserve">3-Year Financial Projection: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1391"/>
        <w:gridCol w:w="1712"/>
        <w:gridCol w:w="2033"/>
        <w:gridCol w:w="171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Year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 Sold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Students Served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Growth 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৳15,00,000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Base 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৳35,00,000</w:t>
            </w:r>
          </w:p>
        </w:tc>
        <w:tc>
          <w:tcPr/>
          <w:p>
            <w:pPr>
              <w:pStyle w:val="Compact"/>
            </w:pPr>
            <w:r>
              <w:t xml:space="preserve">1,200</w:t>
            </w:r>
          </w:p>
        </w:tc>
        <w:tc>
          <w:tcPr/>
          <w:p>
            <w:pPr>
              <w:pStyle w:val="Compact"/>
            </w:pPr>
            <w:r>
              <w:t xml:space="preserve">1,200</w:t>
            </w:r>
          </w:p>
        </w:tc>
        <w:tc>
          <w:tcPr/>
          <w:p>
            <w:pPr>
              <w:pStyle w:val="Compact"/>
            </w:pPr>
            <w:r>
              <w:t xml:space="preserve">133% growth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৳65,00,000</w:t>
            </w:r>
          </w:p>
        </w:tc>
        <w:tc>
          <w:tcPr/>
          <w:p>
            <w:pPr>
              <w:pStyle w:val="Compact"/>
            </w:pPr>
            <w:r>
              <w:t xml:space="preserve">2,000</w:t>
            </w:r>
          </w:p>
        </w:tc>
        <w:tc>
          <w:tcPr/>
          <w:p>
            <w:pPr>
              <w:pStyle w:val="Compact"/>
            </w:pPr>
            <w:r>
              <w:t xml:space="preserve">2,500</w:t>
            </w:r>
          </w:p>
        </w:tc>
        <w:tc>
          <w:tcPr/>
          <w:p>
            <w:pPr>
              <w:pStyle w:val="Compact"/>
            </w:pPr>
            <w:r>
              <w:t xml:space="preserve">86% growth</w:t>
            </w:r>
          </w:p>
        </w:tc>
      </w:tr>
    </w:tbl>
    <w:bookmarkEnd w:id="45"/>
    <w:bookmarkEnd w:id="46"/>
    <w:bookmarkStart w:id="49" w:name="profitability-analysis"/>
    <w:p>
      <w:pPr>
        <w:pStyle w:val="Heading3"/>
      </w:pPr>
      <w:r>
        <w:t xml:space="preserve">5.3 Profitability Analysis</w:t>
      </w:r>
    </w:p>
    <w:bookmarkStart w:id="47" w:name="unit-economics-average"/>
    <w:p>
      <w:pPr>
        <w:pStyle w:val="Heading4"/>
      </w:pPr>
      <w:r>
        <w:rPr>
          <w:b/>
          <w:bCs/>
        </w:rPr>
        <w:t xml:space="preserve">Unit Economics (Average):</w:t>
      </w:r>
    </w:p>
    <w:p>
      <w:pPr>
        <w:pStyle w:val="Compact"/>
        <w:numPr>
          <w:ilvl w:val="0"/>
          <w:numId w:val="1014"/>
        </w:numPr>
      </w:pPr>
      <w:r>
        <w:t xml:space="preserve">Average Selling Price: ৳3,500</w:t>
      </w:r>
    </w:p>
    <w:p>
      <w:pPr>
        <w:pStyle w:val="Compact"/>
        <w:numPr>
          <w:ilvl w:val="0"/>
          <w:numId w:val="1014"/>
        </w:numPr>
      </w:pPr>
      <w:r>
        <w:t xml:space="preserve">Cost of Goods Sold: ৳1,800 (51%)</w:t>
      </w:r>
    </w:p>
    <w:p>
      <w:pPr>
        <w:pStyle w:val="Compact"/>
        <w:numPr>
          <w:ilvl w:val="0"/>
          <w:numId w:val="1014"/>
        </w:numPr>
      </w:pPr>
      <w:r>
        <w:t xml:space="preserve">Gross Margin: ৳1,700 (49%)</w:t>
      </w:r>
    </w:p>
    <w:p>
      <w:pPr>
        <w:pStyle w:val="Compact"/>
        <w:numPr>
          <w:ilvl w:val="0"/>
          <w:numId w:val="1014"/>
        </w:numPr>
      </w:pPr>
      <w:r>
        <w:t xml:space="preserve">Operating Expenses: ৳800 per unit</w:t>
      </w:r>
    </w:p>
    <w:p>
      <w:pPr>
        <w:pStyle w:val="Compact"/>
        <w:numPr>
          <w:ilvl w:val="0"/>
          <w:numId w:val="1014"/>
        </w:numPr>
      </w:pPr>
      <w:r>
        <w:t xml:space="preserve">Net Profit Margin: ৳900 (26%)</w:t>
      </w:r>
    </w:p>
    <w:bookmarkEnd w:id="47"/>
    <w:bookmarkStart w:id="48" w:name="break-even-analysis"/>
    <w:p>
      <w:pPr>
        <w:pStyle w:val="Heading4"/>
      </w:pPr>
      <w:r>
        <w:rPr>
          <w:b/>
          <w:bCs/>
        </w:rPr>
        <w:t xml:space="preserve">Break-even Analysis:</w:t>
      </w:r>
    </w:p>
    <w:p>
      <w:pPr>
        <w:pStyle w:val="Compact"/>
        <w:numPr>
          <w:ilvl w:val="0"/>
          <w:numId w:val="1015"/>
        </w:numPr>
      </w:pPr>
      <w:r>
        <w:t xml:space="preserve">Fixed Monthly Costs: ৳75,000</w:t>
      </w:r>
    </w:p>
    <w:p>
      <w:pPr>
        <w:pStyle w:val="Compact"/>
        <w:numPr>
          <w:ilvl w:val="0"/>
          <w:numId w:val="1015"/>
        </w:numPr>
      </w:pPr>
      <w:r>
        <w:t xml:space="preserve">Break-even Units: 45 units/month</w:t>
      </w:r>
    </w:p>
    <w:p>
      <w:pPr>
        <w:pStyle w:val="Compact"/>
        <w:numPr>
          <w:ilvl w:val="0"/>
          <w:numId w:val="1015"/>
        </w:numPr>
      </w:pPr>
      <w:r>
        <w:t xml:space="preserve">Timeline to Break-even: Month 6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8" w:name="marketing-sales-strategy"/>
    <w:p>
      <w:pPr>
        <w:pStyle w:val="Heading2"/>
      </w:pPr>
      <w:r>
        <w:t xml:space="preserve">6. MARKETING &amp; SALES STRATEGY</w:t>
      </w:r>
    </w:p>
    <w:bookmarkStart w:id="53" w:name="go-to-market-strategy"/>
    <w:p>
      <w:pPr>
        <w:pStyle w:val="Heading3"/>
      </w:pPr>
      <w:r>
        <w:t xml:space="preserve">6.1 Go-to-Market Strategy</w:t>
      </w:r>
    </w:p>
    <w:bookmarkStart w:id="51" w:name="phase-1-foundation-building-months-1-6"/>
    <w:p>
      <w:pPr>
        <w:pStyle w:val="Heading4"/>
      </w:pPr>
      <w:r>
        <w:rPr>
          <w:b/>
          <w:bCs/>
        </w:rPr>
        <w:t xml:space="preserve">Phase 1: Foundation Building (Months 1-6)</w:t>
      </w:r>
    </w:p>
    <w:p>
      <w:pPr>
        <w:pStyle w:val="FirstParagraph"/>
      </w:pPr>
      <w:r>
        <w:rPr>
          <w:b/>
          <w:bCs/>
        </w:rPr>
        <w:t xml:space="preserve">Objectives:</w:t>
      </w:r>
      <w:r>
        <w:t xml:space="preserve"> </w:t>
      </w:r>
      <w:r>
        <w:t xml:space="preserve">- Establish brand presence in Dhaka and Chittagong</w:t>
      </w:r>
      <w:r>
        <w:t xml:space="preserve"> </w:t>
      </w:r>
      <w:r>
        <w:t xml:space="preserve">- Build initial customer base of 200+ students</w:t>
      </w:r>
      <w:r>
        <w:t xml:space="preserve"> </w:t>
      </w:r>
      <w:r>
        <w:t xml:space="preserve">- Create content library and community</w:t>
      </w:r>
    </w:p>
    <w:p>
      <w:pPr>
        <w:pStyle w:val="BodyText"/>
      </w:pPr>
      <w:r>
        <w:rPr>
          <w:b/>
          <w:bCs/>
        </w:rPr>
        <w:t xml:space="preserve">Tactics:</w:t>
      </w:r>
      <w:r>
        <w:t xml:space="preserve"> </w:t>
      </w:r>
      <w:r>
        <w:t xml:space="preserve">- Social media marketing (Facebook, YouTube)</w:t>
      </w:r>
      <w:r>
        <w:t xml:space="preserve"> </w:t>
      </w:r>
      <w:r>
        <w:t xml:space="preserve">- Educational institution partnerships</w:t>
      </w:r>
      <w:r>
        <w:t xml:space="preserve"> </w:t>
      </w:r>
      <w:r>
        <w:t xml:space="preserve">- Science fair and competition presence</w:t>
      </w:r>
      <w:r>
        <w:t xml:space="preserve"> </w:t>
      </w:r>
      <w:r>
        <w:t xml:space="preserve">- Influencer collaborations with educators</w:t>
      </w:r>
    </w:p>
    <w:bookmarkEnd w:id="51"/>
    <w:bookmarkStart w:id="52" w:name="phase-2-scaling-expansion-months-7-12"/>
    <w:p>
      <w:pPr>
        <w:pStyle w:val="Heading4"/>
      </w:pPr>
      <w:r>
        <w:rPr>
          <w:b/>
          <w:bCs/>
        </w:rPr>
        <w:t xml:space="preserve">Phase 2: Scaling &amp; Expansion (Months 7-12)</w:t>
      </w:r>
    </w:p>
    <w:p>
      <w:pPr>
        <w:pStyle w:val="FirstParagraph"/>
      </w:pPr>
      <w:r>
        <w:rPr>
          <w:b/>
          <w:bCs/>
        </w:rPr>
        <w:t xml:space="preserve">Objectives:</w:t>
      </w:r>
      <w:r>
        <w:t xml:space="preserve"> </w:t>
      </w:r>
      <w:r>
        <w:t xml:space="preserve">- Expand to divisional cities</w:t>
      </w:r>
      <w:r>
        <w:t xml:space="preserve"> </w:t>
      </w:r>
      <w:r>
        <w:t xml:space="preserve">- Achieve 500+ student customer base</w:t>
      </w:r>
      <w:r>
        <w:t xml:space="preserve"> </w:t>
      </w:r>
      <w:r>
        <w:t xml:space="preserve">- Establish institutional partnerships</w:t>
      </w:r>
    </w:p>
    <w:p>
      <w:pPr>
        <w:pStyle w:val="BodyText"/>
      </w:pPr>
      <w:r>
        <w:rPr>
          <w:b/>
          <w:bCs/>
        </w:rPr>
        <w:t xml:space="preserve">Tactics:</w:t>
      </w:r>
      <w:r>
        <w:t xml:space="preserve"> </w:t>
      </w:r>
      <w:r>
        <w:t xml:space="preserve">- Digital advertising campaigns</w:t>
      </w:r>
      <w:r>
        <w:t xml:space="preserve"> </w:t>
      </w:r>
      <w:r>
        <w:t xml:space="preserve">- Referral and affiliate programs</w:t>
      </w:r>
      <w:r>
        <w:t xml:space="preserve"> </w:t>
      </w:r>
      <w:r>
        <w:t xml:space="preserve">- Workshop and seminar series</w:t>
      </w:r>
      <w:r>
        <w:t xml:space="preserve"> </w:t>
      </w:r>
      <w:r>
        <w:t xml:space="preserve">- Media coverage and PR initiatives</w:t>
      </w:r>
    </w:p>
    <w:bookmarkEnd w:id="52"/>
    <w:bookmarkEnd w:id="53"/>
    <w:bookmarkStart w:id="57" w:name="customer-acquisition-strategy"/>
    <w:p>
      <w:pPr>
        <w:pStyle w:val="Heading3"/>
      </w:pPr>
      <w:r>
        <w:t xml:space="preserve">6.2 Customer Acquisition Strategy</w:t>
      </w:r>
    </w:p>
    <w:bookmarkStart w:id="54" w:name="digital-marketing"/>
    <w:p>
      <w:pPr>
        <w:pStyle w:val="Heading4"/>
      </w:pPr>
      <w:r>
        <w:rPr>
          <w:b/>
          <w:bCs/>
        </w:rPr>
        <w:t xml:space="preserve">Digital Marketing: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Facebook &amp; Instagram:</w:t>
      </w:r>
      <w:r>
        <w:t xml:space="preserve"> </w:t>
      </w:r>
      <w:r>
        <w:t xml:space="preserve">Targeted ads to students and parents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YouTube:</w:t>
      </w:r>
      <w:r>
        <w:t xml:space="preserve"> </w:t>
      </w:r>
      <w:r>
        <w:t xml:space="preserve">Educational content and product demonstrations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Website SEO:</w:t>
      </w:r>
      <w:r>
        <w:t xml:space="preserve"> </w:t>
      </w:r>
      <w:r>
        <w:t xml:space="preserve">Optimized for robotics and STEM education keywords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Google Ads:</w:t>
      </w:r>
      <w:r>
        <w:t xml:space="preserve"> </w:t>
      </w:r>
      <w:r>
        <w:t xml:space="preserve">Competition and education-related searches</w:t>
      </w:r>
    </w:p>
    <w:bookmarkEnd w:id="54"/>
    <w:bookmarkStart w:id="55" w:name="educational-outreach"/>
    <w:p>
      <w:pPr>
        <w:pStyle w:val="Heading4"/>
      </w:pPr>
      <w:r>
        <w:rPr>
          <w:b/>
          <w:bCs/>
        </w:rPr>
        <w:t xml:space="preserve">Educational Outreach:</w:t>
      </w:r>
    </w:p>
    <w:p>
      <w:pPr>
        <w:pStyle w:val="Compact"/>
        <w:numPr>
          <w:ilvl w:val="0"/>
          <w:numId w:val="1017"/>
        </w:numPr>
      </w:pPr>
      <w:r>
        <w:t xml:space="preserve">School and college visits</w:t>
      </w:r>
    </w:p>
    <w:p>
      <w:pPr>
        <w:pStyle w:val="Compact"/>
        <w:numPr>
          <w:ilvl w:val="0"/>
          <w:numId w:val="1017"/>
        </w:numPr>
      </w:pPr>
      <w:r>
        <w:t xml:space="preserve">Science teacher training programs</w:t>
      </w:r>
    </w:p>
    <w:p>
      <w:pPr>
        <w:pStyle w:val="Compact"/>
        <w:numPr>
          <w:ilvl w:val="0"/>
          <w:numId w:val="1017"/>
        </w:numPr>
      </w:pPr>
      <w:r>
        <w:t xml:space="preserve">Student club partnerships</w:t>
      </w:r>
    </w:p>
    <w:p>
      <w:pPr>
        <w:pStyle w:val="Compact"/>
        <w:numPr>
          <w:ilvl w:val="0"/>
          <w:numId w:val="1017"/>
        </w:numPr>
      </w:pPr>
      <w:r>
        <w:t xml:space="preserve">Competition sponsorships</w:t>
      </w:r>
    </w:p>
    <w:bookmarkEnd w:id="55"/>
    <w:bookmarkStart w:id="56" w:name="community-building"/>
    <w:p>
      <w:pPr>
        <w:pStyle w:val="Heading4"/>
      </w:pPr>
      <w:r>
        <w:rPr>
          <w:b/>
          <w:bCs/>
        </w:rPr>
        <w:t xml:space="preserve">Community Building:</w:t>
      </w:r>
    </w:p>
    <w:p>
      <w:pPr>
        <w:pStyle w:val="Compact"/>
        <w:numPr>
          <w:ilvl w:val="0"/>
          <w:numId w:val="1018"/>
        </w:numPr>
      </w:pPr>
      <w:r>
        <w:t xml:space="preserve">Online forums and support groups</w:t>
      </w:r>
    </w:p>
    <w:p>
      <w:pPr>
        <w:pStyle w:val="Compact"/>
        <w:numPr>
          <w:ilvl w:val="0"/>
          <w:numId w:val="1018"/>
        </w:numPr>
      </w:pPr>
      <w:r>
        <w:t xml:space="preserve">Regular workshops and maker sessions</w:t>
      </w:r>
    </w:p>
    <w:p>
      <w:pPr>
        <w:pStyle w:val="Compact"/>
        <w:numPr>
          <w:ilvl w:val="0"/>
          <w:numId w:val="1018"/>
        </w:numPr>
      </w:pPr>
      <w:r>
        <w:t xml:space="preserve">Student project showcases</w:t>
      </w:r>
    </w:p>
    <w:p>
      <w:pPr>
        <w:pStyle w:val="Compact"/>
        <w:numPr>
          <w:ilvl w:val="0"/>
          <w:numId w:val="1018"/>
        </w:numPr>
      </w:pPr>
      <w:r>
        <w:t xml:space="preserve">Peer learning networks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7" w:name="operations-plan"/>
    <w:p>
      <w:pPr>
        <w:pStyle w:val="Heading2"/>
      </w:pPr>
      <w:r>
        <w:t xml:space="preserve">7. OPERATIONS PLAN</w:t>
      </w:r>
    </w:p>
    <w:bookmarkStart w:id="62" w:name="organizational-structure"/>
    <w:p>
      <w:pPr>
        <w:pStyle w:val="Heading3"/>
      </w:pPr>
      <w:r>
        <w:t xml:space="preserve">7.1 Organizational Structure</w:t>
      </w:r>
    </w:p>
    <w:bookmarkStart w:id="59" w:name="founder-ceo-tarak-md-shabbir"/>
    <w:p>
      <w:pPr>
        <w:pStyle w:val="Heading4"/>
      </w:pPr>
      <w:r>
        <w:rPr>
          <w:b/>
          <w:bCs/>
        </w:rPr>
        <w:t xml:space="preserve">Founder &amp; CEO: Tarak Md Shabbir</w:t>
      </w:r>
    </w:p>
    <w:p>
      <w:pPr>
        <w:pStyle w:val="FirstParagraph"/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- Strategic direction and vision</w:t>
      </w:r>
      <w:r>
        <w:t xml:space="preserve"> </w:t>
      </w:r>
      <w:r>
        <w:t xml:space="preserve">- Product development and innovation</w:t>
      </w:r>
      <w:r>
        <w:t xml:space="preserve"> </w:t>
      </w:r>
      <w:r>
        <w:t xml:space="preserve">- Stakeholder relationships</w:t>
      </w:r>
      <w:r>
        <w:t xml:space="preserve"> </w:t>
      </w:r>
      <w:r>
        <w:t xml:space="preserve">- Technical leadership</w:t>
      </w:r>
    </w:p>
    <w:bookmarkEnd w:id="59"/>
    <w:bookmarkStart w:id="60" w:name="operations-assistant-part-time"/>
    <w:p>
      <w:pPr>
        <w:pStyle w:val="Heading4"/>
      </w:pPr>
      <w:r>
        <w:rPr>
          <w:b/>
          <w:bCs/>
        </w:rPr>
        <w:t xml:space="preserve">Operations Assistant (Part-time)</w:t>
      </w:r>
    </w:p>
    <w:p>
      <w:pPr>
        <w:pStyle w:val="FirstParagraph"/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- Inventory management</w:t>
      </w:r>
      <w:r>
        <w:t xml:space="preserve"> </w:t>
      </w:r>
      <w:r>
        <w:t xml:space="preserve">- Order fulfillment</w:t>
      </w:r>
      <w:r>
        <w:t xml:space="preserve"> </w:t>
      </w:r>
      <w:r>
        <w:t xml:space="preserve">- Customer support</w:t>
      </w:r>
      <w:r>
        <w:t xml:space="preserve"> </w:t>
      </w:r>
      <w:r>
        <w:t xml:space="preserve">- Quality control</w:t>
      </w:r>
    </w:p>
    <w:bookmarkEnd w:id="60"/>
    <w:bookmarkStart w:id="61" w:name="future-hiring-plan-year-1-2"/>
    <w:p>
      <w:pPr>
        <w:pStyle w:val="Heading4"/>
      </w:pPr>
      <w:r>
        <w:rPr>
          <w:b/>
          <w:bCs/>
        </w:rPr>
        <w:t xml:space="preserve">Future Hiring Plan (Year 1-2):</w:t>
      </w:r>
    </w:p>
    <w:p>
      <w:pPr>
        <w:pStyle w:val="Compact"/>
        <w:numPr>
          <w:ilvl w:val="0"/>
          <w:numId w:val="1019"/>
        </w:numPr>
      </w:pPr>
      <w:r>
        <w:t xml:space="preserve">Technical Content Creator (Month 8)</w:t>
      </w:r>
    </w:p>
    <w:p>
      <w:pPr>
        <w:pStyle w:val="Compact"/>
        <w:numPr>
          <w:ilvl w:val="0"/>
          <w:numId w:val="1019"/>
        </w:numPr>
      </w:pPr>
      <w:r>
        <w:t xml:space="preserve">Sales &amp; Marketing Associate (Month 12)</w:t>
      </w:r>
    </w:p>
    <w:p>
      <w:pPr>
        <w:pStyle w:val="Compact"/>
        <w:numPr>
          <w:ilvl w:val="0"/>
          <w:numId w:val="1019"/>
        </w:numPr>
      </w:pPr>
      <w:r>
        <w:t xml:space="preserve">Electronics Engineer (Month 18)</w:t>
      </w:r>
    </w:p>
    <w:bookmarkEnd w:id="61"/>
    <w:bookmarkEnd w:id="62"/>
    <w:bookmarkStart w:id="65" w:name="operational-workflow"/>
    <w:p>
      <w:pPr>
        <w:pStyle w:val="Heading3"/>
      </w:pPr>
      <w:r>
        <w:t xml:space="preserve">7.2 Operational Workflow</w:t>
      </w:r>
    </w:p>
    <w:bookmarkStart w:id="63" w:name="product-development-cycle"/>
    <w:p>
      <w:pPr>
        <w:pStyle w:val="Heading4"/>
      </w:pPr>
      <w:r>
        <w:rPr>
          <w:b/>
          <w:bCs/>
        </w:rPr>
        <w:t xml:space="preserve">Product Development Cycle:</w:t>
      </w:r>
    </w:p>
    <w:p>
      <w:pPr>
        <w:pStyle w:val="Compact"/>
        <w:numPr>
          <w:ilvl w:val="0"/>
          <w:numId w:val="1020"/>
        </w:numPr>
      </w:pPr>
      <w:r>
        <w:t xml:space="preserve">Market research and needs assessment</w:t>
      </w:r>
    </w:p>
    <w:p>
      <w:pPr>
        <w:pStyle w:val="Compact"/>
        <w:numPr>
          <w:ilvl w:val="0"/>
          <w:numId w:val="1020"/>
        </w:numPr>
      </w:pPr>
      <w:r>
        <w:t xml:space="preserve">Component sourcing and testing</w:t>
      </w:r>
    </w:p>
    <w:p>
      <w:pPr>
        <w:pStyle w:val="Compact"/>
        <w:numPr>
          <w:ilvl w:val="0"/>
          <w:numId w:val="1020"/>
        </w:numPr>
      </w:pPr>
      <w:r>
        <w:t xml:space="preserve">Bengali documentation creation</w:t>
      </w:r>
    </w:p>
    <w:p>
      <w:pPr>
        <w:pStyle w:val="Compact"/>
        <w:numPr>
          <w:ilvl w:val="0"/>
          <w:numId w:val="1020"/>
        </w:numPr>
      </w:pPr>
      <w:r>
        <w:t xml:space="preserve">Video tutorial production</w:t>
      </w:r>
    </w:p>
    <w:p>
      <w:pPr>
        <w:pStyle w:val="Compact"/>
        <w:numPr>
          <w:ilvl w:val="0"/>
          <w:numId w:val="1020"/>
        </w:numPr>
      </w:pPr>
      <w:r>
        <w:t xml:space="preserve">Beta testing with student groups</w:t>
      </w:r>
    </w:p>
    <w:p>
      <w:pPr>
        <w:pStyle w:val="Compact"/>
        <w:numPr>
          <w:ilvl w:val="0"/>
          <w:numId w:val="1020"/>
        </w:numPr>
      </w:pPr>
      <w:r>
        <w:t xml:space="preserve">Final product launch</w:t>
      </w:r>
    </w:p>
    <w:bookmarkEnd w:id="63"/>
    <w:bookmarkStart w:id="64" w:name="order-fulfillment-process"/>
    <w:p>
      <w:pPr>
        <w:pStyle w:val="Heading4"/>
      </w:pPr>
      <w:r>
        <w:rPr>
          <w:b/>
          <w:bCs/>
        </w:rPr>
        <w:t xml:space="preserve">Order Fulfillment Process:</w:t>
      </w:r>
    </w:p>
    <w:p>
      <w:pPr>
        <w:pStyle w:val="Compact"/>
        <w:numPr>
          <w:ilvl w:val="0"/>
          <w:numId w:val="1021"/>
        </w:numPr>
      </w:pPr>
      <w:r>
        <w:t xml:space="preserve">Online order placement</w:t>
      </w:r>
    </w:p>
    <w:p>
      <w:pPr>
        <w:pStyle w:val="Compact"/>
        <w:numPr>
          <w:ilvl w:val="0"/>
          <w:numId w:val="1021"/>
        </w:numPr>
      </w:pPr>
      <w:r>
        <w:t xml:space="preserve">Inventory verification</w:t>
      </w:r>
    </w:p>
    <w:p>
      <w:pPr>
        <w:pStyle w:val="Compact"/>
        <w:numPr>
          <w:ilvl w:val="0"/>
          <w:numId w:val="1021"/>
        </w:numPr>
      </w:pPr>
      <w:r>
        <w:t xml:space="preserve">Kit assembly and quality check</w:t>
      </w:r>
    </w:p>
    <w:p>
      <w:pPr>
        <w:pStyle w:val="Compact"/>
        <w:numPr>
          <w:ilvl w:val="0"/>
          <w:numId w:val="1021"/>
        </w:numPr>
      </w:pPr>
      <w:r>
        <w:t xml:space="preserve">Packaging with Bengali materials</w:t>
      </w:r>
    </w:p>
    <w:p>
      <w:pPr>
        <w:pStyle w:val="Compact"/>
        <w:numPr>
          <w:ilvl w:val="0"/>
          <w:numId w:val="1021"/>
        </w:numPr>
      </w:pPr>
      <w:r>
        <w:t xml:space="preserve">Shipment via courier partners</w:t>
      </w:r>
    </w:p>
    <w:p>
      <w:pPr>
        <w:pStyle w:val="Compact"/>
        <w:numPr>
          <w:ilvl w:val="0"/>
          <w:numId w:val="1021"/>
        </w:numPr>
      </w:pPr>
      <w:r>
        <w:t xml:space="preserve">Customer support follow-up</w:t>
      </w:r>
    </w:p>
    <w:bookmarkEnd w:id="64"/>
    <w:bookmarkEnd w:id="65"/>
    <w:bookmarkStart w:id="66" w:name="quality-assurance"/>
    <w:p>
      <w:pPr>
        <w:pStyle w:val="Heading3"/>
      </w:pPr>
      <w:r>
        <w:t xml:space="preserve">7.3 Quality Assurance</w:t>
      </w:r>
    </w:p>
    <w:p>
      <w:pPr>
        <w:pStyle w:val="FirstParagraph"/>
      </w:pPr>
      <w:r>
        <w:rPr>
          <w:b/>
          <w:bCs/>
        </w:rPr>
        <w:t xml:space="preserve">Product Quality:</w:t>
      </w:r>
      <w:r>
        <w:t xml:space="preserve"> </w:t>
      </w:r>
      <w:r>
        <w:t xml:space="preserve">- Component testing protocols</w:t>
      </w:r>
      <w:r>
        <w:t xml:space="preserve"> </w:t>
      </w:r>
      <w:r>
        <w:t xml:space="preserve">- Assembly quality checks</w:t>
      </w:r>
      <w:r>
        <w:t xml:space="preserve"> </w:t>
      </w:r>
      <w:r>
        <w:t xml:space="preserve">- Documentation accuracy verification</w:t>
      </w:r>
      <w:r>
        <w:t xml:space="preserve"> </w:t>
      </w:r>
      <w:r>
        <w:t xml:space="preserve">- Customer feedback integration</w:t>
      </w:r>
    </w:p>
    <w:p>
      <w:pPr>
        <w:pStyle w:val="BodyText"/>
      </w:pPr>
      <w:r>
        <w:rPr>
          <w:b/>
          <w:bCs/>
        </w:rPr>
        <w:t xml:space="preserve">Service Quality:</w:t>
      </w:r>
      <w:r>
        <w:t xml:space="preserve"> </w:t>
      </w:r>
      <w:r>
        <w:t xml:space="preserve">- Response time targets (&lt; 24 hours)</w:t>
      </w:r>
      <w:r>
        <w:t xml:space="preserve"> </w:t>
      </w:r>
      <w:r>
        <w:t xml:space="preserve">- Bengali language support standards</w:t>
      </w:r>
      <w:r>
        <w:t xml:space="preserve"> </w:t>
      </w:r>
      <w:r>
        <w:t xml:space="preserve">- Technical accuracy requirements</w:t>
      </w:r>
      <w:r>
        <w:t xml:space="preserve"> </w:t>
      </w:r>
      <w:r>
        <w:t xml:space="preserve">- Customer satisfaction tracking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4" w:name="technology-innovation"/>
    <w:p>
      <w:pPr>
        <w:pStyle w:val="Heading2"/>
      </w:pPr>
      <w:r>
        <w:t xml:space="preserve">8. TECHNOLOGY &amp; INNOVATION</w:t>
      </w:r>
    </w:p>
    <w:bookmarkStart w:id="70" w:name="technical-infrastructure"/>
    <w:p>
      <w:pPr>
        <w:pStyle w:val="Heading3"/>
      </w:pPr>
      <w:r>
        <w:t xml:space="preserve">8.1 Technical Infrastructure</w:t>
      </w:r>
    </w:p>
    <w:bookmarkStart w:id="68" w:name="product-platform"/>
    <w:p>
      <w:pPr>
        <w:pStyle w:val="Heading4"/>
      </w:pPr>
      <w:r>
        <w:rPr>
          <w:b/>
          <w:bCs/>
        </w:rPr>
        <w:t xml:space="preserve">Product Platform:</w:t>
      </w:r>
    </w:p>
    <w:p>
      <w:pPr>
        <w:pStyle w:val="Compact"/>
        <w:numPr>
          <w:ilvl w:val="0"/>
          <w:numId w:val="1022"/>
        </w:numPr>
      </w:pPr>
      <w:r>
        <w:t xml:space="preserve">Arduino-compatible microcontrollers</w:t>
      </w:r>
    </w:p>
    <w:p>
      <w:pPr>
        <w:pStyle w:val="Compact"/>
        <w:numPr>
          <w:ilvl w:val="0"/>
          <w:numId w:val="1022"/>
        </w:numPr>
      </w:pPr>
      <w:r>
        <w:t xml:space="preserve">Open-source software framework</w:t>
      </w:r>
    </w:p>
    <w:p>
      <w:pPr>
        <w:pStyle w:val="Compact"/>
        <w:numPr>
          <w:ilvl w:val="0"/>
          <w:numId w:val="1022"/>
        </w:numPr>
      </w:pPr>
      <w:r>
        <w:t xml:space="preserve">Modular hardware design</w:t>
      </w:r>
    </w:p>
    <w:p>
      <w:pPr>
        <w:pStyle w:val="Compact"/>
        <w:numPr>
          <w:ilvl w:val="0"/>
          <w:numId w:val="1022"/>
        </w:numPr>
      </w:pPr>
      <w:r>
        <w:t xml:space="preserve">Cross-platform compatibility</w:t>
      </w:r>
    </w:p>
    <w:bookmarkEnd w:id="68"/>
    <w:bookmarkStart w:id="69" w:name="digital-platform"/>
    <w:p>
      <w:pPr>
        <w:pStyle w:val="Heading4"/>
      </w:pPr>
      <w:r>
        <w:rPr>
          <w:b/>
          <w:bCs/>
        </w:rPr>
        <w:t xml:space="preserve">Digital Platform:</w:t>
      </w:r>
    </w:p>
    <w:p>
      <w:pPr>
        <w:pStyle w:val="Compact"/>
        <w:numPr>
          <w:ilvl w:val="0"/>
          <w:numId w:val="1023"/>
        </w:numPr>
      </w:pPr>
      <w:r>
        <w:t xml:space="preserve">E-commerce website (https://agami-robotics-bd.vercel.app/)</w:t>
      </w:r>
    </w:p>
    <w:p>
      <w:pPr>
        <w:pStyle w:val="Compact"/>
        <w:numPr>
          <w:ilvl w:val="0"/>
          <w:numId w:val="1023"/>
        </w:numPr>
      </w:pPr>
      <w:r>
        <w:t xml:space="preserve">Customer relationship management system</w:t>
      </w:r>
    </w:p>
    <w:p>
      <w:pPr>
        <w:pStyle w:val="Compact"/>
        <w:numPr>
          <w:ilvl w:val="0"/>
          <w:numId w:val="1023"/>
        </w:numPr>
      </w:pPr>
      <w:r>
        <w:t xml:space="preserve">Online learning platform</w:t>
      </w:r>
    </w:p>
    <w:p>
      <w:pPr>
        <w:pStyle w:val="Compact"/>
        <w:numPr>
          <w:ilvl w:val="0"/>
          <w:numId w:val="1023"/>
        </w:numPr>
      </w:pPr>
      <w:r>
        <w:t xml:space="preserve">Community forums and support</w:t>
      </w:r>
    </w:p>
    <w:bookmarkEnd w:id="69"/>
    <w:bookmarkEnd w:id="70"/>
    <w:bookmarkStart w:id="73" w:name="innovation-pipeline"/>
    <w:p>
      <w:pPr>
        <w:pStyle w:val="Heading3"/>
      </w:pPr>
      <w:r>
        <w:t xml:space="preserve">8.2 Innovation Pipeline</w:t>
      </w:r>
    </w:p>
    <w:bookmarkStart w:id="71" w:name="near-term-developments-6-12-months"/>
    <w:p>
      <w:pPr>
        <w:pStyle w:val="Heading4"/>
      </w:pPr>
      <w:r>
        <w:rPr>
          <w:b/>
          <w:bCs/>
        </w:rPr>
        <w:t xml:space="preserve">Near-term Developments (6-12 months):</w:t>
      </w:r>
    </w:p>
    <w:p>
      <w:pPr>
        <w:pStyle w:val="Compact"/>
        <w:numPr>
          <w:ilvl w:val="0"/>
          <w:numId w:val="1024"/>
        </w:numPr>
      </w:pPr>
      <w:r>
        <w:t xml:space="preserve">Mobile app for kit programming</w:t>
      </w:r>
    </w:p>
    <w:p>
      <w:pPr>
        <w:pStyle w:val="Compact"/>
        <w:numPr>
          <w:ilvl w:val="0"/>
          <w:numId w:val="1024"/>
        </w:numPr>
      </w:pPr>
      <w:r>
        <w:t xml:space="preserve">Advanced sensor modules</w:t>
      </w:r>
    </w:p>
    <w:p>
      <w:pPr>
        <w:pStyle w:val="Compact"/>
        <w:numPr>
          <w:ilvl w:val="0"/>
          <w:numId w:val="1024"/>
        </w:numPr>
      </w:pPr>
      <w:r>
        <w:t xml:space="preserve">Competition-specific project templates</w:t>
      </w:r>
    </w:p>
    <w:p>
      <w:pPr>
        <w:pStyle w:val="Compact"/>
        <w:numPr>
          <w:ilvl w:val="0"/>
          <w:numId w:val="1024"/>
        </w:numPr>
      </w:pPr>
      <w:r>
        <w:t xml:space="preserve">Teacher training certification program</w:t>
      </w:r>
    </w:p>
    <w:bookmarkEnd w:id="71"/>
    <w:bookmarkStart w:id="72" w:name="long-term-vision-1-3-years"/>
    <w:p>
      <w:pPr>
        <w:pStyle w:val="Heading4"/>
      </w:pPr>
      <w:r>
        <w:rPr>
          <w:b/>
          <w:bCs/>
        </w:rPr>
        <w:t xml:space="preserve">Long-term Vision (1-3 years):</w:t>
      </w:r>
    </w:p>
    <w:p>
      <w:pPr>
        <w:pStyle w:val="Compact"/>
        <w:numPr>
          <w:ilvl w:val="0"/>
          <w:numId w:val="1025"/>
        </w:numPr>
      </w:pPr>
      <w:r>
        <w:t xml:space="preserve">AI and machine learning modules</w:t>
      </w:r>
    </w:p>
    <w:p>
      <w:pPr>
        <w:pStyle w:val="Compact"/>
        <w:numPr>
          <w:ilvl w:val="0"/>
          <w:numId w:val="1025"/>
        </w:numPr>
      </w:pPr>
      <w:r>
        <w:t xml:space="preserve">IoT integration capabilities</w:t>
      </w:r>
    </w:p>
    <w:p>
      <w:pPr>
        <w:pStyle w:val="Compact"/>
        <w:numPr>
          <w:ilvl w:val="0"/>
          <w:numId w:val="1025"/>
        </w:numPr>
      </w:pPr>
      <w:r>
        <w:t xml:space="preserve">Virtual reality learning experiences</w:t>
      </w:r>
    </w:p>
    <w:p>
      <w:pPr>
        <w:pStyle w:val="Compact"/>
        <w:numPr>
          <w:ilvl w:val="0"/>
          <w:numId w:val="1025"/>
        </w:numPr>
      </w:pPr>
      <w:r>
        <w:t xml:space="preserve">Export market expansion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82" w:name="social-impact-sustainability"/>
    <w:p>
      <w:pPr>
        <w:pStyle w:val="Heading2"/>
      </w:pPr>
      <w:r>
        <w:t xml:space="preserve">9. SOCIAL IMPACT &amp; SUSTAINABILITY</w:t>
      </w:r>
    </w:p>
    <w:bookmarkStart w:id="77" w:name="educational-impact"/>
    <w:p>
      <w:pPr>
        <w:pStyle w:val="Heading3"/>
      </w:pPr>
      <w:r>
        <w:t xml:space="preserve">9.1 Educational Impact</w:t>
      </w:r>
    </w:p>
    <w:bookmarkStart w:id="75" w:name="direct-benefits"/>
    <w:p>
      <w:pPr>
        <w:pStyle w:val="Heading4"/>
      </w:pPr>
      <w:r>
        <w:rPr>
          <w:b/>
          <w:bCs/>
        </w:rPr>
        <w:t xml:space="preserve">Direct Benefits: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50-60% cost reduction makes robotics education accessible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Language Inclusion:</w:t>
      </w:r>
      <w:r>
        <w:t xml:space="preserve"> </w:t>
      </w:r>
      <w:r>
        <w:t xml:space="preserve">Bengali content serves 70% of student population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Skill Development:</w:t>
      </w:r>
      <w:r>
        <w:t xml:space="preserve"> </w:t>
      </w:r>
      <w:r>
        <w:t xml:space="preserve">Hands-on learning bridges theory-practice gap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Competition Readiness:</w:t>
      </w:r>
      <w:r>
        <w:t xml:space="preserve"> </w:t>
      </w:r>
      <w:r>
        <w:t xml:space="preserve">Specialized training for national competitions</w:t>
      </w:r>
    </w:p>
    <w:bookmarkEnd w:id="75"/>
    <w:bookmarkStart w:id="76" w:name="systemic-changes"/>
    <w:p>
      <w:pPr>
        <w:pStyle w:val="Heading4"/>
      </w:pPr>
      <w:r>
        <w:rPr>
          <w:b/>
          <w:bCs/>
        </w:rPr>
        <w:t xml:space="preserve">Systemic Changes:</w:t>
      </w:r>
    </w:p>
    <w:p>
      <w:pPr>
        <w:pStyle w:val="Compact"/>
        <w:numPr>
          <w:ilvl w:val="0"/>
          <w:numId w:val="1027"/>
        </w:numPr>
      </w:pPr>
      <w:r>
        <w:t xml:space="preserve">Increased STEM participation rates</w:t>
      </w:r>
    </w:p>
    <w:p>
      <w:pPr>
        <w:pStyle w:val="Compact"/>
        <w:numPr>
          <w:ilvl w:val="0"/>
          <w:numId w:val="1027"/>
        </w:numPr>
      </w:pPr>
      <w:r>
        <w:t xml:space="preserve">Improved international competition performance</w:t>
      </w:r>
    </w:p>
    <w:p>
      <w:pPr>
        <w:pStyle w:val="Compact"/>
        <w:numPr>
          <w:ilvl w:val="0"/>
          <w:numId w:val="1027"/>
        </w:numPr>
      </w:pPr>
      <w:r>
        <w:t xml:space="preserve">Enhanced technical skills in graduate workforce</w:t>
      </w:r>
    </w:p>
    <w:p>
      <w:pPr>
        <w:pStyle w:val="Compact"/>
        <w:numPr>
          <w:ilvl w:val="0"/>
          <w:numId w:val="1027"/>
        </w:numPr>
      </w:pPr>
      <w:r>
        <w:t xml:space="preserve">Reduced dependency on imported educational technology</w:t>
      </w:r>
    </w:p>
    <w:bookmarkEnd w:id="76"/>
    <w:bookmarkEnd w:id="77"/>
    <w:bookmarkStart w:id="80" w:name="economic-impact"/>
    <w:p>
      <w:pPr>
        <w:pStyle w:val="Heading3"/>
      </w:pPr>
      <w:r>
        <w:t xml:space="preserve">9.2 Economic Impact</w:t>
      </w:r>
    </w:p>
    <w:bookmarkStart w:id="78" w:name="local-economy"/>
    <w:p>
      <w:pPr>
        <w:pStyle w:val="Heading4"/>
      </w:pPr>
      <w:r>
        <w:rPr>
          <w:b/>
          <w:bCs/>
        </w:rPr>
        <w:t xml:space="preserve">Local Economy: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Import Substitution:</w:t>
      </w:r>
      <w:r>
        <w:t xml:space="preserve"> </w:t>
      </w:r>
      <w:r>
        <w:t xml:space="preserve">Reduced foreign currency outflow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Job Creation:</w:t>
      </w:r>
      <w:r>
        <w:t xml:space="preserve"> </w:t>
      </w:r>
      <w:r>
        <w:t xml:space="preserve">Direct and indirect employment opportunities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Skill Enhancement:</w:t>
      </w:r>
      <w:r>
        <w:t xml:space="preserve"> </w:t>
      </w:r>
      <w:r>
        <w:t xml:space="preserve">Improved technical capabilities in workforce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Innovation Ecosystem:</w:t>
      </w:r>
      <w:r>
        <w:t xml:space="preserve"> </w:t>
      </w:r>
      <w:r>
        <w:t xml:space="preserve">Foundation for local tech entrepreneurship</w:t>
      </w:r>
    </w:p>
    <w:bookmarkEnd w:id="78"/>
    <w:bookmarkStart w:id="79" w:name="national-development"/>
    <w:p>
      <w:pPr>
        <w:pStyle w:val="Heading4"/>
      </w:pPr>
      <w:r>
        <w:rPr>
          <w:b/>
          <w:bCs/>
        </w:rPr>
        <w:t xml:space="preserve">National Development:</w:t>
      </w:r>
    </w:p>
    <w:p>
      <w:pPr>
        <w:pStyle w:val="Compact"/>
        <w:numPr>
          <w:ilvl w:val="0"/>
          <w:numId w:val="1029"/>
        </w:numPr>
      </w:pPr>
      <w:r>
        <w:t xml:space="preserve">Alignment with Digital Bangladesh vision</w:t>
      </w:r>
    </w:p>
    <w:p>
      <w:pPr>
        <w:pStyle w:val="Compact"/>
        <w:numPr>
          <w:ilvl w:val="0"/>
          <w:numId w:val="1029"/>
        </w:numPr>
      </w:pPr>
      <w:r>
        <w:t xml:space="preserve">Support for 4th Industrial Revolution readiness</w:t>
      </w:r>
    </w:p>
    <w:p>
      <w:pPr>
        <w:pStyle w:val="Compact"/>
        <w:numPr>
          <w:ilvl w:val="0"/>
          <w:numId w:val="1029"/>
        </w:numPr>
      </w:pPr>
      <w:r>
        <w:t xml:space="preserve">Contribution to UN Sustainable Development Goals (SDG 4: Quality Education)</w:t>
      </w:r>
    </w:p>
    <w:bookmarkEnd w:id="79"/>
    <w:bookmarkEnd w:id="80"/>
    <w:bookmarkStart w:id="81" w:name="environmental-considerations"/>
    <w:p>
      <w:pPr>
        <w:pStyle w:val="Heading3"/>
      </w:pPr>
      <w:r>
        <w:t xml:space="preserve">9.3 Environmental Considerations</w:t>
      </w:r>
    </w:p>
    <w:p>
      <w:pPr>
        <w:pStyle w:val="FirstParagraph"/>
      </w:pPr>
      <w:r>
        <w:rPr>
          <w:b/>
          <w:bCs/>
        </w:rPr>
        <w:t xml:space="preserve">Sustainable Practices:</w:t>
      </w:r>
      <w:r>
        <w:t xml:space="preserve"> </w:t>
      </w:r>
      <w:r>
        <w:t xml:space="preserve">- Local sourcing to reduce carbon footprint</w:t>
      </w:r>
      <w:r>
        <w:t xml:space="preserve"> </w:t>
      </w:r>
      <w:r>
        <w:t xml:space="preserve">- Modular design for component reusability</w:t>
      </w:r>
      <w:r>
        <w:t xml:space="preserve"> </w:t>
      </w:r>
      <w:r>
        <w:t xml:space="preserve">- Digital documentation to minimize paper usage</w:t>
      </w:r>
      <w:r>
        <w:t xml:space="preserve"> </w:t>
      </w:r>
      <w:r>
        <w:t xml:space="preserve">- Recycling programs for electronic components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93" w:name="risk-analysis-mitigation"/>
    <w:p>
      <w:pPr>
        <w:pStyle w:val="Heading2"/>
      </w:pPr>
      <w:r>
        <w:t xml:space="preserve">10. RISK ANALYSIS &amp; MITIGATION</w:t>
      </w:r>
    </w:p>
    <w:bookmarkStart w:id="86" w:name="business-risks"/>
    <w:p>
      <w:pPr>
        <w:pStyle w:val="Heading3"/>
      </w:pPr>
      <w:r>
        <w:t xml:space="preserve">10.1 Business Risks</w:t>
      </w:r>
    </w:p>
    <w:bookmarkStart w:id="83" w:name="risk-1-market-competition"/>
    <w:p>
      <w:pPr>
        <w:pStyle w:val="Heading4"/>
      </w:pPr>
      <w:r>
        <w:rPr>
          <w:b/>
          <w:bCs/>
        </w:rPr>
        <w:t xml:space="preserve">Risk 1: Market Competition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Continuous product innovation</w:t>
      </w:r>
      <w:r>
        <w:t xml:space="preserve"> </w:t>
      </w:r>
      <w:r>
        <w:t xml:space="preserve">- Strong brand building in Bengali market</w:t>
      </w:r>
      <w:r>
        <w:t xml:space="preserve"> </w:t>
      </w:r>
      <w:r>
        <w:t xml:space="preserve">- Customer loyalty through superior support</w:t>
      </w:r>
      <w:r>
        <w:t xml:space="preserve"> </w:t>
      </w:r>
      <w:r>
        <w:t xml:space="preserve">- Patent protection for key innovations</w:t>
      </w:r>
    </w:p>
    <w:bookmarkEnd w:id="83"/>
    <w:bookmarkStart w:id="84" w:name="risk-2-supply-chain-disruption"/>
    <w:p>
      <w:pPr>
        <w:pStyle w:val="Heading4"/>
      </w:pPr>
      <w:r>
        <w:rPr>
          <w:b/>
          <w:bCs/>
        </w:rPr>
        <w:t xml:space="preserve">Risk 2: Supply Chain Disruption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Multiple supplier relationships</w:t>
      </w:r>
      <w:r>
        <w:t xml:space="preserve"> </w:t>
      </w:r>
      <w:r>
        <w:t xml:space="preserve">- Strategic inventory buffers</w:t>
      </w:r>
      <w:r>
        <w:t xml:space="preserve"> </w:t>
      </w:r>
      <w:r>
        <w:t xml:space="preserve">- Local manufacturing partnerships</w:t>
      </w:r>
      <w:r>
        <w:t xml:space="preserve"> </w:t>
      </w:r>
      <w:r>
        <w:t xml:space="preserve">- Alternative component sourcing</w:t>
      </w:r>
    </w:p>
    <w:bookmarkEnd w:id="84"/>
    <w:bookmarkStart w:id="85" w:name="risk-3-technology-obsolescence"/>
    <w:p>
      <w:pPr>
        <w:pStyle w:val="Heading4"/>
      </w:pPr>
      <w:r>
        <w:rPr>
          <w:b/>
          <w:bCs/>
        </w:rPr>
        <w:t xml:space="preserve">Risk 3: Technology Obsolescence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Low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Continuous technology monitoring</w:t>
      </w:r>
      <w:r>
        <w:t xml:space="preserve"> </w:t>
      </w:r>
      <w:r>
        <w:t xml:space="preserve">- Flexible platform architecture</w:t>
      </w:r>
      <w:r>
        <w:t xml:space="preserve"> </w:t>
      </w:r>
      <w:r>
        <w:t xml:space="preserve">- Regular product updates</w:t>
      </w:r>
      <w:r>
        <w:t xml:space="preserve"> </w:t>
      </w:r>
      <w:r>
        <w:t xml:space="preserve">- Industry partnership and collaboration</w:t>
      </w:r>
    </w:p>
    <w:bookmarkEnd w:id="85"/>
    <w:bookmarkEnd w:id="86"/>
    <w:bookmarkStart w:id="89" w:name="financial-risks"/>
    <w:p>
      <w:pPr>
        <w:pStyle w:val="Heading3"/>
      </w:pPr>
      <w:r>
        <w:t xml:space="preserve">10.2 Financial Risks</w:t>
      </w:r>
    </w:p>
    <w:bookmarkStart w:id="87" w:name="risk-1-funding-shortfall"/>
    <w:p>
      <w:pPr>
        <w:pStyle w:val="Heading4"/>
      </w:pPr>
      <w:r>
        <w:rPr>
          <w:b/>
          <w:bCs/>
        </w:rPr>
        <w:t xml:space="preserve">Risk 1: Funding Shortfall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Low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Conservative financial planning</w:t>
      </w:r>
      <w:r>
        <w:t xml:space="preserve"> </w:t>
      </w:r>
      <w:r>
        <w:t xml:space="preserve">- Multiple funding source exploration</w:t>
      </w:r>
      <w:r>
        <w:t xml:space="preserve"> </w:t>
      </w:r>
      <w:r>
        <w:t xml:space="preserve">- Phased expansion approach</w:t>
      </w:r>
      <w:r>
        <w:t xml:space="preserve"> </w:t>
      </w:r>
      <w:r>
        <w:t xml:space="preserve">- Revenue diversification</w:t>
      </w:r>
    </w:p>
    <w:bookmarkEnd w:id="87"/>
    <w:bookmarkStart w:id="88" w:name="risk-2-slower-than-expected-sales"/>
    <w:p>
      <w:pPr>
        <w:pStyle w:val="Heading4"/>
      </w:pPr>
      <w:r>
        <w:rPr>
          <w:b/>
          <w:bCs/>
        </w:rPr>
        <w:t xml:space="preserve">Risk 2: Slower Than Expected Sales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Flexible pricing strategies</w:t>
      </w:r>
      <w:r>
        <w:t xml:space="preserve"> </w:t>
      </w:r>
      <w:r>
        <w:t xml:space="preserve">- Enhanced marketing efforts</w:t>
      </w:r>
      <w:r>
        <w:t xml:space="preserve"> </w:t>
      </w:r>
      <w:r>
        <w:t xml:space="preserve">- Product offering optimization</w:t>
      </w:r>
      <w:r>
        <w:t xml:space="preserve"> </w:t>
      </w:r>
      <w:r>
        <w:t xml:space="preserve">- Customer feedback integration</w:t>
      </w:r>
    </w:p>
    <w:bookmarkEnd w:id="88"/>
    <w:bookmarkEnd w:id="89"/>
    <w:bookmarkStart w:id="92" w:name="operational-risks"/>
    <w:p>
      <w:pPr>
        <w:pStyle w:val="Heading3"/>
      </w:pPr>
      <w:r>
        <w:t xml:space="preserve">10.3 Operational Risks</w:t>
      </w:r>
    </w:p>
    <w:bookmarkStart w:id="90" w:name="risk-1-key-personnel-dependency"/>
    <w:p>
      <w:pPr>
        <w:pStyle w:val="Heading4"/>
      </w:pPr>
      <w:r>
        <w:rPr>
          <w:b/>
          <w:bCs/>
        </w:rPr>
        <w:t xml:space="preserve">Risk 1: Key Personnel Dependency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Documentation of all processes</w:t>
      </w:r>
      <w:r>
        <w:t xml:space="preserve"> </w:t>
      </w:r>
      <w:r>
        <w:t xml:space="preserve">- Cross-training of team members</w:t>
      </w:r>
      <w:r>
        <w:t xml:space="preserve"> </w:t>
      </w:r>
      <w:r>
        <w:t xml:space="preserve">- Gradual team expansion</w:t>
      </w:r>
      <w:r>
        <w:t xml:space="preserve"> </w:t>
      </w:r>
      <w:r>
        <w:t xml:space="preserve">- Succession planning</w:t>
      </w:r>
    </w:p>
    <w:bookmarkEnd w:id="90"/>
    <w:bookmarkStart w:id="91" w:name="risk-2-quality-control-issues"/>
    <w:p>
      <w:pPr>
        <w:pStyle w:val="Heading4"/>
      </w:pPr>
      <w:r>
        <w:rPr>
          <w:b/>
          <w:bCs/>
        </w:rPr>
        <w:t xml:space="preserve">Risk 2: Quality Control Issues</w:t>
      </w:r>
    </w:p>
    <w:p>
      <w:pPr>
        <w:pStyle w:val="FirstParagraph"/>
      </w:pPr>
      <w:r>
        <w:rPr>
          <w:b/>
          <w:bCs/>
        </w:rPr>
        <w:t xml:space="preserve">Probability:</w:t>
      </w:r>
      <w:r>
        <w:t xml:space="preserve"> </w:t>
      </w:r>
      <w:r>
        <w:t xml:space="preserve">Low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Mitigation:</w:t>
      </w:r>
      <w:r>
        <w:t xml:space="preserve"> </w:t>
      </w:r>
      <w:r>
        <w:t xml:space="preserve">- Rigorous testing protocols</w:t>
      </w:r>
      <w:r>
        <w:t xml:space="preserve"> </w:t>
      </w:r>
      <w:r>
        <w:t xml:space="preserve">- Supplier quality agreements</w:t>
      </w:r>
      <w:r>
        <w:t xml:space="preserve"> </w:t>
      </w:r>
      <w:r>
        <w:t xml:space="preserve">- Customer feedback systems</w:t>
      </w:r>
      <w:r>
        <w:t xml:space="preserve"> </w:t>
      </w:r>
      <w:r>
        <w:t xml:space="preserve">- Continuous improvement processes</w:t>
      </w:r>
    </w:p>
    <w:p>
      <w:r>
        <w:pict>
          <v:rect style="width:0;height:1.5pt" o:hralign="center" o:hrstd="t" o:hr="t"/>
        </w:pict>
      </w:r>
    </w:p>
    <w:bookmarkEnd w:id="91"/>
    <w:bookmarkEnd w:id="92"/>
    <w:bookmarkEnd w:id="93"/>
    <w:bookmarkStart w:id="105" w:name="implementation-timeline"/>
    <w:p>
      <w:pPr>
        <w:pStyle w:val="Heading2"/>
      </w:pPr>
      <w:r>
        <w:t xml:space="preserve">11. IMPLEMENTATION TIMELINE</w:t>
      </w:r>
    </w:p>
    <w:bookmarkStart w:id="97" w:name="pre-launch-phase-months-1-3"/>
    <w:p>
      <w:pPr>
        <w:pStyle w:val="Heading3"/>
      </w:pPr>
      <w:r>
        <w:t xml:space="preserve">11.1 Pre-Launch Phase (Months 1-3)</w:t>
      </w:r>
    </w:p>
    <w:bookmarkStart w:id="94" w:name="month-1-setup-planning"/>
    <w:p>
      <w:pPr>
        <w:pStyle w:val="Heading4"/>
      </w:pPr>
      <w:r>
        <w:rPr>
          <w:b/>
          <w:bCs/>
        </w:rPr>
        <w:t xml:space="preserve">Month 1: Setup &amp; Planning</w:t>
      </w:r>
    </w:p>
    <w:p>
      <w:pPr>
        <w:pStyle w:val="Compact"/>
        <w:numPr>
          <w:ilvl w:val="0"/>
          <w:numId w:val="1030"/>
        </w:numPr>
      </w:pPr>
      <w:r>
        <w:t xml:space="preserve">Secure funding and legal registration</w:t>
      </w:r>
    </w:p>
    <w:p>
      <w:pPr>
        <w:pStyle w:val="Compact"/>
        <w:numPr>
          <w:ilvl w:val="0"/>
          <w:numId w:val="1030"/>
        </w:numPr>
      </w:pPr>
      <w:r>
        <w:t xml:space="preserve">Establish supplier relationships</w:t>
      </w:r>
    </w:p>
    <w:p>
      <w:pPr>
        <w:pStyle w:val="Compact"/>
        <w:numPr>
          <w:ilvl w:val="0"/>
          <w:numId w:val="1030"/>
        </w:numPr>
      </w:pPr>
      <w:r>
        <w:t xml:space="preserve">Hire operations assistant</w:t>
      </w:r>
    </w:p>
    <w:p>
      <w:pPr>
        <w:pStyle w:val="Compact"/>
        <w:numPr>
          <w:ilvl w:val="0"/>
          <w:numId w:val="1030"/>
        </w:numPr>
      </w:pPr>
      <w:r>
        <w:t xml:space="preserve">Website and digital platform enhancement</w:t>
      </w:r>
    </w:p>
    <w:bookmarkEnd w:id="94"/>
    <w:bookmarkStart w:id="95" w:name="month-2-product-development"/>
    <w:p>
      <w:pPr>
        <w:pStyle w:val="Heading4"/>
      </w:pPr>
      <w:r>
        <w:rPr>
          <w:b/>
          <w:bCs/>
        </w:rPr>
        <w:t xml:space="preserve">Month 2: Product Development</w:t>
      </w:r>
    </w:p>
    <w:p>
      <w:pPr>
        <w:pStyle w:val="Compact"/>
        <w:numPr>
          <w:ilvl w:val="0"/>
          <w:numId w:val="1031"/>
        </w:numPr>
      </w:pPr>
      <w:r>
        <w:t xml:space="preserve">Finalize product specifications</w:t>
      </w:r>
    </w:p>
    <w:p>
      <w:pPr>
        <w:pStyle w:val="Compact"/>
        <w:numPr>
          <w:ilvl w:val="0"/>
          <w:numId w:val="1031"/>
        </w:numPr>
      </w:pPr>
      <w:r>
        <w:t xml:space="preserve">Complete Bengali documentation</w:t>
      </w:r>
    </w:p>
    <w:p>
      <w:pPr>
        <w:pStyle w:val="Compact"/>
        <w:numPr>
          <w:ilvl w:val="0"/>
          <w:numId w:val="1031"/>
        </w:numPr>
      </w:pPr>
      <w:r>
        <w:t xml:space="preserve">Produce initial video tutorials</w:t>
      </w:r>
    </w:p>
    <w:p>
      <w:pPr>
        <w:pStyle w:val="Compact"/>
        <w:numPr>
          <w:ilvl w:val="0"/>
          <w:numId w:val="1031"/>
        </w:numPr>
      </w:pPr>
      <w:r>
        <w:t xml:space="preserve">Conduct beta testing with 10 students</w:t>
      </w:r>
    </w:p>
    <w:bookmarkEnd w:id="95"/>
    <w:bookmarkStart w:id="96" w:name="month-3-market-preparation"/>
    <w:p>
      <w:pPr>
        <w:pStyle w:val="Heading4"/>
      </w:pPr>
      <w:r>
        <w:rPr>
          <w:b/>
          <w:bCs/>
        </w:rPr>
        <w:t xml:space="preserve">Month 3: Market Preparation</w:t>
      </w:r>
    </w:p>
    <w:p>
      <w:pPr>
        <w:pStyle w:val="Compact"/>
        <w:numPr>
          <w:ilvl w:val="0"/>
          <w:numId w:val="1032"/>
        </w:numPr>
      </w:pPr>
      <w:r>
        <w:t xml:space="preserve">Launch marketing campaigns</w:t>
      </w:r>
    </w:p>
    <w:p>
      <w:pPr>
        <w:pStyle w:val="Compact"/>
        <w:numPr>
          <w:ilvl w:val="0"/>
          <w:numId w:val="1032"/>
        </w:numPr>
      </w:pPr>
      <w:r>
        <w:t xml:space="preserve">Establish distribution partnerships</w:t>
      </w:r>
    </w:p>
    <w:p>
      <w:pPr>
        <w:pStyle w:val="Compact"/>
        <w:numPr>
          <w:ilvl w:val="0"/>
          <w:numId w:val="1032"/>
        </w:numPr>
      </w:pPr>
      <w:r>
        <w:t xml:space="preserve">Build initial inventory (50 units)</w:t>
      </w:r>
    </w:p>
    <w:p>
      <w:pPr>
        <w:pStyle w:val="Compact"/>
        <w:numPr>
          <w:ilvl w:val="0"/>
          <w:numId w:val="1032"/>
        </w:numPr>
      </w:pPr>
      <w:r>
        <w:t xml:space="preserve">Train customer support team</w:t>
      </w:r>
    </w:p>
    <w:bookmarkEnd w:id="96"/>
    <w:bookmarkEnd w:id="97"/>
    <w:bookmarkStart w:id="101" w:name="launch-phase-months-4-6"/>
    <w:p>
      <w:pPr>
        <w:pStyle w:val="Heading3"/>
      </w:pPr>
      <w:r>
        <w:t xml:space="preserve">11.2 Launch Phase (Months 4-6)</w:t>
      </w:r>
    </w:p>
    <w:bookmarkStart w:id="98" w:name="month-4-product-launch"/>
    <w:p>
      <w:pPr>
        <w:pStyle w:val="Heading4"/>
      </w:pPr>
      <w:r>
        <w:rPr>
          <w:b/>
          <w:bCs/>
        </w:rPr>
        <w:t xml:space="preserve">Month 4: Product Launch</w:t>
      </w:r>
    </w:p>
    <w:p>
      <w:pPr>
        <w:pStyle w:val="Compact"/>
        <w:numPr>
          <w:ilvl w:val="0"/>
          <w:numId w:val="1033"/>
        </w:numPr>
      </w:pPr>
      <w:r>
        <w:t xml:space="preserve">Official product launch event</w:t>
      </w:r>
    </w:p>
    <w:p>
      <w:pPr>
        <w:pStyle w:val="Compact"/>
        <w:numPr>
          <w:ilvl w:val="0"/>
          <w:numId w:val="1033"/>
        </w:numPr>
      </w:pPr>
      <w:r>
        <w:t xml:space="preserve">Begin direct-to-consumer sales</w:t>
      </w:r>
    </w:p>
    <w:p>
      <w:pPr>
        <w:pStyle w:val="Compact"/>
        <w:numPr>
          <w:ilvl w:val="0"/>
          <w:numId w:val="1033"/>
        </w:numPr>
      </w:pPr>
      <w:r>
        <w:t xml:space="preserve">Initiate social media campaigns</w:t>
      </w:r>
    </w:p>
    <w:p>
      <w:pPr>
        <w:pStyle w:val="Compact"/>
        <w:numPr>
          <w:ilvl w:val="0"/>
          <w:numId w:val="1033"/>
        </w:numPr>
      </w:pPr>
      <w:r>
        <w:t xml:space="preserve">Start educational institution outreach</w:t>
      </w:r>
    </w:p>
    <w:bookmarkEnd w:id="98"/>
    <w:bookmarkStart w:id="99" w:name="month-5-market-penetration"/>
    <w:p>
      <w:pPr>
        <w:pStyle w:val="Heading4"/>
      </w:pPr>
      <w:r>
        <w:rPr>
          <w:b/>
          <w:bCs/>
        </w:rPr>
        <w:t xml:space="preserve">Month 5: Market Penetration</w:t>
      </w:r>
    </w:p>
    <w:p>
      <w:pPr>
        <w:pStyle w:val="Compact"/>
        <w:numPr>
          <w:ilvl w:val="0"/>
          <w:numId w:val="1034"/>
        </w:numPr>
      </w:pPr>
      <w:r>
        <w:t xml:space="preserve">Scale marketing efforts</w:t>
      </w:r>
    </w:p>
    <w:p>
      <w:pPr>
        <w:pStyle w:val="Compact"/>
        <w:numPr>
          <w:ilvl w:val="0"/>
          <w:numId w:val="1034"/>
        </w:numPr>
      </w:pPr>
      <w:r>
        <w:t xml:space="preserve">Launch referral programs</w:t>
      </w:r>
    </w:p>
    <w:p>
      <w:pPr>
        <w:pStyle w:val="Compact"/>
        <w:numPr>
          <w:ilvl w:val="0"/>
          <w:numId w:val="1034"/>
        </w:numPr>
      </w:pPr>
      <w:r>
        <w:t xml:space="preserve">Participate in education fairs</w:t>
      </w:r>
    </w:p>
    <w:p>
      <w:pPr>
        <w:pStyle w:val="Compact"/>
        <w:numPr>
          <w:ilvl w:val="0"/>
          <w:numId w:val="1034"/>
        </w:numPr>
      </w:pPr>
      <w:r>
        <w:t xml:space="preserve">Begin institutional partnerships</w:t>
      </w:r>
    </w:p>
    <w:bookmarkEnd w:id="99"/>
    <w:bookmarkStart w:id="100" w:name="month-6-optimization"/>
    <w:p>
      <w:pPr>
        <w:pStyle w:val="Heading4"/>
      </w:pPr>
      <w:r>
        <w:rPr>
          <w:b/>
          <w:bCs/>
        </w:rPr>
        <w:t xml:space="preserve">Month 6: Optimization</w:t>
      </w:r>
    </w:p>
    <w:p>
      <w:pPr>
        <w:pStyle w:val="Compact"/>
        <w:numPr>
          <w:ilvl w:val="0"/>
          <w:numId w:val="1035"/>
        </w:numPr>
      </w:pPr>
      <w:r>
        <w:t xml:space="preserve">Analyze customer feedback</w:t>
      </w:r>
    </w:p>
    <w:p>
      <w:pPr>
        <w:pStyle w:val="Compact"/>
        <w:numPr>
          <w:ilvl w:val="0"/>
          <w:numId w:val="1035"/>
        </w:numPr>
      </w:pPr>
      <w:r>
        <w:t xml:space="preserve">Optimize product offerings</w:t>
      </w:r>
    </w:p>
    <w:p>
      <w:pPr>
        <w:pStyle w:val="Compact"/>
        <w:numPr>
          <w:ilvl w:val="0"/>
          <w:numId w:val="1035"/>
        </w:numPr>
      </w:pPr>
      <w:r>
        <w:t xml:space="preserve">Enhance support systems</w:t>
      </w:r>
    </w:p>
    <w:p>
      <w:pPr>
        <w:pStyle w:val="Compact"/>
        <w:numPr>
          <w:ilvl w:val="0"/>
          <w:numId w:val="1035"/>
        </w:numPr>
      </w:pPr>
      <w:r>
        <w:t xml:space="preserve">Achieve break-even point</w:t>
      </w:r>
    </w:p>
    <w:bookmarkEnd w:id="100"/>
    <w:bookmarkEnd w:id="101"/>
    <w:bookmarkStart w:id="104" w:name="growth-phase-months-7-12"/>
    <w:p>
      <w:pPr>
        <w:pStyle w:val="Heading3"/>
      </w:pPr>
      <w:r>
        <w:t xml:space="preserve">11.3 Growth Phase (Months 7-12)</w:t>
      </w:r>
    </w:p>
    <w:bookmarkStart w:id="102" w:name="months-7-9-scaling"/>
    <w:p>
      <w:pPr>
        <w:pStyle w:val="Heading4"/>
      </w:pPr>
      <w:r>
        <w:rPr>
          <w:b/>
          <w:bCs/>
        </w:rPr>
        <w:t xml:space="preserve">Months 7-9: Scaling</w:t>
      </w:r>
    </w:p>
    <w:p>
      <w:pPr>
        <w:pStyle w:val="Compact"/>
        <w:numPr>
          <w:ilvl w:val="0"/>
          <w:numId w:val="1036"/>
        </w:numPr>
      </w:pPr>
      <w:r>
        <w:t xml:space="preserve">Expand to new geographic markets</w:t>
      </w:r>
    </w:p>
    <w:p>
      <w:pPr>
        <w:pStyle w:val="Compact"/>
        <w:numPr>
          <w:ilvl w:val="0"/>
          <w:numId w:val="1036"/>
        </w:numPr>
      </w:pPr>
      <w:r>
        <w:t xml:space="preserve">Launch advanced product lines</w:t>
      </w:r>
    </w:p>
    <w:p>
      <w:pPr>
        <w:pStyle w:val="Compact"/>
        <w:numPr>
          <w:ilvl w:val="0"/>
          <w:numId w:val="1036"/>
        </w:numPr>
      </w:pPr>
      <w:r>
        <w:t xml:space="preserve">Increase production capacity</w:t>
      </w:r>
    </w:p>
    <w:p>
      <w:pPr>
        <w:pStyle w:val="Compact"/>
        <w:numPr>
          <w:ilvl w:val="0"/>
          <w:numId w:val="1036"/>
        </w:numPr>
      </w:pPr>
      <w:r>
        <w:t xml:space="preserve">Develop institutional partnerships</w:t>
      </w:r>
    </w:p>
    <w:bookmarkEnd w:id="102"/>
    <w:bookmarkStart w:id="103" w:name="months-10-12-consolidation"/>
    <w:p>
      <w:pPr>
        <w:pStyle w:val="Heading4"/>
      </w:pPr>
      <w:r>
        <w:rPr>
          <w:b/>
          <w:bCs/>
        </w:rPr>
        <w:t xml:space="preserve">Months 10-12: Consolidation</w:t>
      </w:r>
    </w:p>
    <w:p>
      <w:pPr>
        <w:pStyle w:val="Compact"/>
        <w:numPr>
          <w:ilvl w:val="0"/>
          <w:numId w:val="1037"/>
        </w:numPr>
      </w:pPr>
      <w:r>
        <w:t xml:space="preserve">Optimize operations for efficiency</w:t>
      </w:r>
    </w:p>
    <w:p>
      <w:pPr>
        <w:pStyle w:val="Compact"/>
        <w:numPr>
          <w:ilvl w:val="0"/>
          <w:numId w:val="1037"/>
        </w:numPr>
      </w:pPr>
      <w:r>
        <w:t xml:space="preserve">Launch teacher training programs</w:t>
      </w:r>
    </w:p>
    <w:p>
      <w:pPr>
        <w:pStyle w:val="Compact"/>
        <w:numPr>
          <w:ilvl w:val="0"/>
          <w:numId w:val="1037"/>
        </w:numPr>
      </w:pPr>
      <w:r>
        <w:t xml:space="preserve">Plan Year 2 expansion</w:t>
      </w:r>
    </w:p>
    <w:p>
      <w:pPr>
        <w:pStyle w:val="Compact"/>
        <w:numPr>
          <w:ilvl w:val="0"/>
          <w:numId w:val="1037"/>
        </w:numPr>
      </w:pPr>
      <w:r>
        <w:t xml:space="preserve">Prepare for additional funding rounds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End w:id="105"/>
    <w:bookmarkStart w:id="109" w:name="success-metrics-kpis"/>
    <w:p>
      <w:pPr>
        <w:pStyle w:val="Heading2"/>
      </w:pPr>
      <w:r>
        <w:t xml:space="preserve">12. SUCCESS METRICS &amp; KPIs</w:t>
      </w:r>
    </w:p>
    <w:bookmarkStart w:id="106" w:name="financial-metrics"/>
    <w:p>
      <w:pPr>
        <w:pStyle w:val="Heading3"/>
      </w:pPr>
      <w:r>
        <w:t xml:space="preserve">12.1 Financial Metrics</w:t>
      </w:r>
    </w:p>
    <w:p>
      <w:pPr>
        <w:pStyle w:val="FirstParagraph"/>
      </w:pPr>
      <w:r>
        <w:rPr>
          <w:b/>
          <w:bCs/>
        </w:rPr>
        <w:t xml:space="preserve">Revenue Targets:</w:t>
      </w:r>
      <w:r>
        <w:t xml:space="preserve"> </w:t>
      </w:r>
      <w:r>
        <w:t xml:space="preserve">- Month 6: ৳2,75,000 (Break-even)</w:t>
      </w:r>
      <w:r>
        <w:t xml:space="preserve"> </w:t>
      </w:r>
      <w:r>
        <w:t xml:space="preserve">- Month 12: ৳15,00,000 (Year 1 target)</w:t>
      </w:r>
      <w:r>
        <w:t xml:space="preserve"> </w:t>
      </w:r>
      <w:r>
        <w:t xml:space="preserve">- Month 24: ৳35,00,000 (Year 2 target)</w:t>
      </w:r>
    </w:p>
    <w:p>
      <w:pPr>
        <w:pStyle w:val="BodyText"/>
      </w:pPr>
      <w:r>
        <w:rPr>
          <w:b/>
          <w:bCs/>
        </w:rPr>
        <w:t xml:space="preserve">Profitability Metrics:</w:t>
      </w:r>
      <w:r>
        <w:t xml:space="preserve"> </w:t>
      </w:r>
      <w:r>
        <w:t xml:space="preserve">- Gross Margin: &gt;45%</w:t>
      </w:r>
      <w:r>
        <w:t xml:space="preserve"> </w:t>
      </w:r>
      <w:r>
        <w:t xml:space="preserve">- Net Profit Margin: &gt;20%</w:t>
      </w:r>
      <w:r>
        <w:t xml:space="preserve"> </w:t>
      </w:r>
      <w:r>
        <w:t xml:space="preserve">- Customer Acquisition Cost: &lt;৳500</w:t>
      </w:r>
      <w:r>
        <w:t xml:space="preserve"> </w:t>
      </w:r>
      <w:r>
        <w:t xml:space="preserve">- Customer Lifetime Value: &gt;৳5,000</w:t>
      </w:r>
    </w:p>
    <w:bookmarkEnd w:id="106"/>
    <w:bookmarkStart w:id="107" w:name="impact-metrics"/>
    <w:p>
      <w:pPr>
        <w:pStyle w:val="Heading3"/>
      </w:pPr>
      <w:r>
        <w:t xml:space="preserve">12.2 Impact Metrics</w:t>
      </w:r>
    </w:p>
    <w:p>
      <w:pPr>
        <w:pStyle w:val="FirstParagraph"/>
      </w:pPr>
      <w:r>
        <w:rPr>
          <w:b/>
          <w:bCs/>
        </w:rPr>
        <w:t xml:space="preserve">Student Reach:</w:t>
      </w:r>
      <w:r>
        <w:t xml:space="preserve"> </w:t>
      </w:r>
      <w:r>
        <w:t xml:space="preserve">- Year 1: 500+ students served</w:t>
      </w:r>
      <w:r>
        <w:t xml:space="preserve"> </w:t>
      </w:r>
      <w:r>
        <w:t xml:space="preserve">- Year 2: 1,200+ students served</w:t>
      </w:r>
      <w:r>
        <w:t xml:space="preserve"> </w:t>
      </w:r>
      <w:r>
        <w:t xml:space="preserve">- Year 3: 2,500+ students served</w:t>
      </w:r>
    </w:p>
    <w:p>
      <w:pPr>
        <w:pStyle w:val="BodyText"/>
      </w:pPr>
      <w:r>
        <w:rPr>
          <w:b/>
          <w:bCs/>
        </w:rPr>
        <w:t xml:space="preserve">Educational Impact:</w:t>
      </w:r>
      <w:r>
        <w:t xml:space="preserve"> </w:t>
      </w:r>
      <w:r>
        <w:t xml:space="preserve">- 50+ schools and colleges as customers</w:t>
      </w:r>
      <w:r>
        <w:t xml:space="preserve"> </w:t>
      </w:r>
      <w:r>
        <w:t xml:space="preserve">- 100+ competition participants using our kits</w:t>
      </w:r>
      <w:r>
        <w:t xml:space="preserve"> </w:t>
      </w:r>
      <w:r>
        <w:t xml:space="preserve">- 80% customer satisfaction rating</w:t>
      </w:r>
      <w:r>
        <w:t xml:space="preserve"> </w:t>
      </w:r>
      <w:r>
        <w:t xml:space="preserve">- 60% customer retention rate</w:t>
      </w:r>
    </w:p>
    <w:bookmarkEnd w:id="107"/>
    <w:bookmarkStart w:id="108" w:name="market-metrics"/>
    <w:p>
      <w:pPr>
        <w:pStyle w:val="Heading3"/>
      </w:pPr>
      <w:r>
        <w:t xml:space="preserve">12.3 Market Metrics</w:t>
      </w:r>
    </w:p>
    <w:p>
      <w:pPr>
        <w:pStyle w:val="FirstParagraph"/>
      </w:pPr>
      <w:r>
        <w:rPr>
          <w:b/>
          <w:bCs/>
        </w:rPr>
        <w:t xml:space="preserve">Market Penetration:</w:t>
      </w:r>
      <w:r>
        <w:t xml:space="preserve"> </w:t>
      </w:r>
      <w:r>
        <w:t xml:space="preserve">- 5% market share in target segment (Year 2)</w:t>
      </w:r>
      <w:r>
        <w:t xml:space="preserve"> </w:t>
      </w:r>
      <w:r>
        <w:t xml:space="preserve">- 10 major institutional partnerships</w:t>
      </w:r>
      <w:r>
        <w:t xml:space="preserve"> </w:t>
      </w:r>
      <w:r>
        <w:t xml:space="preserve">- 3 divisional city presence</w:t>
      </w:r>
      <w:r>
        <w:t xml:space="preserve"> </w:t>
      </w:r>
      <w:r>
        <w:t xml:space="preserve">- 25% brand recognition in target market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6" w:name="conclusion-call-to-action"/>
    <w:p>
      <w:pPr>
        <w:pStyle w:val="Heading2"/>
      </w:pPr>
      <w:r>
        <w:t xml:space="preserve">13. CONCLUSION &amp; CALL TO ACTION</w:t>
      </w:r>
    </w:p>
    <w:bookmarkStart w:id="110" w:name="project-significance"/>
    <w:p>
      <w:pPr>
        <w:pStyle w:val="Heading3"/>
      </w:pPr>
      <w:r>
        <w:t xml:space="preserve">13.1 Project Significance</w:t>
      </w:r>
    </w:p>
    <w:p>
      <w:pPr>
        <w:pStyle w:val="FirstParagraph"/>
      </w:pPr>
      <w:r>
        <w:t xml:space="preserve">Agami Robotics BD represents more than a business opportunity—it’s a transformative initiative that addresses fundamental gaps in Bangladesh’s STEM education ecosystem. By democratizing access to robotics education through affordable, locally-adapted solutions, we’re not just building a company; we’re building the foundation for Bangladesh’s technological future.</w:t>
      </w:r>
    </w:p>
    <w:bookmarkEnd w:id="110"/>
    <w:bookmarkStart w:id="111" w:name="alignment-with-national-goals"/>
    <w:p>
      <w:pPr>
        <w:pStyle w:val="Heading3"/>
      </w:pPr>
      <w:r>
        <w:t xml:space="preserve">13.2 Alignment with National Goals</w:t>
      </w:r>
    </w:p>
    <w:p>
      <w:pPr>
        <w:pStyle w:val="FirstParagraph"/>
      </w:pPr>
      <w:r>
        <w:t xml:space="preserve">Our project directly supports: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 Bangladesh Vision 2041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4th Industrial Revolution Preparedness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 SDG 4: Quality Education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National Youth Development Goals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STEM Education Enhancement Initiatives</w:t>
      </w:r>
    </w:p>
    <w:bookmarkEnd w:id="111"/>
    <w:bookmarkStart w:id="112" w:name="why-idea-partnership-is-critical"/>
    <w:p>
      <w:pPr>
        <w:pStyle w:val="Heading3"/>
      </w:pPr>
      <w:r>
        <w:t xml:space="preserve">13.3 Why iDEA Partnership is Critical</w:t>
      </w:r>
    </w:p>
    <w:p>
      <w:pPr>
        <w:pStyle w:val="FirstParagraph"/>
      </w:pPr>
      <w:r>
        <w:t xml:space="preserve">The iDEA University Activation Program provides the perfect launchpad for Agami Robotics BD because:</w:t>
      </w:r>
    </w:p>
    <w:p>
      <w:pPr>
        <w:pStyle w:val="BodyText"/>
      </w:pPr>
      <w:r>
        <w:rPr>
          <w:b/>
          <w:bCs/>
        </w:rPr>
        <w:t xml:space="preserve">1. Strategic Alignment:</w:t>
      </w:r>
      <w:r>
        <w:t xml:space="preserve"> </w:t>
      </w:r>
      <w:r>
        <w:t xml:space="preserve">Your focus on socially impactful student ventures perfectly matches our mission</w:t>
      </w:r>
    </w:p>
    <w:p>
      <w:pPr>
        <w:pStyle w:val="BodyText"/>
      </w:pPr>
      <w:r>
        <w:rPr>
          <w:b/>
          <w:bCs/>
        </w:rPr>
        <w:t xml:space="preserve">2. Ecosystem Support:</w:t>
      </w:r>
      <w:r>
        <w:t xml:space="preserve"> </w:t>
      </w:r>
      <w:r>
        <w:t xml:space="preserve">Access to mentorship, networking, and government connections essential for scaling</w:t>
      </w:r>
    </w:p>
    <w:p>
      <w:pPr>
        <w:pStyle w:val="BodyText"/>
      </w:pPr>
      <w:r>
        <w:rPr>
          <w:b/>
          <w:bCs/>
        </w:rPr>
        <w:t xml:space="preserve">3. Validation Platform:</w:t>
      </w:r>
      <w:r>
        <w:t xml:space="preserve"> </w:t>
      </w:r>
      <w:r>
        <w:t xml:space="preserve">The program provides credibility and validation needed for future funding rounds</w:t>
      </w:r>
    </w:p>
    <w:p>
      <w:pPr>
        <w:pStyle w:val="BodyText"/>
      </w:pPr>
      <w:r>
        <w:rPr>
          <w:b/>
          <w:bCs/>
        </w:rPr>
        <w:t xml:space="preserve">4. Learning Opportunity:</w:t>
      </w:r>
      <w:r>
        <w:t xml:space="preserve"> </w:t>
      </w:r>
      <w:r>
        <w:t xml:space="preserve">Entrepreneurship training will strengthen business execution capabilities</w:t>
      </w:r>
    </w:p>
    <w:p>
      <w:pPr>
        <w:pStyle w:val="BodyText"/>
      </w:pPr>
      <w:r>
        <w:rPr>
          <w:b/>
          <w:bCs/>
        </w:rPr>
        <w:t xml:space="preserve">5. Market Access:</w:t>
      </w:r>
      <w:r>
        <w:t xml:space="preserve"> </w:t>
      </w:r>
      <w:r>
        <w:t xml:space="preserve">Connection to universities and students nationwide accelerates market penetration</w:t>
      </w:r>
    </w:p>
    <w:bookmarkEnd w:id="112"/>
    <w:bookmarkStart w:id="113" w:name="expected-outcomes-with-idea-support"/>
    <w:p>
      <w:pPr>
        <w:pStyle w:val="Heading3"/>
      </w:pPr>
      <w:r>
        <w:t xml:space="preserve">13.4 Expected Outcomes with iDEA Support</w:t>
      </w:r>
    </w:p>
    <w:p>
      <w:pPr>
        <w:pStyle w:val="FirstParagraph"/>
      </w:pPr>
      <w:r>
        <w:rPr>
          <w:b/>
          <w:bCs/>
        </w:rPr>
        <w:t xml:space="preserve">Immediate Impact (6 months):</w:t>
      </w:r>
      <w:r>
        <w:t xml:space="preserve"> </w:t>
      </w:r>
      <w:r>
        <w:t xml:space="preserve">- Launch product line serving 200+ students</w:t>
      </w:r>
      <w:r>
        <w:t xml:space="preserve"> </w:t>
      </w:r>
      <w:r>
        <w:t xml:space="preserve">- Achieve operational break-even</w:t>
      </w:r>
      <w:r>
        <w:t xml:space="preserve"> </w:t>
      </w:r>
      <w:r>
        <w:t xml:space="preserve">- Establish market presence in Dhaka and Chittagong</w:t>
      </w:r>
    </w:p>
    <w:p>
      <w:pPr>
        <w:pStyle w:val="BodyText"/>
      </w:pPr>
      <w:r>
        <w:rPr>
          <w:b/>
          <w:bCs/>
        </w:rPr>
        <w:t xml:space="preserve">Medium-term Impact (1-2 years):</w:t>
      </w:r>
      <w:r>
        <w:t xml:space="preserve"> </w:t>
      </w:r>
      <w:r>
        <w:t xml:space="preserve">- Serve 1,500+ students across Bangladesh</w:t>
      </w:r>
      <w:r>
        <w:t xml:space="preserve"> </w:t>
      </w:r>
      <w:r>
        <w:t xml:space="preserve">- Generate ৳35+ Lakh annual revenue</w:t>
      </w:r>
      <w:r>
        <w:t xml:space="preserve"> </w:t>
      </w:r>
      <w:r>
        <w:t xml:space="preserve">- Create 10+ direct and indirect jobs</w:t>
      </w:r>
      <w:r>
        <w:t xml:space="preserve"> </w:t>
      </w:r>
      <w:r>
        <w:t xml:space="preserve">- Establish 20+ institutional partnerships</w:t>
      </w:r>
    </w:p>
    <w:p>
      <w:pPr>
        <w:pStyle w:val="BodyText"/>
      </w:pPr>
      <w:r>
        <w:rPr>
          <w:b/>
          <w:bCs/>
        </w:rPr>
        <w:t xml:space="preserve">Long-term Vision (3-5 years):</w:t>
      </w:r>
      <w:r>
        <w:t xml:space="preserve"> </w:t>
      </w:r>
      <w:r>
        <w:t xml:space="preserve">- Become Bangladesh’s leading robotics education platform</w:t>
      </w:r>
      <w:r>
        <w:t xml:space="preserve"> </w:t>
      </w:r>
      <w:r>
        <w:t xml:space="preserve">- Serve 10,000+ students annually</w:t>
      </w:r>
      <w:r>
        <w:t xml:space="preserve"> </w:t>
      </w:r>
      <w:r>
        <w:t xml:space="preserve">- Expand to regional markets (South Asia)</w:t>
      </w:r>
      <w:r>
        <w:t xml:space="preserve"> </w:t>
      </w:r>
      <w:r>
        <w:t xml:space="preserve">- Build comprehensive STEM education ecosystem</w:t>
      </w:r>
    </w:p>
    <w:bookmarkEnd w:id="113"/>
    <w:bookmarkStart w:id="114" w:name="request-for-support"/>
    <w:p>
      <w:pPr>
        <w:pStyle w:val="Heading3"/>
      </w:pPr>
      <w:r>
        <w:t xml:space="preserve">13.5 Request for Support</w:t>
      </w:r>
    </w:p>
    <w:p>
      <w:pPr>
        <w:pStyle w:val="FirstParagraph"/>
      </w:pPr>
      <w:r>
        <w:t xml:space="preserve">We respectfully request the iDEA University Activation Program’s support through:</w:t>
      </w:r>
    </w:p>
    <w:p>
      <w:pPr>
        <w:pStyle w:val="BodyText"/>
      </w:pPr>
      <w:r>
        <w:rPr>
          <w:b/>
          <w:bCs/>
        </w:rPr>
        <w:t xml:space="preserve">1. Pre-seed Funding:</w:t>
      </w:r>
      <w:r>
        <w:t xml:space="preserve"> </w:t>
      </w:r>
      <w:r>
        <w:t xml:space="preserve">৳10 Lakh grant for initial operations and market launch</w:t>
      </w:r>
    </w:p>
    <w:p>
      <w:pPr>
        <w:pStyle w:val="BodyText"/>
      </w:pPr>
      <w:r>
        <w:rPr>
          <w:b/>
          <w:bCs/>
        </w:rPr>
        <w:t xml:space="preserve">2. Mentorship Access:</w:t>
      </w:r>
      <w:r>
        <w:t xml:space="preserve"> </w:t>
      </w:r>
      <w:r>
        <w:t xml:space="preserve">Guidance from experienced entrepreneurs and industry experts</w:t>
      </w:r>
    </w:p>
    <w:p>
      <w:pPr>
        <w:pStyle w:val="BodyText"/>
      </w:pPr>
      <w:r>
        <w:rPr>
          <w:b/>
          <w:bCs/>
        </w:rPr>
        <w:t xml:space="preserve">3. Network Connections:</w:t>
      </w:r>
      <w:r>
        <w:t xml:space="preserve"> </w:t>
      </w:r>
      <w:r>
        <w:t xml:space="preserve">Introduction to potential partners, customers, and future investors</w:t>
      </w:r>
    </w:p>
    <w:p>
      <w:pPr>
        <w:pStyle w:val="BodyText"/>
      </w:pPr>
      <w:r>
        <w:rPr>
          <w:b/>
          <w:bCs/>
        </w:rPr>
        <w:t xml:space="preserve">4. Platform Utilization:</w:t>
      </w:r>
      <w:r>
        <w:t xml:space="preserve"> </w:t>
      </w:r>
      <w:r>
        <w:t xml:space="preserve">Access to program resources, workshops, and ecosystem benefits</w:t>
      </w:r>
    </w:p>
    <w:bookmarkEnd w:id="114"/>
    <w:bookmarkStart w:id="115" w:name="our-commitment"/>
    <w:p>
      <w:pPr>
        <w:pStyle w:val="Heading3"/>
      </w:pPr>
      <w:r>
        <w:t xml:space="preserve">13.6 Our Commitment</w:t>
      </w:r>
    </w:p>
    <w:p>
      <w:pPr>
        <w:pStyle w:val="FirstParagraph"/>
      </w:pPr>
      <w:r>
        <w:t xml:space="preserve">In return, we commit 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Transparent Reporting:</w:t>
      </w:r>
      <w:r>
        <w:t xml:space="preserve"> </w:t>
      </w:r>
      <w:r>
        <w:t xml:space="preserve">Regular progress updates and financial accountability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Program Advocacy:</w:t>
      </w:r>
      <w:r>
        <w:t xml:space="preserve"> </w:t>
      </w:r>
      <w:r>
        <w:t xml:space="preserve">Active participation and positive representation of iDEA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Ecosystem Contribution:</w:t>
      </w:r>
      <w:r>
        <w:t xml:space="preserve"> </w:t>
      </w:r>
      <w:r>
        <w:t xml:space="preserve">Mentoring future program participants and sharing learnings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Social Impact:</w:t>
      </w:r>
      <w:r>
        <w:t xml:space="preserve"> </w:t>
      </w:r>
      <w:r>
        <w:t xml:space="preserve">Measurable contribution to Bangladesh’s STEM education improvement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Start w:id="122" w:name="appendices"/>
    <w:p>
      <w:pPr>
        <w:pStyle w:val="Heading2"/>
      </w:pPr>
      <w:r>
        <w:t xml:space="preserve">14. APPENDICES</w:t>
      </w:r>
    </w:p>
    <w:bookmarkStart w:id="117" w:name="appendix-a-financial-models"/>
    <w:p>
      <w:pPr>
        <w:pStyle w:val="Heading3"/>
      </w:pPr>
      <w:r>
        <w:t xml:space="preserve">Appendix A: Financial Models</w:t>
      </w:r>
    </w:p>
    <w:p>
      <w:pPr>
        <w:pStyle w:val="FirstParagraph"/>
      </w:pPr>
      <w:r>
        <w:rPr>
          <w:i/>
          <w:iCs/>
        </w:rPr>
        <w:t xml:space="preserve">Detailed financial projections and cash flow analysis</w:t>
      </w:r>
    </w:p>
    <w:bookmarkEnd w:id="117"/>
    <w:bookmarkStart w:id="118" w:name="appendix-b-market-research-data"/>
    <w:p>
      <w:pPr>
        <w:pStyle w:val="Heading3"/>
      </w:pPr>
      <w:r>
        <w:t xml:space="preserve">Appendix B: Market Research Data</w:t>
      </w:r>
    </w:p>
    <w:p>
      <w:pPr>
        <w:pStyle w:val="FirstParagraph"/>
      </w:pPr>
      <w:r>
        <w:rPr>
          <w:i/>
          <w:iCs/>
        </w:rPr>
        <w:t xml:space="preserve">Supporting market analysis and competitor research</w:t>
      </w:r>
    </w:p>
    <w:bookmarkEnd w:id="118"/>
    <w:bookmarkStart w:id="119" w:name="appendix-c-product-specifications"/>
    <w:p>
      <w:pPr>
        <w:pStyle w:val="Heading3"/>
      </w:pPr>
      <w:r>
        <w:t xml:space="preserve">Appendix C: Product Specifications</w:t>
      </w:r>
    </w:p>
    <w:p>
      <w:pPr>
        <w:pStyle w:val="FirstParagraph"/>
      </w:pPr>
      <w:r>
        <w:rPr>
          <w:i/>
          <w:iCs/>
        </w:rPr>
        <w:t xml:space="preserve">Technical details and component lists for all product tiers</w:t>
      </w:r>
    </w:p>
    <w:bookmarkEnd w:id="119"/>
    <w:bookmarkStart w:id="120" w:name="appendix-d-website-demonstration"/>
    <w:p>
      <w:pPr>
        <w:pStyle w:val="Heading3"/>
      </w:pPr>
      <w:r>
        <w:t xml:space="preserve">Appendix D: Website Demonstration</w:t>
      </w:r>
    </w:p>
    <w:p>
      <w:pPr>
        <w:pStyle w:val="FirstParagraph"/>
      </w:pPr>
      <w:r>
        <w:rPr>
          <w:b/>
          <w:bCs/>
        </w:rPr>
        <w:t xml:space="preserve">Live Prototype:</w:t>
      </w:r>
      <w:r>
        <w:t xml:space="preserve"> </w:t>
      </w:r>
      <w:r>
        <w:t xml:space="preserve">https://agami-robotics-bd.vercel.app/</w:t>
      </w:r>
      <w:r>
        <w:t xml:space="preserve"> </w:t>
      </w:r>
      <w:r>
        <w:rPr>
          <w:i/>
          <w:iCs/>
        </w:rPr>
        <w:t xml:space="preserve">Note: Prototype website with template data demonstrating concept</w:t>
      </w:r>
    </w:p>
    <w:bookmarkEnd w:id="120"/>
    <w:bookmarkStart w:id="121" w:name="appendix-e-letters-of-intent"/>
    <w:p>
      <w:pPr>
        <w:pStyle w:val="Heading3"/>
      </w:pPr>
      <w:r>
        <w:t xml:space="preserve">Appendix E: Letters of Intent</w:t>
      </w:r>
    </w:p>
    <w:p>
      <w:pPr>
        <w:pStyle w:val="FirstParagraph"/>
      </w:pPr>
      <w:r>
        <w:rPr>
          <w:i/>
          <w:iCs/>
        </w:rPr>
        <w:t xml:space="preserve">Potential customer and partner interest confirmations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Information:</w:t>
      </w:r>
    </w:p>
    <w:p>
      <w:pPr>
        <w:pStyle w:val="BodyText"/>
      </w:pPr>
      <w:r>
        <w:rPr>
          <w:b/>
          <w:bCs/>
        </w:rPr>
        <w:t xml:space="preserve">Tarak Md Shabbir</w:t>
      </w:r>
      <w:r>
        <w:br/>
      </w:r>
      <w:r>
        <w:t xml:space="preserve">Founder &amp; CEO, Agami Robotics BD</w:t>
      </w:r>
      <w:r>
        <w:br/>
      </w:r>
      <w:r>
        <w:t xml:space="preserve">Computer Science &amp; Engineering, 2nd Year</w:t>
      </w:r>
      <w:r>
        <w:br/>
      </w:r>
      <w:r>
        <w:t xml:space="preserve">Canadian University of Bangladesh</w:t>
      </w:r>
    </w:p>
    <w:p>
      <w:pPr>
        <w:pStyle w:val="BodyText"/>
      </w:pPr>
      <w:r>
        <w:t xml:space="preserve">📧 Email: tareksabbir20@gmail.com</w:t>
      </w:r>
      <w:r>
        <w:br/>
      </w:r>
      <w:r>
        <w:t xml:space="preserve">📱 Phone: +8801317482908</w:t>
      </w:r>
      <w:r>
        <w:br/>
      </w:r>
      <w:r>
        <w:t xml:space="preserve">🌐 Website: https://agami-robotics-bd.vercel.app/</w:t>
      </w:r>
      <w:r>
        <w:br/>
      </w:r>
      <w:r>
        <w:t xml:space="preserve">📍 Location: Dhaka, Bangladesh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“আগামী রোবটিক্স বিডি - আগামীর বাংলাদেশ গড়ব আমরা”</w:t>
      </w:r>
      <w:r>
        <w:br/>
      </w:r>
      <w:r>
        <w:rPr>
          <w:i/>
          <w:iCs/>
        </w:rPr>
        <w:t xml:space="preserve">“Agami Robotics BD - Building Tomorrow’s Bangladesh Together”</w:t>
      </w:r>
    </w:p>
    <w:p>
      <w:pPr>
        <w:pStyle w:val="BodyText"/>
      </w:pPr>
      <w:r>
        <w:rPr>
          <w:b/>
          <w:bCs/>
        </w:rPr>
        <w:t xml:space="preserve">Inspiring Youth to Innovate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September 26, 2025</w:t>
      </w:r>
      <w:r>
        <w:br/>
      </w:r>
      <w:r>
        <w:rPr>
          <w:b/>
          <w:bCs/>
        </w:rPr>
        <w:t xml:space="preserve">Page Count:</w:t>
      </w:r>
      <w:r>
        <w:t xml:space="preserve"> </w:t>
      </w:r>
      <w:r>
        <w:t xml:space="preserve">45 pages</w:t>
      </w:r>
    </w:p>
    <w:bookmarkEnd w:id="121"/>
    <w:bookmarkEnd w:id="122"/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2025-09-26T06:36:56Z</dcterms:created>
  <dcterms:modified xsi:type="dcterms:W3CDTF">2025-09-26T06:36:56Z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