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executive-summary"/>
    <w:p>
      <w:pPr>
        <w:pStyle w:val="Heading1"/>
      </w:pPr>
      <w:r>
        <w:t xml:space="preserve">EXECUTIVE SUMMARY</w:t>
      </w:r>
    </w:p>
    <w:bookmarkStart w:id="9" w:name="agami-robotics-bd---project-overview"/>
    <w:p>
      <w:pPr>
        <w:pStyle w:val="Heading2"/>
      </w:pPr>
      <w:r>
        <w:t xml:space="preserve">Agami Robotics BD - Project Overview</w:t>
      </w:r>
    </w:p>
    <w:p>
      <w:pPr>
        <w:pStyle w:val="FirstParagraph"/>
      </w:pPr>
      <w:r>
        <w:rPr>
          <w:b/>
          <w:bCs/>
        </w:rPr>
        <w:t xml:space="preserve">Venture Name:</w:t>
      </w:r>
      <w:r>
        <w:t xml:space="preserve"> </w:t>
      </w:r>
      <w:r>
        <w:t xml:space="preserve">Agami Robotics BD (আগামী রোবটিক্স বিডি)</w:t>
      </w:r>
      <w:r>
        <w:t xml:space="preserve"> </w:t>
      </w:r>
      <w:r>
        <w:rPr>
          <w:b/>
          <w:bCs/>
        </w:rPr>
        <w:t xml:space="preserve">Tagline:</w:t>
      </w:r>
      <w:r>
        <w:t xml:space="preserve"> </w:t>
      </w:r>
      <w:r>
        <w:t xml:space="preserve">“Inspiring Youth to Innovate”</w:t>
      </w:r>
      <w:r>
        <w:t xml:space="preserve"> </w:t>
      </w:r>
      <w:r>
        <w:t xml:space="preserve">| তরুণদের উদ্ভাবনে অনুপ্রাণিত</w:t>
      </w:r>
      <w:r>
        <w:t xml:space="preserve"> </w:t>
      </w:r>
      <w:r>
        <w:rPr>
          <w:b/>
          <w:bCs/>
        </w:rPr>
        <w:t xml:space="preserve">Website:</w:t>
      </w:r>
      <w:r>
        <w:t xml:space="preserve"> </w:t>
      </w:r>
      <w:r>
        <w:t xml:space="preserve">https://agami-robotics-bd.vercel.app/</w:t>
      </w:r>
    </w:p>
    <w:p>
      <w:r>
        <w:pict>
          <v:rect style="width:0;height:1.5pt" o:hralign="center" o:hrstd="t" o:hr="t"/>
        </w:pict>
      </w:r>
    </w:p>
    <w:bookmarkEnd w:id="9"/>
    <w:bookmarkStart w:id="10" w:name="the-opportunity"/>
    <w:p>
      <w:pPr>
        <w:pStyle w:val="Heading2"/>
      </w:pPr>
      <w:r>
        <w:t xml:space="preserve">THE OPPORTUNITY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70% of Bangladeshi students lack access to affordable, hands-on robotics education due to:</w:t>
      </w:r>
      <w:r>
        <w:t xml:space="preserve"> </w:t>
      </w:r>
      <w:r>
        <w:t xml:space="preserve">- High import costs (৳8,000-15,000+ per kit)</w:t>
      </w:r>
      <w:r>
        <w:t xml:space="preserve"> </w:t>
      </w:r>
      <w:r>
        <w:t xml:space="preserve">- English-only documentation excluding Bengali speakers</w:t>
      </w:r>
      <w:r>
        <w:t xml:space="preserve"> </w:t>
      </w:r>
      <w:r>
        <w:t xml:space="preserve">- Limited STEM infrastructure in educational institutions</w:t>
      </w:r>
    </w:p>
    <w:p>
      <w:pPr>
        <w:pStyle w:val="BodyText"/>
      </w:pPr>
      <w:r>
        <w:rPr>
          <w:b/>
          <w:bCs/>
        </w:rPr>
        <w:t xml:space="preserve">Market Size:</w:t>
      </w:r>
      <w:r>
        <w:t xml:space="preserve"> </w:t>
      </w:r>
      <w:r>
        <w:t xml:space="preserve">10,000+ target students across Bangladesh with growing demand for practical STEM skills</w:t>
      </w:r>
    </w:p>
    <w:p>
      <w:r>
        <w:pict>
          <v:rect style="width:0;height:1.5pt" o:hralign="center" o:hrstd="t" o:hr="t"/>
        </w:pict>
      </w:r>
    </w:p>
    <w:bookmarkEnd w:id="10"/>
    <w:bookmarkStart w:id="13" w:name="the-solution"/>
    <w:p>
      <w:pPr>
        <w:pStyle w:val="Heading2"/>
      </w:pPr>
      <w:r>
        <w:t xml:space="preserve">THE SOLUTION</w:t>
      </w:r>
    </w:p>
    <w:p>
      <w:pPr>
        <w:pStyle w:val="FirstParagraph"/>
      </w:pPr>
      <w:r>
        <w:rPr>
          <w:b/>
          <w:bCs/>
        </w:rPr>
        <w:t xml:space="preserve">Agami Robotics BD</w:t>
      </w:r>
      <w:r>
        <w:t xml:space="preserve"> </w:t>
      </w:r>
      <w:r>
        <w:t xml:space="preserve">provides affordable, locally-adapted robotics education kits with complete Bengali learning ecosystem:</w:t>
      </w:r>
    </w:p>
    <w:bookmarkStart w:id="11" w:name="product-portfolio"/>
    <w:p>
      <w:pPr>
        <w:pStyle w:val="Heading3"/>
      </w:pPr>
      <w:r>
        <w:t xml:space="preserve">Product Portfolio: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Beginner Kit:</w:t>
      </w:r>
      <w:r>
        <w:t xml:space="preserve"> </w:t>
      </w:r>
      <w:r>
        <w:t xml:space="preserve">৳2,500 (vs ৳4,000+ imports)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Competition Kit:</w:t>
      </w:r>
      <w:r>
        <w:t xml:space="preserve"> </w:t>
      </w:r>
      <w:r>
        <w:t xml:space="preserve">৳4,500 (vs ৳7,000+ imports)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 Bundle:</w:t>
      </w:r>
      <w:r>
        <w:t xml:space="preserve"> </w:t>
      </w:r>
      <w:r>
        <w:t xml:space="preserve">৳35,000 (vs ৳50,000+ imports)</w:t>
      </w:r>
    </w:p>
    <w:bookmarkEnd w:id="11"/>
    <w:bookmarkStart w:id="12" w:name="key-differentiators"/>
    <w:p>
      <w:pPr>
        <w:pStyle w:val="Heading3"/>
      </w:pPr>
      <w:r>
        <w:t xml:space="preserve">Key Differentiators:</w:t>
      </w:r>
    </w:p>
    <w:p>
      <w:pPr>
        <w:pStyle w:val="Compact"/>
        <w:numPr>
          <w:ilvl w:val="0"/>
          <w:numId w:val="1002"/>
        </w:numPr>
      </w:pPr>
      <w:r>
        <w:t xml:space="preserve">50-60% cost reduction through local sourcing</w:t>
      </w:r>
    </w:p>
    <w:p>
      <w:pPr>
        <w:pStyle w:val="Compact"/>
        <w:numPr>
          <w:ilvl w:val="0"/>
          <w:numId w:val="1002"/>
        </w:numPr>
      </w:pPr>
      <w:r>
        <w:t xml:space="preserve">Complete Bengali documentation and video tutorials</w:t>
      </w:r>
    </w:p>
    <w:p>
      <w:pPr>
        <w:pStyle w:val="Compact"/>
        <w:numPr>
          <w:ilvl w:val="0"/>
          <w:numId w:val="1002"/>
        </w:numPr>
      </w:pPr>
      <w:r>
        <w:t xml:space="preserve">Competition-ready project templates</w:t>
      </w:r>
    </w:p>
    <w:p>
      <w:pPr>
        <w:pStyle w:val="Compact"/>
        <w:numPr>
          <w:ilvl w:val="0"/>
          <w:numId w:val="1002"/>
        </w:numPr>
      </w:pPr>
      <w:r>
        <w:t xml:space="preserve">Local technical support network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4" w:name="business-model"/>
    <w:p>
      <w:pPr>
        <w:pStyle w:val="Heading2"/>
      </w:pPr>
      <w:r>
        <w:t xml:space="preserve">BUSINESS MODEL</w:t>
      </w:r>
    </w:p>
    <w:p>
      <w:pPr>
        <w:pStyle w:val="FirstParagraph"/>
      </w:pPr>
      <w:r>
        <w:rPr>
          <w:b/>
          <w:bCs/>
        </w:rPr>
        <w:t xml:space="preserve">Revenue Streams: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B2C (60%):</w:t>
      </w:r>
      <w:r>
        <w:t xml:space="preserve"> </w:t>
      </w:r>
      <w:r>
        <w:t xml:space="preserve">Direct student sales via online platform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B2B (30%):</w:t>
      </w:r>
      <w:r>
        <w:t xml:space="preserve"> </w:t>
      </w:r>
      <w:r>
        <w:t xml:space="preserve">Institutional partnerships with schools/colleges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Events (10%):</w:t>
      </w:r>
      <w:r>
        <w:t xml:space="preserve"> </w:t>
      </w:r>
      <w:r>
        <w:t xml:space="preserve">Competition workshops and specialized training</w:t>
      </w:r>
    </w:p>
    <w:p>
      <w:pPr>
        <w:pStyle w:val="BodyText"/>
      </w:pPr>
      <w:r>
        <w:rPr>
          <w:b/>
          <w:bCs/>
        </w:rPr>
        <w:t xml:space="preserve">Go-to-Market:</w:t>
      </w:r>
      <w:r>
        <w:t xml:space="preserve"> </w:t>
      </w:r>
      <w:r>
        <w:t xml:space="preserve">- Digital marketing targeting students and educators</w:t>
      </w:r>
      <w:r>
        <w:t xml:space="preserve"> </w:t>
      </w:r>
      <w:r>
        <w:t xml:space="preserve">- Educational institution partnerships</w:t>
      </w:r>
      <w:r>
        <w:t xml:space="preserve"> </w:t>
      </w:r>
      <w:r>
        <w:t xml:space="preserve">- Science fair and competition presence</w:t>
      </w:r>
      <w:r>
        <w:t xml:space="preserve"> </w:t>
      </w:r>
      <w:r>
        <w:t xml:space="preserve">- Community building through workshops</w:t>
      </w:r>
    </w:p>
    <w:p>
      <w:r>
        <w:pict>
          <v:rect style="width:0;height:1.5pt" o:hralign="center" o:hrstd="t" o:hr="t"/>
        </w:pict>
      </w:r>
    </w:p>
    <w:bookmarkEnd w:id="14"/>
    <w:bookmarkStart w:id="18" w:name="financial-projections"/>
    <w:p>
      <w:pPr>
        <w:pStyle w:val="Heading2"/>
      </w:pPr>
      <w:r>
        <w:t xml:space="preserve">FINANCIAL PROJECTIONS</w:t>
      </w:r>
    </w:p>
    <w:bookmarkStart w:id="15" w:name="funding-request-10-lakh"/>
    <w:p>
      <w:pPr>
        <w:pStyle w:val="Heading3"/>
      </w:pPr>
      <w:r>
        <w:t xml:space="preserve">Funding Request: ৳10 Lakh</w:t>
      </w:r>
    </w:p>
    <w:p>
      <w:pPr>
        <w:pStyle w:val="FirstParagraph"/>
      </w:pPr>
      <w:r>
        <w:rPr>
          <w:b/>
          <w:bCs/>
        </w:rPr>
        <w:t xml:space="preserve">Allocation:</w:t>
      </w:r>
      <w:r>
        <w:t xml:space="preserve"> </w:t>
      </w:r>
      <w:r>
        <w:t xml:space="preserve">- Initial Inventory (60%): ৳6 Lakh</w:t>
      </w:r>
      <w:r>
        <w:t xml:space="preserve"> </w:t>
      </w:r>
      <w:r>
        <w:t xml:space="preserve">- Operations Staff (20%): ৳2 Lakh</w:t>
      </w:r>
      <w:r>
        <w:t xml:space="preserve"> </w:t>
      </w:r>
      <w:r>
        <w:t xml:space="preserve">- Marketing (15%): ৳1.5 Lakh</w:t>
      </w:r>
      <w:r>
        <w:t xml:space="preserve"> </w:t>
      </w:r>
      <w:r>
        <w:t xml:space="preserve">- Contingency (5%): ৳0.5 Lakh</w:t>
      </w:r>
    </w:p>
    <w:bookmarkEnd w:id="15"/>
    <w:bookmarkStart w:id="16" w:name="revenue-targets"/>
    <w:p>
      <w:pPr>
        <w:pStyle w:val="Heading3"/>
      </w:pPr>
      <w:r>
        <w:t xml:space="preserve">Revenue Targets: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Month 6:</w:t>
      </w:r>
      <w:r>
        <w:t xml:space="preserve"> </w:t>
      </w:r>
      <w:r>
        <w:t xml:space="preserve">Break-even (৳2.75 Lakh)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Year 1:</w:t>
      </w:r>
      <w:r>
        <w:t xml:space="preserve"> </w:t>
      </w:r>
      <w:r>
        <w:t xml:space="preserve">৳15 Lakh revenue, 500 students served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Year 2:</w:t>
      </w:r>
      <w:r>
        <w:t xml:space="preserve"> </w:t>
      </w:r>
      <w:r>
        <w:t xml:space="preserve">৳35 Lakh revenue, 1,200 students served</w:t>
      </w:r>
    </w:p>
    <w:bookmarkEnd w:id="16"/>
    <w:bookmarkStart w:id="17" w:name="key-metrics"/>
    <w:p>
      <w:pPr>
        <w:pStyle w:val="Heading3"/>
      </w:pPr>
      <w:r>
        <w:t xml:space="preserve">Key Metrics:</w:t>
      </w:r>
    </w:p>
    <w:p>
      <w:pPr>
        <w:pStyle w:val="Compact"/>
        <w:numPr>
          <w:ilvl w:val="0"/>
          <w:numId w:val="1004"/>
        </w:numPr>
      </w:pPr>
      <w:r>
        <w:t xml:space="preserve">49% gross margin</w:t>
      </w:r>
    </w:p>
    <w:p>
      <w:pPr>
        <w:pStyle w:val="Compact"/>
        <w:numPr>
          <w:ilvl w:val="0"/>
          <w:numId w:val="1004"/>
        </w:numPr>
      </w:pPr>
      <w:r>
        <w:t xml:space="preserve">26% net profit margin</w:t>
      </w:r>
    </w:p>
    <w:p>
      <w:pPr>
        <w:pStyle w:val="Compact"/>
        <w:numPr>
          <w:ilvl w:val="0"/>
          <w:numId w:val="1004"/>
        </w:numPr>
      </w:pPr>
      <w:r>
        <w:t xml:space="preserve">8-month payback period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social-impact"/>
    <w:p>
      <w:pPr>
        <w:pStyle w:val="Heading2"/>
      </w:pPr>
      <w:r>
        <w:t xml:space="preserve">SOCIAL IMPACT</w:t>
      </w:r>
    </w:p>
    <w:bookmarkStart w:id="19" w:name="educational-impact"/>
    <w:p>
      <w:pPr>
        <w:pStyle w:val="Heading3"/>
      </w:pPr>
      <w:r>
        <w:t xml:space="preserve">Educational Impact:</w:t>
      </w:r>
    </w:p>
    <w:p>
      <w:pPr>
        <w:pStyle w:val="Compact"/>
        <w:numPr>
          <w:ilvl w:val="0"/>
          <w:numId w:val="1005"/>
        </w:numPr>
      </w:pPr>
      <w:r>
        <w:t xml:space="preserve">Bridge theory-practice gap in STEM education</w:t>
      </w:r>
    </w:p>
    <w:p>
      <w:pPr>
        <w:pStyle w:val="Compact"/>
        <w:numPr>
          <w:ilvl w:val="0"/>
          <w:numId w:val="1005"/>
        </w:numPr>
      </w:pPr>
      <w:r>
        <w:t xml:space="preserve">Increase participation of underrepresented students</w:t>
      </w:r>
    </w:p>
    <w:p>
      <w:pPr>
        <w:pStyle w:val="Compact"/>
        <w:numPr>
          <w:ilvl w:val="0"/>
          <w:numId w:val="1005"/>
        </w:numPr>
      </w:pPr>
      <w:r>
        <w:t xml:space="preserve">Improve Bangladesh’s international competition performance</w:t>
      </w:r>
    </w:p>
    <w:p>
      <w:pPr>
        <w:pStyle w:val="Compact"/>
        <w:numPr>
          <w:ilvl w:val="0"/>
          <w:numId w:val="1005"/>
        </w:numPr>
      </w:pPr>
      <w:r>
        <w:t xml:space="preserve">Create pathway to technology careers</w:t>
      </w:r>
    </w:p>
    <w:bookmarkEnd w:id="19"/>
    <w:bookmarkStart w:id="20" w:name="economic-impact"/>
    <w:p>
      <w:pPr>
        <w:pStyle w:val="Heading3"/>
      </w:pPr>
      <w:r>
        <w:t xml:space="preserve">Economic Impact:</w:t>
      </w:r>
    </w:p>
    <w:p>
      <w:pPr>
        <w:pStyle w:val="Compact"/>
        <w:numPr>
          <w:ilvl w:val="0"/>
          <w:numId w:val="1006"/>
        </w:numPr>
      </w:pPr>
      <w:r>
        <w:t xml:space="preserve">Import substitution saving foreign currency</w:t>
      </w:r>
    </w:p>
    <w:p>
      <w:pPr>
        <w:pStyle w:val="Compact"/>
        <w:numPr>
          <w:ilvl w:val="0"/>
          <w:numId w:val="1006"/>
        </w:numPr>
      </w:pPr>
      <w:r>
        <w:t xml:space="preserve">Job creation in electronics and education sectors</w:t>
      </w:r>
    </w:p>
    <w:p>
      <w:pPr>
        <w:pStyle w:val="Compact"/>
        <w:numPr>
          <w:ilvl w:val="0"/>
          <w:numId w:val="1006"/>
        </w:numPr>
      </w:pPr>
      <w:r>
        <w:t xml:space="preserve">Foundation for digital economy goals</w:t>
      </w:r>
    </w:p>
    <w:p>
      <w:pPr>
        <w:pStyle w:val="Compact"/>
        <w:numPr>
          <w:ilvl w:val="0"/>
          <w:numId w:val="1006"/>
        </w:numPr>
      </w:pPr>
      <w:r>
        <w:t xml:space="preserve">Skills development for 4th Industrial Revolution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competitive-advantage"/>
    <w:p>
      <w:pPr>
        <w:pStyle w:val="Heading2"/>
      </w:pPr>
      <w:r>
        <w:t xml:space="preserve">COMPETITIVE ADVANTAGE</w:t>
      </w:r>
    </w:p>
    <w:p>
      <w:pPr>
        <w:pStyle w:val="FirstParagraph"/>
      </w:pPr>
      <w:r>
        <w:rPr>
          <w:b/>
          <w:bCs/>
        </w:rPr>
        <w:t xml:space="preserve">Deep Localization:</w:t>
      </w:r>
      <w:r>
        <w:t xml:space="preserve"> </w:t>
      </w:r>
      <w:r>
        <w:t xml:space="preserve">- First Bengali-language robotics education ecosystem</w:t>
      </w:r>
      <w:r>
        <w:t xml:space="preserve"> </w:t>
      </w:r>
      <w:r>
        <w:t xml:space="preserve">- Understanding of local curriculum requirements</w:t>
      </w:r>
      <w:r>
        <w:t xml:space="preserve"> </w:t>
      </w:r>
      <w:r>
        <w:t xml:space="preserve">- Community building and peer learning focus</w:t>
      </w:r>
      <w:r>
        <w:t xml:space="preserve"> </w:t>
      </w:r>
      <w:r>
        <w:t xml:space="preserve">- Long-term student relationship development</w:t>
      </w:r>
    </w:p>
    <w:p>
      <w:pPr>
        <w:pStyle w:val="BodyText"/>
      </w:pPr>
      <w:r>
        <w:rPr>
          <w:b/>
          <w:bCs/>
        </w:rPr>
        <w:t xml:space="preserve">Cost Leadership:</w:t>
      </w:r>
      <w:r>
        <w:t xml:space="preserve"> </w:t>
      </w:r>
      <w:r>
        <w:t xml:space="preserve">- 50% lower pricing than international alternatives</w:t>
      </w:r>
      <w:r>
        <w:t xml:space="preserve"> </w:t>
      </w:r>
      <w:r>
        <w:t xml:space="preserve">- Strategic local component sourcing</w:t>
      </w:r>
      <w:r>
        <w:t xml:space="preserve"> </w:t>
      </w:r>
      <w:r>
        <w:t xml:space="preserve">- Efficient online-first distribution model</w:t>
      </w:r>
    </w:p>
    <w:p>
      <w:r>
        <w:pict>
          <v:rect style="width:0;height:1.5pt" o:hralign="center" o:hrstd="t" o:hr="t"/>
        </w:pict>
      </w:r>
    </w:p>
    <w:bookmarkEnd w:id="22"/>
    <w:bookmarkStart w:id="26" w:name="implementation-roadmap"/>
    <w:p>
      <w:pPr>
        <w:pStyle w:val="Heading2"/>
      </w:pPr>
      <w:r>
        <w:t xml:space="preserve">IMPLEMENTATION ROADMAP</w:t>
      </w:r>
    </w:p>
    <w:bookmarkStart w:id="23" w:name="phase-1-months-1-6-foundation"/>
    <w:p>
      <w:pPr>
        <w:pStyle w:val="Heading3"/>
      </w:pPr>
      <w:r>
        <w:t xml:space="preserve">Phase 1 (Months 1-6): Foundation</w:t>
      </w:r>
    </w:p>
    <w:p>
      <w:pPr>
        <w:pStyle w:val="Compact"/>
        <w:numPr>
          <w:ilvl w:val="0"/>
          <w:numId w:val="1007"/>
        </w:numPr>
      </w:pPr>
      <w:r>
        <w:t xml:space="preserve">Product development and Bengali content creation</w:t>
      </w:r>
    </w:p>
    <w:p>
      <w:pPr>
        <w:pStyle w:val="Compact"/>
        <w:numPr>
          <w:ilvl w:val="0"/>
          <w:numId w:val="1007"/>
        </w:numPr>
      </w:pPr>
      <w:r>
        <w:t xml:space="preserve">Initial inventory and team building</w:t>
      </w:r>
    </w:p>
    <w:p>
      <w:pPr>
        <w:pStyle w:val="Compact"/>
        <w:numPr>
          <w:ilvl w:val="0"/>
          <w:numId w:val="1007"/>
        </w:numPr>
      </w:pPr>
      <w:r>
        <w:t xml:space="preserve">Launch in Dhaka and Chittagong markets</w:t>
      </w:r>
    </w:p>
    <w:p>
      <w:pPr>
        <w:pStyle w:val="Compact"/>
        <w:numPr>
          <w:ilvl w:val="0"/>
          <w:numId w:val="1007"/>
        </w:numPr>
      </w:pPr>
      <w:r>
        <w:t xml:space="preserve">Achieve break-even point</w:t>
      </w:r>
    </w:p>
    <w:bookmarkEnd w:id="23"/>
    <w:bookmarkStart w:id="24" w:name="phase-2-months-7-12-scaling"/>
    <w:p>
      <w:pPr>
        <w:pStyle w:val="Heading3"/>
      </w:pPr>
      <w:r>
        <w:t xml:space="preserve">Phase 2 (Months 7-12): Scaling</w:t>
      </w:r>
    </w:p>
    <w:p>
      <w:pPr>
        <w:pStyle w:val="Compact"/>
        <w:numPr>
          <w:ilvl w:val="0"/>
          <w:numId w:val="1008"/>
        </w:numPr>
      </w:pPr>
      <w:r>
        <w:t xml:space="preserve">Expand to divisional cities</w:t>
      </w:r>
    </w:p>
    <w:p>
      <w:pPr>
        <w:pStyle w:val="Compact"/>
        <w:numPr>
          <w:ilvl w:val="0"/>
          <w:numId w:val="1008"/>
        </w:numPr>
      </w:pPr>
      <w:r>
        <w:t xml:space="preserve">Launch institutional partnerships</w:t>
      </w:r>
    </w:p>
    <w:p>
      <w:pPr>
        <w:pStyle w:val="Compact"/>
        <w:numPr>
          <w:ilvl w:val="0"/>
          <w:numId w:val="1008"/>
        </w:numPr>
      </w:pPr>
      <w:r>
        <w:t xml:space="preserve">Develop advanced product lines</w:t>
      </w:r>
    </w:p>
    <w:p>
      <w:pPr>
        <w:pStyle w:val="Compact"/>
        <w:numPr>
          <w:ilvl w:val="0"/>
          <w:numId w:val="1008"/>
        </w:numPr>
      </w:pPr>
      <w:r>
        <w:t xml:space="preserve">Build community and support network</w:t>
      </w:r>
    </w:p>
    <w:bookmarkEnd w:id="24"/>
    <w:bookmarkStart w:id="25" w:name="phase-3-years-2-3-market-leadership"/>
    <w:p>
      <w:pPr>
        <w:pStyle w:val="Heading3"/>
      </w:pPr>
      <w:r>
        <w:t xml:space="preserve">Phase 3 (Years 2-3): Market Leadership</w:t>
      </w:r>
    </w:p>
    <w:p>
      <w:pPr>
        <w:pStyle w:val="Compact"/>
        <w:numPr>
          <w:ilvl w:val="0"/>
          <w:numId w:val="1009"/>
        </w:numPr>
      </w:pPr>
      <w:r>
        <w:t xml:space="preserve">National market presence</w:t>
      </w:r>
    </w:p>
    <w:p>
      <w:pPr>
        <w:pStyle w:val="Compact"/>
        <w:numPr>
          <w:ilvl w:val="0"/>
          <w:numId w:val="1009"/>
        </w:numPr>
      </w:pPr>
      <w:r>
        <w:t xml:space="preserve">Export opportunities to regional markets</w:t>
      </w:r>
    </w:p>
    <w:p>
      <w:pPr>
        <w:pStyle w:val="Compact"/>
        <w:numPr>
          <w:ilvl w:val="0"/>
          <w:numId w:val="1009"/>
        </w:numPr>
      </w:pPr>
      <w:r>
        <w:t xml:space="preserve">Advanced technology integration (AI, IoT)</w:t>
      </w:r>
    </w:p>
    <w:p>
      <w:pPr>
        <w:pStyle w:val="Compact"/>
        <w:numPr>
          <w:ilvl w:val="0"/>
          <w:numId w:val="1009"/>
        </w:numPr>
      </w:pPr>
      <w:r>
        <w:t xml:space="preserve">Comprehensive STEM ecosystem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success-factors"/>
    <w:p>
      <w:pPr>
        <w:pStyle w:val="Heading2"/>
      </w:pPr>
      <w:r>
        <w:t xml:space="preserve">SUCCESS FACTORS</w:t>
      </w:r>
    </w:p>
    <w:bookmarkStart w:id="27" w:name="team-strengths"/>
    <w:p>
      <w:pPr>
        <w:pStyle w:val="Heading3"/>
      </w:pPr>
      <w:r>
        <w:t xml:space="preserve">Team Strengths: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Technical Expertise:</w:t>
      </w:r>
      <w:r>
        <w:t xml:space="preserve"> </w:t>
      </w:r>
      <w:r>
        <w:t xml:space="preserve">CS Engineering background with web development skills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Market Understanding:</w:t>
      </w:r>
      <w:r>
        <w:t xml:space="preserve"> </w:t>
      </w:r>
      <w:r>
        <w:t xml:space="preserve">Deep knowledge of local education challenges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Entrepreneurial Drive:</w:t>
      </w:r>
      <w:r>
        <w:t xml:space="preserve"> </w:t>
      </w:r>
      <w:r>
        <w:t xml:space="preserve">Demonstrated through prototype website development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Social Mission:</w:t>
      </w:r>
      <w:r>
        <w:t xml:space="preserve"> </w:t>
      </w:r>
      <w:r>
        <w:t xml:space="preserve">Genuine commitment to educational transformation</w:t>
      </w:r>
    </w:p>
    <w:bookmarkEnd w:id="27"/>
    <w:bookmarkStart w:id="28" w:name="market-readiness"/>
    <w:p>
      <w:pPr>
        <w:pStyle w:val="Heading3"/>
      </w:pPr>
      <w:r>
        <w:t xml:space="preserve">Market Readiness:</w:t>
      </w:r>
    </w:p>
    <w:p>
      <w:pPr>
        <w:pStyle w:val="Compact"/>
        <w:numPr>
          <w:ilvl w:val="0"/>
          <w:numId w:val="1011"/>
        </w:numPr>
      </w:pPr>
      <w:r>
        <w:t xml:space="preserve">Growing awareness of STEM education importance</w:t>
      </w:r>
    </w:p>
    <w:p>
      <w:pPr>
        <w:pStyle w:val="Compact"/>
        <w:numPr>
          <w:ilvl w:val="0"/>
          <w:numId w:val="1011"/>
        </w:numPr>
      </w:pPr>
      <w:r>
        <w:t xml:space="preserve">Government support for Digital Bangladesh initiatives</w:t>
      </w:r>
    </w:p>
    <w:p>
      <w:pPr>
        <w:pStyle w:val="Compact"/>
        <w:numPr>
          <w:ilvl w:val="0"/>
          <w:numId w:val="1011"/>
        </w:numPr>
      </w:pPr>
      <w:r>
        <w:t xml:space="preserve">Increasing student participation in technology competitions</w:t>
      </w:r>
    </w:p>
    <w:p>
      <w:pPr>
        <w:pStyle w:val="Compact"/>
        <w:numPr>
          <w:ilvl w:val="0"/>
          <w:numId w:val="1011"/>
        </w:numPr>
      </w:pPr>
      <w:r>
        <w:t xml:space="preserve">Parents willing to invest in children’s technical education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risk-mitigation"/>
    <w:p>
      <w:pPr>
        <w:pStyle w:val="Heading2"/>
      </w:pPr>
      <w:r>
        <w:t xml:space="preserve">RISK MITIGATION</w:t>
      </w:r>
    </w:p>
    <w:p>
      <w:pPr>
        <w:pStyle w:val="FirstParagraph"/>
      </w:pPr>
      <w:r>
        <w:rPr>
          <w:b/>
          <w:bCs/>
        </w:rPr>
        <w:t xml:space="preserve">Market Risks:</w:t>
      </w:r>
      <w:r>
        <w:t xml:space="preserve"> </w:t>
      </w:r>
      <w:r>
        <w:t xml:space="preserve">Differentiation through Bengali-first approach and superior support</w:t>
      </w:r>
      <w:r>
        <w:t xml:space="preserve"> </w:t>
      </w:r>
      <w:r>
        <w:rPr>
          <w:b/>
          <w:bCs/>
        </w:rPr>
        <w:t xml:space="preserve">Financial Risks:</w:t>
      </w:r>
      <w:r>
        <w:t xml:space="preserve"> </w:t>
      </w:r>
      <w:r>
        <w:t xml:space="preserve">Conservative projections and multiple revenue streams</w:t>
      </w:r>
      <w:r>
        <w:t xml:space="preserve"> </w:t>
      </w:r>
      <w:r>
        <w:rPr>
          <w:b/>
          <w:bCs/>
        </w:rPr>
        <w:t xml:space="preserve">Operational Risks:</w:t>
      </w:r>
      <w:r>
        <w:t xml:space="preserve"> </w:t>
      </w:r>
      <w:r>
        <w:t xml:space="preserve">Documented processes and gradual team expansion</w:t>
      </w:r>
      <w:r>
        <w:t xml:space="preserve"> </w:t>
      </w:r>
      <w:r>
        <w:rPr>
          <w:b/>
          <w:bCs/>
        </w:rPr>
        <w:t xml:space="preserve">Technology Risks:</w:t>
      </w:r>
      <w:r>
        <w:t xml:space="preserve"> </w:t>
      </w:r>
      <w:r>
        <w:t xml:space="preserve">Open-source platforms and continuous innovation</w:t>
      </w:r>
    </w:p>
    <w:p>
      <w:r>
        <w:pict>
          <v:rect style="width:0;height:1.5pt" o:hralign="center" o:hrstd="t" o:hr="t"/>
        </w:pict>
      </w:r>
    </w:p>
    <w:bookmarkEnd w:id="30"/>
    <w:bookmarkStart w:id="33" w:name="call-to-action"/>
    <w:p>
      <w:pPr>
        <w:pStyle w:val="Heading2"/>
      </w:pPr>
      <w:r>
        <w:t xml:space="preserve">CALL TO ACTION</w:t>
      </w:r>
    </w:p>
    <w:bookmarkStart w:id="31" w:name="why-idea-partnership"/>
    <w:p>
      <w:pPr>
        <w:pStyle w:val="Heading3"/>
      </w:pPr>
      <w:r>
        <w:t xml:space="preserve">Why iDEA Partnership?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Strategic Alignment:</w:t>
      </w:r>
      <w:r>
        <w:t xml:space="preserve"> </w:t>
      </w:r>
      <w:r>
        <w:t xml:space="preserve">Socially impactful student venture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Ecosystem Access:</w:t>
      </w:r>
      <w:r>
        <w:t xml:space="preserve"> </w:t>
      </w:r>
      <w:r>
        <w:t xml:space="preserve">Mentorship, networking, and government connections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Market Validation:</w:t>
      </w:r>
      <w:r>
        <w:t xml:space="preserve"> </w:t>
      </w:r>
      <w:r>
        <w:t xml:space="preserve">Credibility for future funding rounds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Skill Development:</w:t>
      </w:r>
      <w:r>
        <w:t xml:space="preserve"> </w:t>
      </w:r>
      <w:r>
        <w:t xml:space="preserve">Entrepreneurship training for business execution</w:t>
      </w:r>
    </w:p>
    <w:bookmarkEnd w:id="31"/>
    <w:bookmarkStart w:id="32" w:name="expected-outcomes"/>
    <w:p>
      <w:pPr>
        <w:pStyle w:val="Heading3"/>
      </w:pPr>
      <w:r>
        <w:t xml:space="preserve">Expected Outcomes: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Immediate:</w:t>
      </w:r>
      <w:r>
        <w:t xml:space="preserve"> </w:t>
      </w:r>
      <w:r>
        <w:t xml:space="preserve">Launch serving 200+ students, achieve break-even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Medium-term:</w:t>
      </w:r>
      <w:r>
        <w:t xml:space="preserve"> </w:t>
      </w:r>
      <w:r>
        <w:t xml:space="preserve">1,500+ students served, ৳35+ Lakh revenue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Long-term:</w:t>
      </w:r>
      <w:r>
        <w:t xml:space="preserve"> </w:t>
      </w:r>
      <w:r>
        <w:t xml:space="preserve">Bangladesh’s leading robotics education platform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Contact:</w:t>
      </w:r>
      <w:r>
        <w:t xml:space="preserve"> </w:t>
      </w:r>
      <w:r>
        <w:t xml:space="preserve">Tarak Md Shabbir | tareksabbir20@gmail.com | +8801317482908</w:t>
      </w:r>
      <w:r>
        <w:t xml:space="preserve"> </w:t>
      </w:r>
      <w:r>
        <w:rPr>
          <w:b/>
          <w:bCs/>
        </w:rPr>
        <w:t xml:space="preserve">Website:</w:t>
      </w:r>
      <w:r>
        <w:t xml:space="preserve"> </w:t>
      </w:r>
      <w:r>
        <w:t xml:space="preserve">https://agami-robotics-bd.vercel.app/</w:t>
      </w:r>
    </w:p>
    <w:p>
      <w:pPr>
        <w:pStyle w:val="BodyText"/>
      </w:pPr>
      <w:r>
        <w:rPr>
          <w:i/>
          <w:iCs/>
        </w:rPr>
        <w:t xml:space="preserve">“Building Tomorrow’s Bangladesh Through Robotics Education”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2025-09-26T06:37:06Z</dcterms:created>
  <dcterms:modified xsi:type="dcterms:W3CDTF">2025-09-26T06:37:06Z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