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tandard-operating-procedure-sop"/>
    <w:p>
      <w:pPr>
        <w:pStyle w:val="Heading1"/>
      </w:pPr>
      <w:r>
        <w:t xml:space="preserve">Standard Operating Procedure (SOP)</w:t>
      </w:r>
    </w:p>
    <w:p>
      <w:pPr>
        <w:pStyle w:val="FirstParagraph"/>
      </w:pPr>
      <w:r>
        <w:rPr>
          <w:b/>
          <w:bCs/>
        </w:rPr>
        <w:t xml:space="preserve">Goods Customs &amp; Clearance: AHC – TBLE</w:t>
      </w:r>
      <w:r>
        <w:br/>
      </w:r>
      <w:r>
        <w:rPr>
          <w:b/>
          <w:bCs/>
        </w:rPr>
        <w:t xml:space="preserve">Company:</w:t>
      </w:r>
      <w:r>
        <w:t xml:space="preserve"> </w:t>
      </w:r>
      <w:r>
        <w:t xml:space="preserve">Al Hashar &amp; Company LLC</w:t>
      </w:r>
      <w:r>
        <w:br/>
      </w:r>
      <w:r>
        <w:rPr>
          <w:b/>
          <w:bCs/>
        </w:rPr>
        <w:t xml:space="preserve">Version:</w:t>
      </w:r>
      <w:r>
        <w:t xml:space="preserve"> </w:t>
      </w:r>
      <w:r>
        <w:t xml:space="preserve">2.0 |</w:t>
      </w:r>
      <w:r>
        <w:t xml:space="preserve"> </w:t>
      </w:r>
      <w:r>
        <w:rPr>
          <w:b/>
          <w:bCs/>
        </w:rPr>
        <w:t xml:space="preserve">Date:</w:t>
      </w:r>
      <w:r>
        <w:t xml:space="preserve"> </w:t>
      </w:r>
      <w:r>
        <w:t xml:space="preserve">October 2025</w:t>
      </w:r>
      <w:r>
        <w:br/>
      </w:r>
      <w:r>
        <w:rPr>
          <w:b/>
          <w:bCs/>
        </w:rPr>
        <w:t xml:space="preserve">Prepared by:</w:t>
      </w:r>
      <w:r>
        <w:t xml:space="preserve"> </w:t>
      </w:r>
      <w:r>
        <w:t xml:space="preserve">Simon Turner</w:t>
      </w:r>
    </w:p>
    <w:p>
      <w:r>
        <w:pict>
          <v:rect style="width:0;height:1.5pt" o:hralign="center" o:hrstd="t" o:hr="t"/>
        </w:pict>
      </w:r>
    </w:p>
    <w:bookmarkStart w:id="20" w:name="purpose"/>
    <w:p>
      <w:pPr>
        <w:pStyle w:val="Heading2"/>
      </w:pPr>
      <w:r>
        <w:t xml:space="preserve">1. Purpose</w:t>
      </w:r>
    </w:p>
    <w:p>
      <w:pPr>
        <w:pStyle w:val="FirstParagraph"/>
      </w:pPr>
      <w:r>
        <w:t xml:space="preserve">The purpose of this Standard Operating Procedure (SOP) is to outline the step-by-step process for Customs and Clearance of imported goods, ensuring full compliance with customs laws and tax regulations. The SOP defines responsibilities, timelines, and documentation flow between departments to enable timely clearance, cost control, and process transparency. The primary goal is to eliminate demurrage costs and enhance the customer experience by ensuring that goods are delivered consistently, efficiently, and on time, while upholding the integrity and reputation of the Al Hashar name.</w:t>
      </w:r>
    </w:p>
    <w:p>
      <w:r>
        <w:pict>
          <v:rect style="width:0;height:1.5pt" o:hralign="center" o:hrstd="t" o:hr="t"/>
        </w:pict>
      </w:r>
    </w:p>
    <w:bookmarkEnd w:id="20"/>
    <w:bookmarkStart w:id="21" w:name="scope"/>
    <w:p>
      <w:pPr>
        <w:pStyle w:val="Heading2"/>
      </w:pPr>
      <w:r>
        <w:t xml:space="preserve">2. Scope</w:t>
      </w:r>
    </w:p>
    <w:p>
      <w:pPr>
        <w:pStyle w:val="FirstParagraph"/>
      </w:pPr>
      <w:r>
        <w:t xml:space="preserve">This SOP applies to all AHC imported goods including vehicles, tyres, and spare parts (paid for by way of Bank Letter of Credit</w:t>
      </w:r>
      <w:r>
        <w:t xml:space="preserve"> </w:t>
      </w:r>
      <w:r>
        <w:t xml:space="preserve">‘</w:t>
      </w:r>
      <w:r>
        <w:t xml:space="preserve">LC</w:t>
      </w:r>
      <w:r>
        <w:t xml:space="preserve">’</w:t>
      </w:r>
      <w:r>
        <w:t xml:space="preserve"> </w:t>
      </w:r>
      <w:r>
        <w:t xml:space="preserve">payment instrument). It covers all stages from supplier order receipt through to the final release of goods from port and handover to the business unit.</w:t>
      </w:r>
    </w:p>
    <w:p>
      <w:r>
        <w:pict>
          <v:rect style="width:0;height:1.5pt" o:hralign="center" o:hrstd="t" o:hr="t"/>
        </w:pict>
      </w:r>
    </w:p>
    <w:bookmarkEnd w:id="21"/>
    <w:bookmarkStart w:id="22" w:name="definitions"/>
    <w:p>
      <w:pPr>
        <w:pStyle w:val="Heading2"/>
      </w:pPr>
      <w:r>
        <w:t xml:space="preserve">3. Definitions</w:t>
      </w:r>
    </w:p>
    <w:p>
      <w:pPr>
        <w:pStyle w:val="Compact"/>
        <w:numPr>
          <w:ilvl w:val="0"/>
          <w:numId w:val="1001"/>
        </w:numPr>
      </w:pPr>
      <w:r>
        <w:rPr>
          <w:b/>
          <w:bCs/>
        </w:rPr>
        <w:t xml:space="preserve">LC</w:t>
      </w:r>
      <w:r>
        <w:t xml:space="preserve"> </w:t>
      </w:r>
      <w:r>
        <w:t xml:space="preserve">– Letter of Credit</w:t>
      </w:r>
      <w:r>
        <w:br/>
      </w:r>
    </w:p>
    <w:p>
      <w:pPr>
        <w:pStyle w:val="Compact"/>
        <w:numPr>
          <w:ilvl w:val="0"/>
          <w:numId w:val="1001"/>
        </w:numPr>
      </w:pPr>
      <w:r>
        <w:rPr>
          <w:b/>
          <w:bCs/>
        </w:rPr>
        <w:t xml:space="preserve">DAN</w:t>
      </w:r>
      <w:r>
        <w:t xml:space="preserve"> </w:t>
      </w:r>
      <w:r>
        <w:t xml:space="preserve">– Documentation Arrival Notice</w:t>
      </w:r>
      <w:r>
        <w:br/>
      </w:r>
    </w:p>
    <w:p>
      <w:pPr>
        <w:pStyle w:val="Compact"/>
        <w:numPr>
          <w:ilvl w:val="0"/>
          <w:numId w:val="1001"/>
        </w:numPr>
      </w:pPr>
      <w:r>
        <w:rPr>
          <w:b/>
          <w:bCs/>
        </w:rPr>
        <w:t xml:space="preserve">ETA</w:t>
      </w:r>
      <w:r>
        <w:t xml:space="preserve"> </w:t>
      </w:r>
      <w:r>
        <w:t xml:space="preserve">– Estimated Time of Arrival</w:t>
      </w:r>
      <w:r>
        <w:br/>
      </w:r>
    </w:p>
    <w:p>
      <w:pPr>
        <w:pStyle w:val="Compact"/>
        <w:numPr>
          <w:ilvl w:val="0"/>
          <w:numId w:val="1001"/>
        </w:numPr>
      </w:pPr>
      <w:r>
        <w:rPr>
          <w:b/>
          <w:bCs/>
        </w:rPr>
        <w:t xml:space="preserve">AHC</w:t>
      </w:r>
      <w:r>
        <w:t xml:space="preserve"> </w:t>
      </w:r>
      <w:r>
        <w:t xml:space="preserve">– Al Hashar &amp; Company LLC</w:t>
      </w:r>
      <w:r>
        <w:br/>
      </w:r>
    </w:p>
    <w:p>
      <w:pPr>
        <w:pStyle w:val="Compact"/>
        <w:numPr>
          <w:ilvl w:val="0"/>
          <w:numId w:val="1001"/>
        </w:numPr>
      </w:pPr>
      <w:r>
        <w:rPr>
          <w:b/>
          <w:bCs/>
        </w:rPr>
        <w:t xml:space="preserve">PPR</w:t>
      </w:r>
      <w:r>
        <w:t xml:space="preserve"> </w:t>
      </w:r>
      <w:r>
        <w:t xml:space="preserve">– Primary Person Responsible</w:t>
      </w:r>
      <w:r>
        <w:br/>
      </w:r>
    </w:p>
    <w:p>
      <w:pPr>
        <w:pStyle w:val="Compact"/>
        <w:numPr>
          <w:ilvl w:val="0"/>
          <w:numId w:val="1001"/>
        </w:numPr>
      </w:pPr>
      <w:r>
        <w:rPr>
          <w:b/>
          <w:bCs/>
        </w:rPr>
        <w:t xml:space="preserve">KPI</w:t>
      </w:r>
      <w:r>
        <w:t xml:space="preserve"> </w:t>
      </w:r>
      <w:r>
        <w:t xml:space="preserve">– Key Performance Indicator</w:t>
      </w:r>
      <w:r>
        <w:br/>
      </w:r>
    </w:p>
    <w:p>
      <w:pPr>
        <w:pStyle w:val="Compact"/>
        <w:numPr>
          <w:ilvl w:val="0"/>
          <w:numId w:val="1001"/>
        </w:numPr>
      </w:pPr>
      <w:r>
        <w:rPr>
          <w:b/>
          <w:bCs/>
        </w:rPr>
        <w:t xml:space="preserve">APR</w:t>
      </w:r>
      <w:r>
        <w:t xml:space="preserve"> </w:t>
      </w:r>
      <w:r>
        <w:t xml:space="preserve">– Alternate Person Responsible</w:t>
      </w:r>
      <w:r>
        <w:br/>
      </w:r>
    </w:p>
    <w:p>
      <w:pPr>
        <w:pStyle w:val="Compact"/>
        <w:numPr>
          <w:ilvl w:val="0"/>
          <w:numId w:val="1001"/>
        </w:numPr>
      </w:pPr>
      <w:r>
        <w:rPr>
          <w:b/>
          <w:bCs/>
        </w:rPr>
        <w:t xml:space="preserve">C&amp;C</w:t>
      </w:r>
      <w:r>
        <w:t xml:space="preserve"> </w:t>
      </w:r>
      <w:r>
        <w:t xml:space="preserve">– Customs &amp; Clearance Department</w:t>
      </w:r>
    </w:p>
    <w:p>
      <w:r>
        <w:pict>
          <v:rect style="width:0;height:1.5pt" o:hralign="center" o:hrstd="t" o:hr="t"/>
        </w:pict>
      </w:r>
    </w:p>
    <w:bookmarkEnd w:id="22"/>
    <w:bookmarkStart w:id="23" w:name="roles-responsibilities"/>
    <w:p>
      <w:pPr>
        <w:pStyle w:val="Heading2"/>
      </w:pPr>
      <w:r>
        <w:t xml:space="preserve">4. Roles &amp; Responsibilities</w:t>
      </w:r>
    </w:p>
    <w:p>
      <w:pPr>
        <w:pStyle w:val="Compact"/>
        <w:numPr>
          <w:ilvl w:val="0"/>
          <w:numId w:val="1002"/>
        </w:numPr>
      </w:pPr>
      <w:r>
        <w:rPr>
          <w:b/>
          <w:bCs/>
        </w:rPr>
        <w:t xml:space="preserve">Business Unit</w:t>
      </w:r>
      <w:r>
        <w:t xml:space="preserve"> </w:t>
      </w:r>
      <w:r>
        <w:t xml:space="preserve">– Responsible for initiating shipment details, updating supplier information, and coordinating with Finance for funds required and submission of</w:t>
      </w:r>
      <w:r>
        <w:t xml:space="preserve"> </w:t>
      </w:r>
      <w:r>
        <w:t xml:space="preserve">‘</w:t>
      </w:r>
      <w:r>
        <w:t xml:space="preserve">damaged goods</w:t>
      </w:r>
      <w:r>
        <w:t xml:space="preserve">’</w:t>
      </w:r>
      <w:r>
        <w:t xml:space="preserve"> </w:t>
      </w:r>
      <w:r>
        <w:t xml:space="preserve">report/s for insurance claim purposes.</w:t>
      </w:r>
      <w:r>
        <w:br/>
      </w:r>
    </w:p>
    <w:p>
      <w:pPr>
        <w:pStyle w:val="Compact"/>
        <w:numPr>
          <w:ilvl w:val="0"/>
          <w:numId w:val="1002"/>
        </w:numPr>
      </w:pPr>
      <w:r>
        <w:rPr>
          <w:b/>
          <w:bCs/>
        </w:rPr>
        <w:t xml:space="preserve">Finance</w:t>
      </w:r>
      <w:r>
        <w:t xml:space="preserve"> </w:t>
      </w:r>
      <w:r>
        <w:t xml:space="preserve">– Handles LC and bank documentation, ensures proper processing of DANs, and coordinates with banks for fund releases and document collection.</w:t>
      </w:r>
      <w:r>
        <w:br/>
      </w:r>
    </w:p>
    <w:p>
      <w:pPr>
        <w:pStyle w:val="Compact"/>
        <w:numPr>
          <w:ilvl w:val="0"/>
          <w:numId w:val="1002"/>
        </w:numPr>
      </w:pPr>
      <w:r>
        <w:rPr>
          <w:b/>
          <w:bCs/>
        </w:rPr>
        <w:t xml:space="preserve">Customs &amp; Clearance (C&amp;C)</w:t>
      </w:r>
      <w:r>
        <w:t xml:space="preserve"> </w:t>
      </w:r>
      <w:r>
        <w:t xml:space="preserve">– Manages the clearance process at port, ensures customs duties, VAT, and insurance are settled, and coordinates with Finance for release authorizations.</w:t>
      </w:r>
    </w:p>
    <w:p>
      <w:r>
        <w:pict>
          <v:rect style="width:0;height:1.5pt" o:hralign="center" o:hrstd="t" o:hr="t"/>
        </w:pict>
      </w:r>
    </w:p>
    <w:bookmarkEnd w:id="23"/>
    <w:bookmarkStart w:id="25" w:name="step-by-step-process-table-version"/>
    <w:p>
      <w:pPr>
        <w:pStyle w:val="Heading2"/>
      </w:pPr>
      <w:r>
        <w:t xml:space="preserve">5. Step-by-Step Process (Table Version)</w:t>
      </w:r>
    </w:p>
    <w:p>
      <w:pPr>
        <w:pStyle w:val="BlockText"/>
      </w:pPr>
      <w:r>
        <w:t xml:space="preserve">Refer to</w:t>
      </w:r>
      <w:r>
        <w:t xml:space="preserve"> </w:t>
      </w:r>
      <w:r>
        <w:rPr>
          <w:b/>
          <w:bCs/>
        </w:rPr>
        <w:t xml:space="preserve">Appendix A</w:t>
      </w:r>
      <w:r>
        <w:t xml:space="preserve"> </w:t>
      </w:r>
      <w:r>
        <w:t xml:space="preserve">for the Text Version.</w:t>
      </w:r>
    </w:p>
    <w:p>
      <w:pPr>
        <w:pStyle w:val="FirstParagraph"/>
      </w:pPr>
      <w:r>
        <w:t xml:space="preserve">The table below (</w:t>
      </w:r>
      <w:r>
        <w:rPr>
          <w:b/>
          <w:bCs/>
        </w:rPr>
        <w:t xml:space="preserve">Table #1</w:t>
      </w:r>
      <w:r>
        <w:t xml:space="preserve">) outlines the detailed process for customs and clearance, identifying each step, its timing relative to the ETA, responsible department, and responsible individuals. The color coding of each row in the table corresponds to the color coding used in the</w:t>
      </w:r>
      <w:r>
        <w:t xml:space="preserve"> </w:t>
      </w:r>
      <w:r>
        <w:rPr>
          <w:b/>
          <w:bCs/>
        </w:rPr>
        <w:t xml:space="preserve">Customs &amp; Clearance Excel Tracker Tool (</w:t>
      </w:r>
      <w:r>
        <w:rPr>
          <w:b/>
          <w:bCs/>
        </w:rPr>
        <w:t xml:space="preserve">“</w:t>
      </w:r>
      <w:r>
        <w:rPr>
          <w:b/>
          <w:bCs/>
        </w:rPr>
        <w:t xml:space="preserve">CCTT</w:t>
      </w:r>
      <w:r>
        <w:rPr>
          <w:b/>
          <w:bCs/>
        </w:rPr>
        <w:t xml:space="preserve">”</w:t>
      </w:r>
      <w:r>
        <w:rPr>
          <w:b/>
          <w:bCs/>
        </w:rPr>
        <w:t xml:space="preserve">)</w:t>
      </w:r>
      <w:r>
        <w:t xml:space="preserve">.</w:t>
      </w:r>
    </w:p>
    <w:bookmarkStart w:id="24" w:name="Xa8db65a49371e8dbff1ea40439ea53c42fc664b"/>
    <w:p>
      <w:pPr>
        <w:pStyle w:val="Heading3"/>
      </w:pPr>
      <w:r>
        <w:t xml:space="preserve">Additional Guidance for Navigating the Excel Tracker</w:t>
      </w:r>
    </w:p>
    <w:p>
      <w:pPr>
        <w:pStyle w:val="Compact"/>
        <w:numPr>
          <w:ilvl w:val="0"/>
          <w:numId w:val="1003"/>
        </w:numPr>
      </w:pPr>
      <w:r>
        <w:t xml:space="preserve">The</w:t>
      </w:r>
      <w:r>
        <w:t xml:space="preserve"> </w:t>
      </w:r>
      <w:r>
        <w:rPr>
          <w:b/>
          <w:bCs/>
        </w:rPr>
        <w:t xml:space="preserve">Target Completion Date (</w:t>
      </w:r>
      <w:r>
        <w:rPr>
          <w:b/>
          <w:bCs/>
        </w:rPr>
        <w:t xml:space="preserve">‘</w:t>
      </w:r>
      <w:r>
        <w:rPr>
          <w:b/>
          <w:bCs/>
        </w:rPr>
        <w:t xml:space="preserve">TCD</w:t>
      </w:r>
      <w:r>
        <w:rPr>
          <w:b/>
          <w:bCs/>
        </w:rPr>
        <w:t xml:space="preserve">’</w:t>
      </w:r>
      <w:r>
        <w:rPr>
          <w:b/>
          <w:bCs/>
        </w:rPr>
        <w:t xml:space="preserve">)</w:t>
      </w:r>
      <w:r>
        <w:t xml:space="preserve"> </w:t>
      </w:r>
      <w:r>
        <w:t xml:space="preserve">for each data column cannot be changed and has been fixed according to the respective department’s input and agreement. The date is set according to the number of days</w:t>
      </w:r>
      <w:r>
        <w:t xml:space="preserve"> </w:t>
      </w:r>
      <w:r>
        <w:rPr>
          <w:b/>
          <w:bCs/>
        </w:rPr>
        <w:t xml:space="preserve">BEFORE (-)</w:t>
      </w:r>
      <w:r>
        <w:t xml:space="preserve"> </w:t>
      </w:r>
      <w:r>
        <w:t xml:space="preserve">or</w:t>
      </w:r>
      <w:r>
        <w:t xml:space="preserve"> </w:t>
      </w:r>
      <w:r>
        <w:rPr>
          <w:b/>
          <w:bCs/>
        </w:rPr>
        <w:t xml:space="preserve">AFTER (+)</w:t>
      </w:r>
      <w:r>
        <w:t xml:space="preserve"> </w:t>
      </w:r>
      <w:r>
        <w:t xml:space="preserve">the ETA date (only the Business Unit can update the ETA date field in the Tracker).</w:t>
      </w:r>
      <w:r>
        <w:br/>
      </w:r>
    </w:p>
    <w:p>
      <w:pPr>
        <w:pStyle w:val="Compact"/>
        <w:numPr>
          <w:ilvl w:val="0"/>
          <w:numId w:val="1003"/>
        </w:numPr>
      </w:pPr>
      <w:r>
        <w:rPr>
          <w:b/>
          <w:bCs/>
        </w:rPr>
        <w:t xml:space="preserve">Today’s Date (cell C1)</w:t>
      </w:r>
      <w:r>
        <w:t xml:space="preserve"> </w:t>
      </w:r>
      <w:r>
        <w:t xml:space="preserve">– not to be tampered with; automated and a key variable for calculating the TCD.</w:t>
      </w:r>
      <w:r>
        <w:br/>
      </w:r>
    </w:p>
    <w:p>
      <w:pPr>
        <w:pStyle w:val="Compact"/>
        <w:numPr>
          <w:ilvl w:val="0"/>
          <w:numId w:val="1003"/>
        </w:numPr>
      </w:pPr>
      <w:r>
        <w:rPr>
          <w:b/>
          <w:bCs/>
        </w:rPr>
        <w:t xml:space="preserve">Target Dates (</w:t>
      </w:r>
      <w:r>
        <w:rPr>
          <w:b/>
          <w:bCs/>
        </w:rPr>
        <w:t xml:space="preserve">‘</w:t>
      </w:r>
      <w:r>
        <w:rPr>
          <w:b/>
          <w:bCs/>
        </w:rPr>
        <w:t xml:space="preserve">KPI</w:t>
      </w:r>
      <w:r>
        <w:rPr>
          <w:b/>
          <w:bCs/>
        </w:rPr>
        <w:t xml:space="preserve">’</w:t>
      </w:r>
      <w:r>
        <w:rPr>
          <w:b/>
          <w:bCs/>
        </w:rPr>
        <w:t xml:space="preserve">)</w:t>
      </w:r>
      <w:r>
        <w:t xml:space="preserve"> </w:t>
      </w:r>
      <w:r>
        <w:t xml:space="preserve">– applicable to every step for each individual shipment. No user (other than the</w:t>
      </w:r>
      <w:r>
        <w:t xml:space="preserve"> </w:t>
      </w:r>
      <w:r>
        <w:t xml:space="preserve">‘</w:t>
      </w:r>
      <w:r>
        <w:t xml:space="preserve">owner/custodian</w:t>
      </w:r>
      <w:r>
        <w:t xml:space="preserve">’</w:t>
      </w:r>
      <w:r>
        <w:t xml:space="preserve"> </w:t>
      </w:r>
      <w:r>
        <w:t xml:space="preserve">of the tracker) should attempt to change these data cells/rows. They are automated.</w:t>
      </w:r>
    </w:p>
    <w:p>
      <w:r>
        <w:pict>
          <v:rect style="width:0;height:1.5pt" o:hralign="center" o:hrstd="t" o:hr="t"/>
        </w:pict>
      </w:r>
    </w:p>
    <w:bookmarkEnd w:id="24"/>
    <w:bookmarkEnd w:id="25"/>
    <w:bookmarkStart w:id="28" w:name="Xfc6d247c781791763ad75a3aaa0c66c3ee6b0bb"/>
    <w:p>
      <w:pPr>
        <w:pStyle w:val="Heading2"/>
      </w:pPr>
      <w:r>
        <w:t xml:space="preserve">6. Other – User Access Permissions for TBLE CCTT Tracker</w:t>
      </w:r>
    </w:p>
    <w:bookmarkStart w:id="26" w:name="macro-level-permissions"/>
    <w:p>
      <w:pPr>
        <w:pStyle w:val="Heading3"/>
      </w:pPr>
      <w:r>
        <w:t xml:space="preserve">1. Macro-Level Permissions</w:t>
      </w:r>
    </w:p>
    <w:p>
      <w:pPr>
        <w:pStyle w:val="Compact"/>
        <w:numPr>
          <w:ilvl w:val="0"/>
          <w:numId w:val="1004"/>
        </w:numPr>
      </w:pPr>
      <w:r>
        <w:t xml:space="preserve">Define whether a user has</w:t>
      </w:r>
      <w:r>
        <w:t xml:space="preserve"> </w:t>
      </w:r>
      <w:r>
        <w:rPr>
          <w:b/>
          <w:bCs/>
        </w:rPr>
        <w:t xml:space="preserve">“</w:t>
      </w:r>
      <w:r>
        <w:rPr>
          <w:b/>
          <w:bCs/>
        </w:rPr>
        <w:t xml:space="preserve">Read Only</w:t>
      </w:r>
      <w:r>
        <w:rPr>
          <w:b/>
          <w:bCs/>
        </w:rPr>
        <w:t xml:space="preserve">”</w:t>
      </w:r>
      <w:r>
        <w:t xml:space="preserve"> </w:t>
      </w:r>
      <w:r>
        <w:t xml:space="preserve">or</w:t>
      </w:r>
      <w:r>
        <w:t xml:space="preserve"> </w:t>
      </w:r>
      <w:r>
        <w:rPr>
          <w:b/>
          <w:bCs/>
        </w:rPr>
        <w:t xml:space="preserve">“</w:t>
      </w:r>
      <w:r>
        <w:rPr>
          <w:b/>
          <w:bCs/>
        </w:rPr>
        <w:t xml:space="preserve">Edit</w:t>
      </w:r>
      <w:r>
        <w:rPr>
          <w:b/>
          <w:bCs/>
        </w:rPr>
        <w:t xml:space="preserve">”</w:t>
      </w:r>
      <w:r>
        <w:t xml:space="preserve"> </w:t>
      </w:r>
      <w:r>
        <w:t xml:space="preserve">rights within the Excel Tracker.</w:t>
      </w:r>
      <w:r>
        <w:br/>
      </w:r>
    </w:p>
    <w:p>
      <w:pPr>
        <w:pStyle w:val="Compact"/>
        <w:numPr>
          <w:ilvl w:val="0"/>
          <w:numId w:val="1004"/>
        </w:numPr>
      </w:pPr>
      <w:r>
        <w:t xml:space="preserve">These permissions are managed by the</w:t>
      </w:r>
      <w:r>
        <w:t xml:space="preserve"> </w:t>
      </w:r>
      <w:r>
        <w:rPr>
          <w:b/>
          <w:bCs/>
        </w:rPr>
        <w:t xml:space="preserve">ITC Department</w:t>
      </w:r>
      <w:r>
        <w:t xml:space="preserve">, as the tracker is hosted on the SharePoint cloud environment.</w:t>
      </w:r>
      <w:r>
        <w:br/>
      </w:r>
    </w:p>
    <w:p>
      <w:pPr>
        <w:pStyle w:val="Compact"/>
        <w:numPr>
          <w:ilvl w:val="0"/>
          <w:numId w:val="1004"/>
        </w:numPr>
      </w:pPr>
      <w:r>
        <w:t xml:space="preserve">ITC serves as the</w:t>
      </w:r>
      <w:r>
        <w:t xml:space="preserve"> </w:t>
      </w:r>
      <w:r>
        <w:rPr>
          <w:b/>
          <w:bCs/>
        </w:rPr>
        <w:t xml:space="preserve">SharePoint Administrator</w:t>
      </w:r>
      <w:r>
        <w:t xml:space="preserve"> </w:t>
      </w:r>
      <w:r>
        <w:t xml:space="preserve">and is responsible for granting and revoking macro-level access.</w:t>
      </w:r>
    </w:p>
    <w:bookmarkEnd w:id="26"/>
    <w:bookmarkStart w:id="27" w:name="micro-level-permissions"/>
    <w:p>
      <w:pPr>
        <w:pStyle w:val="Heading3"/>
      </w:pPr>
      <w:r>
        <w:t xml:space="preserve">2. Micro-Level Permissions</w:t>
      </w:r>
    </w:p>
    <w:p>
      <w:pPr>
        <w:pStyle w:val="Compact"/>
        <w:numPr>
          <w:ilvl w:val="0"/>
          <w:numId w:val="1005"/>
        </w:numPr>
      </w:pPr>
      <w:r>
        <w:t xml:space="preserve">Govern the specific cell ranges or data zones within the tracker that each user is authorised to edit.</w:t>
      </w:r>
      <w:r>
        <w:br/>
      </w:r>
    </w:p>
    <w:p>
      <w:pPr>
        <w:pStyle w:val="Compact"/>
        <w:numPr>
          <w:ilvl w:val="0"/>
          <w:numId w:val="1005"/>
        </w:numPr>
      </w:pPr>
      <w:r>
        <w:t xml:space="preserve">These permissions are controlled via</w:t>
      </w:r>
      <w:r>
        <w:t xml:space="preserve"> </w:t>
      </w:r>
      <w:r>
        <w:rPr>
          <w:b/>
          <w:bCs/>
        </w:rPr>
        <w:t xml:space="preserve">local password protection</w:t>
      </w:r>
      <w:r>
        <w:t xml:space="preserve"> </w:t>
      </w:r>
      <w:r>
        <w:t xml:space="preserve">within Excel.</w:t>
      </w:r>
      <w:r>
        <w:br/>
      </w:r>
    </w:p>
    <w:p>
      <w:pPr>
        <w:pStyle w:val="Compact"/>
        <w:numPr>
          <w:ilvl w:val="0"/>
          <w:numId w:val="1005"/>
        </w:numPr>
      </w:pPr>
      <w:r>
        <w:t xml:space="preserve">The passwords and edit permissions are managed by the</w:t>
      </w:r>
      <w:r>
        <w:t xml:space="preserve"> </w:t>
      </w:r>
      <w:r>
        <w:rPr>
          <w:b/>
          <w:bCs/>
        </w:rPr>
        <w:t xml:space="preserve">Excel Tracker Administrator (</w:t>
      </w:r>
      <w:r>
        <w:rPr>
          <w:b/>
          <w:bCs/>
        </w:rPr>
        <w:t xml:space="preserve">“</w:t>
      </w:r>
      <w:r>
        <w:rPr>
          <w:b/>
          <w:bCs/>
        </w:rPr>
        <w:t xml:space="preserve">ExTrA</w:t>
      </w:r>
      <w:r>
        <w:rPr>
          <w:b/>
          <w:bCs/>
        </w:rPr>
        <w:t xml:space="preserve">”</w:t>
      </w:r>
      <w:r>
        <w:rPr>
          <w:b/>
          <w:bCs/>
        </w:rPr>
        <w:t xml:space="preserve">)</w:t>
      </w:r>
      <w:r>
        <w:t xml:space="preserve">, who serves as the custodian of the Tracker.</w:t>
      </w:r>
      <w:r>
        <w:br/>
      </w:r>
    </w:p>
    <w:p>
      <w:pPr>
        <w:pStyle w:val="Compact"/>
        <w:numPr>
          <w:ilvl w:val="0"/>
          <w:numId w:val="1005"/>
        </w:numPr>
      </w:pPr>
      <w:r>
        <w:t xml:space="preserve">The</w:t>
      </w:r>
      <w:r>
        <w:t xml:space="preserve"> </w:t>
      </w:r>
      <w:r>
        <w:rPr>
          <w:b/>
          <w:bCs/>
        </w:rPr>
        <w:t xml:space="preserve">Finance Department</w:t>
      </w:r>
      <w:r>
        <w:t xml:space="preserve"> </w:t>
      </w:r>
      <w:r>
        <w:t xml:space="preserve">will likely assume this ExTrA role, ensuring proper ownership, oversight, and data integrity.</w:t>
      </w:r>
    </w:p>
    <w:p>
      <w:r>
        <w:pict>
          <v:rect style="width:0;height:1.5pt" o:hralign="center" o:hrstd="t" o:hr="t"/>
        </w:pict>
      </w:r>
    </w:p>
    <w:bookmarkEnd w:id="27"/>
    <w:bookmarkEnd w:id="28"/>
    <w:bookmarkStart w:id="29" w:name="table-1-customs-clearance-process-steps"/>
    <w:p>
      <w:pPr>
        <w:pStyle w:val="Heading2"/>
      </w:pPr>
      <w:r>
        <w:t xml:space="preserve">Table #1: Customs &amp; Clearance Process Steps</w:t>
      </w:r>
    </w:p>
    <w:tbl>
      <w:tblPr>
        <w:tblStyle w:val="Table"/>
        <w:tblW w:type="pct" w:w="5000"/>
        <w:jc w:val="left"/>
        <w:tblLayout w:type="fixed"/>
        <w:tblLook w:firstRow="1" w:lastRow="0" w:firstColumn="0" w:lastColumn="0" w:noHBand="0" w:noVBand="0" w:val="0020"/>
      </w:tblPr>
      <w:tblGrid>
        <w:gridCol w:w="536"/>
        <w:gridCol w:w="1275"/>
        <w:gridCol w:w="1208"/>
        <w:gridCol w:w="335"/>
        <w:gridCol w:w="335"/>
        <w:gridCol w:w="1275"/>
        <w:gridCol w:w="872"/>
        <w:gridCol w:w="2080"/>
      </w:tblGrid>
      <w:tr>
        <w:trPr>
          <w:tblHeader w:val="on"/>
        </w:trPr>
        <w:tc>
          <w:tcPr/>
          <w:p>
            <w:pPr>
              <w:pStyle w:val="Compact"/>
              <w:jc w:val="left"/>
            </w:pPr>
            <w:r>
              <w:t xml:space="preserve">Step #</w:t>
            </w:r>
          </w:p>
        </w:tc>
        <w:tc>
          <w:tcPr/>
          <w:p>
            <w:pPr>
              <w:pStyle w:val="Compact"/>
              <w:jc w:val="left"/>
            </w:pPr>
            <w:r>
              <w:t xml:space="preserve">ETA Offset (Days)</w:t>
            </w:r>
          </w:p>
        </w:tc>
        <w:tc>
          <w:tcPr/>
          <w:p>
            <w:pPr>
              <w:pStyle w:val="Compact"/>
              <w:jc w:val="left"/>
            </w:pPr>
            <w:r>
              <w:t xml:space="preserve">Responsible Dept</w:t>
            </w:r>
          </w:p>
        </w:tc>
        <w:tc>
          <w:tcPr/>
          <w:p>
            <w:pPr>
              <w:pStyle w:val="Compact"/>
              <w:jc w:val="left"/>
            </w:pPr>
            <w:r>
              <w:t xml:space="preserve">PPR</w:t>
            </w:r>
          </w:p>
        </w:tc>
        <w:tc>
          <w:tcPr/>
          <w:p>
            <w:pPr>
              <w:pStyle w:val="Compact"/>
              <w:jc w:val="left"/>
            </w:pPr>
            <w:r>
              <w:t xml:space="preserve">APR</w:t>
            </w:r>
          </w:p>
        </w:tc>
        <w:tc>
          <w:tcPr/>
          <w:p>
            <w:pPr>
              <w:pStyle w:val="Compact"/>
              <w:jc w:val="left"/>
            </w:pPr>
            <w:r>
              <w:t xml:space="preserve">Task / Data Field</w:t>
            </w:r>
          </w:p>
        </w:tc>
        <w:tc>
          <w:tcPr/>
          <w:p>
            <w:pPr>
              <w:pStyle w:val="Compact"/>
              <w:jc w:val="left"/>
            </w:pPr>
            <w:r>
              <w:t xml:space="preserve">Explanation</w:t>
            </w:r>
          </w:p>
        </w:tc>
        <w:tc>
          <w:tcPr/>
          <w:p>
            <w:pPr>
              <w:pStyle w:val="Compact"/>
              <w:jc w:val="left"/>
            </w:pPr>
            <w:r>
              <w:t xml:space="preserve">Target Completion Date (</w:t>
            </w:r>
            <w:r>
              <w:t xml:space="preserve">‘</w:t>
            </w:r>
            <w:r>
              <w:t xml:space="preserve">TCD</w:t>
            </w:r>
            <w:r>
              <w:t xml:space="preserve">’</w:t>
            </w:r>
            <w:r>
              <w:t xml:space="preserve">)</w:t>
            </w:r>
          </w:p>
        </w:tc>
      </w:tr>
      <w:tr>
        <w:tc>
          <w:tcPr/>
          <w:p>
            <w:pPr>
              <w:pStyle w:val="Compact"/>
              <w:jc w:val="left"/>
            </w:pPr>
            <w:r>
              <w:t xml:space="preserve">1.1</w:t>
            </w:r>
          </w:p>
        </w:tc>
        <w:tc>
          <w:tcPr/>
          <w:p>
            <w:pPr>
              <w:pStyle w:val="Compact"/>
              <w:jc w:val="left"/>
            </w:pPr>
            <w:r>
              <w:t xml:space="preserve">-19</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Principal</w:t>
            </w:r>
          </w:p>
        </w:tc>
        <w:tc>
          <w:tcPr/>
          <w:p>
            <w:pPr>
              <w:pStyle w:val="Compact"/>
              <w:jc w:val="left"/>
            </w:pPr>
            <w:r>
              <w:t xml:space="preserve">Update name of principal-supplier</w:t>
            </w:r>
          </w:p>
        </w:tc>
        <w:tc>
          <w:tcPr/>
          <w:p>
            <w:pPr>
              <w:pStyle w:val="Compact"/>
              <w:jc w:val="left"/>
            </w:pPr>
            <w:r>
              <w:t xml:space="preserve">ETA minus 19 days</w:t>
            </w:r>
          </w:p>
        </w:tc>
      </w:tr>
      <w:tr>
        <w:tc>
          <w:tcPr/>
          <w:p>
            <w:pPr>
              <w:pStyle w:val="Compact"/>
              <w:jc w:val="left"/>
            </w:pPr>
            <w:r>
              <w:t xml:space="preserve">1.2</w:t>
            </w:r>
          </w:p>
        </w:tc>
        <w:tc>
          <w:tcPr/>
          <w:p>
            <w:pPr>
              <w:pStyle w:val="Compact"/>
              <w:jc w:val="left"/>
            </w:pPr>
            <w:r>
              <w:t xml:space="preserve">-19</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Brand</w:t>
            </w:r>
          </w:p>
        </w:tc>
        <w:tc>
          <w:tcPr/>
          <w:p>
            <w:pPr>
              <w:pStyle w:val="Compact"/>
              <w:jc w:val="left"/>
            </w:pPr>
            <w:r>
              <w:t xml:space="preserve">Update name of brand/s</w:t>
            </w:r>
          </w:p>
        </w:tc>
        <w:tc>
          <w:tcPr/>
          <w:p>
            <w:pPr>
              <w:pStyle w:val="Compact"/>
              <w:jc w:val="left"/>
            </w:pPr>
            <w:r>
              <w:t xml:space="preserve">ETA minus 19 days</w:t>
            </w:r>
          </w:p>
        </w:tc>
      </w:tr>
      <w:tr>
        <w:tc>
          <w:tcPr/>
          <w:p>
            <w:pPr>
              <w:pStyle w:val="Compact"/>
              <w:jc w:val="left"/>
            </w:pPr>
            <w:r>
              <w:t xml:space="preserve">1.3</w:t>
            </w:r>
          </w:p>
        </w:tc>
        <w:tc>
          <w:tcPr/>
          <w:p>
            <w:pPr>
              <w:pStyle w:val="Compact"/>
              <w:jc w:val="left"/>
            </w:pPr>
            <w:r>
              <w:t xml:space="preserve">-19</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Inv No</w:t>
            </w:r>
          </w:p>
        </w:tc>
        <w:tc>
          <w:tcPr/>
          <w:p>
            <w:pPr>
              <w:pStyle w:val="Compact"/>
              <w:jc w:val="left"/>
            </w:pPr>
            <w:r>
              <w:t xml:space="preserve">Supplier invoice number</w:t>
            </w:r>
          </w:p>
        </w:tc>
        <w:tc>
          <w:tcPr/>
          <w:p>
            <w:pPr>
              <w:pStyle w:val="Compact"/>
              <w:jc w:val="left"/>
            </w:pPr>
            <w:r>
              <w:t xml:space="preserve">ETA minus 19 days</w:t>
            </w:r>
          </w:p>
        </w:tc>
      </w:tr>
      <w:tr>
        <w:tc>
          <w:tcPr/>
          <w:p>
            <w:pPr>
              <w:pStyle w:val="Compact"/>
              <w:jc w:val="left"/>
            </w:pPr>
            <w:r>
              <w:t xml:space="preserve">1.4</w:t>
            </w:r>
          </w:p>
        </w:tc>
        <w:tc>
          <w:tcPr/>
          <w:p>
            <w:pPr>
              <w:pStyle w:val="Compact"/>
              <w:jc w:val="left"/>
            </w:pPr>
            <w:r>
              <w:t xml:space="preserve">-19</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Inv Amount (OMR equivalent)</w:t>
            </w:r>
          </w:p>
        </w:tc>
        <w:tc>
          <w:tcPr/>
          <w:p>
            <w:pPr>
              <w:pStyle w:val="Compact"/>
              <w:jc w:val="left"/>
            </w:pPr>
            <w:r>
              <w:t xml:space="preserve">Invoice amount - OMR</w:t>
            </w:r>
          </w:p>
        </w:tc>
        <w:tc>
          <w:tcPr/>
          <w:p>
            <w:pPr>
              <w:pStyle w:val="Compact"/>
              <w:jc w:val="left"/>
            </w:pPr>
            <w:r>
              <w:t xml:space="preserve">ETA minus 19 days</w:t>
            </w:r>
          </w:p>
        </w:tc>
      </w:tr>
      <w:tr>
        <w:tc>
          <w:tcPr/>
          <w:p>
            <w:pPr>
              <w:pStyle w:val="Compact"/>
              <w:jc w:val="left"/>
            </w:pPr>
            <w:r>
              <w:t xml:space="preserve">1.5</w:t>
            </w:r>
          </w:p>
        </w:tc>
        <w:tc>
          <w:tcPr/>
          <w:p>
            <w:pPr>
              <w:pStyle w:val="Compact"/>
              <w:jc w:val="left"/>
            </w:pPr>
            <w:r>
              <w:t xml:space="preserve">-19</w:t>
            </w:r>
          </w:p>
        </w:tc>
        <w:tc>
          <w:tcPr/>
          <w:p>
            <w:pPr>
              <w:pStyle w:val="Compact"/>
              <w:jc w:val="left"/>
            </w:pPr>
            <w:r>
              <w:t xml:space="preserve">Automatic calculation</w:t>
            </w:r>
          </w:p>
        </w:tc>
        <w:tc>
          <w:tcPr/>
          <w:p>
            <w:pPr>
              <w:pStyle w:val="Compact"/>
              <w:jc w:val="left"/>
            </w:pPr>
            <w:r>
              <w:t xml:space="preserve">automatic calculation based on the input for step 1.4</w:t>
            </w:r>
          </w:p>
        </w:tc>
        <w:tc>
          <w:tcPr/>
          <w:p>
            <w:pPr>
              <w:pStyle w:val="Compact"/>
              <w:jc w:val="left"/>
            </w:pPr>
            <w:r>
              <w:t xml:space="preserve">automatic calculation based on the input for step 1.4</w:t>
            </w:r>
          </w:p>
        </w:tc>
        <w:tc>
          <w:tcPr/>
          <w:p>
            <w:pPr>
              <w:pStyle w:val="Compact"/>
              <w:jc w:val="left"/>
            </w:pPr>
            <w:r>
              <w:t xml:space="preserve">Funds required for Customs Duty, VAT &amp; Insurance</w:t>
            </w:r>
          </w:p>
        </w:tc>
        <w:tc>
          <w:tcPr/>
          <w:p>
            <w:pPr>
              <w:pStyle w:val="Compact"/>
              <w:jc w:val="left"/>
            </w:pPr>
            <w:r>
              <w:t xml:space="preserve">An OMR value based on 11% of invoice value, to cover customs etc</w:t>
            </w:r>
          </w:p>
        </w:tc>
        <w:tc>
          <w:tcPr/>
          <w:p>
            <w:pPr>
              <w:pStyle w:val="Compact"/>
              <w:jc w:val="left"/>
            </w:pPr>
            <w:r>
              <w:t xml:space="preserve">ETA minus 19 days</w:t>
            </w:r>
          </w:p>
        </w:tc>
      </w:tr>
      <w:tr>
        <w:tc>
          <w:tcPr/>
          <w:p>
            <w:pPr>
              <w:pStyle w:val="Compact"/>
              <w:jc w:val="left"/>
            </w:pPr>
            <w:r>
              <w:t xml:space="preserve">1.6</w:t>
            </w:r>
          </w:p>
        </w:tc>
        <w:tc>
          <w:tcPr/>
          <w:p>
            <w:pPr>
              <w:pStyle w:val="Compact"/>
              <w:jc w:val="left"/>
            </w:pPr>
            <w:r>
              <w:t xml:space="preserve">-19</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Invoice - date received</w:t>
            </w:r>
          </w:p>
        </w:tc>
        <w:tc>
          <w:tcPr/>
          <w:p>
            <w:pPr>
              <w:pStyle w:val="Compact"/>
              <w:jc w:val="left"/>
            </w:pPr>
            <w:r>
              <w:t xml:space="preserve">Date the supplier invoice was received</w:t>
            </w:r>
          </w:p>
        </w:tc>
        <w:tc>
          <w:tcPr/>
          <w:p>
            <w:pPr>
              <w:pStyle w:val="Compact"/>
              <w:jc w:val="left"/>
            </w:pPr>
            <w:r>
              <w:t xml:space="preserve">ETA minus 19 days</w:t>
            </w:r>
          </w:p>
        </w:tc>
      </w:tr>
      <w:tr>
        <w:tc>
          <w:tcPr/>
          <w:p>
            <w:pPr>
              <w:pStyle w:val="Compact"/>
              <w:jc w:val="left"/>
            </w:pPr>
            <w:r>
              <w:t xml:space="preserve">2.1</w:t>
            </w:r>
          </w:p>
        </w:tc>
        <w:tc>
          <w:tcPr/>
          <w:p>
            <w:pPr>
              <w:pStyle w:val="Compact"/>
              <w:jc w:val="left"/>
            </w:pPr>
            <w:r>
              <w:t xml:space="preserve">-17</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B/L NO</w:t>
            </w:r>
          </w:p>
        </w:tc>
        <w:tc>
          <w:tcPr/>
          <w:p>
            <w:pPr>
              <w:pStyle w:val="Compact"/>
              <w:jc w:val="left"/>
            </w:pPr>
            <w:r>
              <w:t xml:space="preserve">Bill of Lading number</w:t>
            </w:r>
          </w:p>
        </w:tc>
        <w:tc>
          <w:tcPr/>
          <w:p>
            <w:pPr>
              <w:pStyle w:val="Compact"/>
              <w:jc w:val="left"/>
            </w:pPr>
            <w:r>
              <w:t xml:space="preserve">ETA minus 17 days</w:t>
            </w:r>
          </w:p>
        </w:tc>
      </w:tr>
      <w:tr>
        <w:tc>
          <w:tcPr/>
          <w:p>
            <w:pPr>
              <w:pStyle w:val="Compact"/>
              <w:jc w:val="left"/>
            </w:pPr>
            <w:r>
              <w:t xml:space="preserve">2.2</w:t>
            </w:r>
          </w:p>
        </w:tc>
        <w:tc>
          <w:tcPr/>
          <w:p>
            <w:pPr>
              <w:pStyle w:val="Compact"/>
              <w:jc w:val="left"/>
            </w:pPr>
            <w:r>
              <w:t xml:space="preserve">-17</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Port of Departure - ship</w:t>
            </w:r>
            <w:r>
              <w:t xml:space="preserve"> </w:t>
            </w:r>
            <w:r>
              <w:t xml:space="preserve">‘</w:t>
            </w:r>
            <w:r>
              <w:t xml:space="preserve">sail</w:t>
            </w:r>
            <w:r>
              <w:t xml:space="preserve">’</w:t>
            </w:r>
            <w:r>
              <w:t xml:space="preserve"> </w:t>
            </w:r>
            <w:r>
              <w:t xml:space="preserve">date</w:t>
            </w:r>
          </w:p>
        </w:tc>
        <w:tc>
          <w:tcPr/>
          <w:p>
            <w:pPr>
              <w:pStyle w:val="Compact"/>
              <w:jc w:val="left"/>
            </w:pPr>
            <w:r>
              <w:t xml:space="preserve">Date the ship set sail from port of discharge</w:t>
            </w:r>
          </w:p>
        </w:tc>
        <w:tc>
          <w:tcPr/>
          <w:p>
            <w:pPr>
              <w:pStyle w:val="Compact"/>
              <w:jc w:val="left"/>
            </w:pPr>
            <w:r>
              <w:t xml:space="preserve">ETA minus 17 days</w:t>
            </w:r>
          </w:p>
        </w:tc>
      </w:tr>
      <w:tr>
        <w:tc>
          <w:tcPr/>
          <w:p>
            <w:pPr>
              <w:pStyle w:val="Compact"/>
              <w:jc w:val="left"/>
            </w:pPr>
            <w:r>
              <w:t xml:space="preserve">2.3</w:t>
            </w:r>
          </w:p>
        </w:tc>
        <w:tc>
          <w:tcPr/>
          <w:p>
            <w:pPr>
              <w:pStyle w:val="Compact"/>
              <w:jc w:val="left"/>
            </w:pPr>
            <w:r>
              <w:t xml:space="preserve">-17</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No. of containers</w:t>
            </w:r>
          </w:p>
        </w:tc>
        <w:tc>
          <w:tcPr/>
          <w:p>
            <w:pPr>
              <w:pStyle w:val="Compact"/>
              <w:jc w:val="left"/>
            </w:pPr>
            <w:r>
              <w:t xml:space="preserve">Number of containers in the shipment</w:t>
            </w:r>
          </w:p>
        </w:tc>
        <w:tc>
          <w:tcPr/>
          <w:p>
            <w:pPr>
              <w:pStyle w:val="Compact"/>
              <w:jc w:val="left"/>
            </w:pPr>
            <w:r>
              <w:t xml:space="preserve">ETA minus 17 days</w:t>
            </w:r>
          </w:p>
        </w:tc>
      </w:tr>
      <w:tr>
        <w:tc>
          <w:tcPr/>
          <w:p>
            <w:pPr>
              <w:pStyle w:val="Compact"/>
              <w:jc w:val="left"/>
            </w:pPr>
            <w:r>
              <w:t xml:space="preserve">2.4</w:t>
            </w:r>
          </w:p>
        </w:tc>
        <w:tc>
          <w:tcPr/>
          <w:p>
            <w:pPr>
              <w:pStyle w:val="Compact"/>
              <w:jc w:val="left"/>
            </w:pPr>
            <w:r>
              <w:t xml:space="preserve">-17</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Qty (in total per shipment)</w:t>
            </w:r>
          </w:p>
        </w:tc>
        <w:tc>
          <w:tcPr/>
          <w:p>
            <w:pPr>
              <w:pStyle w:val="Compact"/>
              <w:jc w:val="left"/>
            </w:pPr>
            <w:r>
              <w:t xml:space="preserve">Quantity per shipment e.g. 1,500 cars or tyres</w:t>
            </w:r>
          </w:p>
        </w:tc>
        <w:tc>
          <w:tcPr/>
          <w:p>
            <w:pPr>
              <w:pStyle w:val="Compact"/>
              <w:jc w:val="left"/>
            </w:pPr>
            <w:r>
              <w:t xml:space="preserve">ETA minus 17 days</w:t>
            </w:r>
          </w:p>
        </w:tc>
      </w:tr>
      <w:tr>
        <w:tc>
          <w:tcPr/>
          <w:p>
            <w:pPr>
              <w:pStyle w:val="Compact"/>
              <w:jc w:val="left"/>
            </w:pPr>
            <w:r>
              <w:t xml:space="preserve">2.5</w:t>
            </w:r>
          </w:p>
        </w:tc>
        <w:tc>
          <w:tcPr/>
          <w:p>
            <w:pPr>
              <w:pStyle w:val="Compact"/>
              <w:jc w:val="left"/>
            </w:pPr>
            <w:r>
              <w:t xml:space="preserve">-17</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Date when copy of supplier invoice forwarded to Hilal by Rajendran</w:t>
            </w:r>
          </w:p>
        </w:tc>
        <w:tc>
          <w:tcPr/>
          <w:p>
            <w:pPr>
              <w:pStyle w:val="Compact"/>
              <w:jc w:val="left"/>
            </w:pPr>
            <w:r>
              <w:t xml:space="preserve">Date when a copy of the supplier invoice was emailed by Rajendran to Hilal for Bayan system-product specification update. An important task so as to ensure ALL product descriptions are captured in the Bayan system, BEFORE Bayan customs (import goods received) application submission date.</w:t>
            </w:r>
          </w:p>
        </w:tc>
        <w:tc>
          <w:tcPr/>
          <w:p>
            <w:pPr>
              <w:pStyle w:val="Compact"/>
              <w:jc w:val="left"/>
            </w:pPr>
            <w:r>
              <w:t xml:space="preserve">ETA minus 17 days</w:t>
            </w:r>
          </w:p>
        </w:tc>
      </w:tr>
      <w:tr>
        <w:tc>
          <w:tcPr/>
          <w:p>
            <w:pPr>
              <w:pStyle w:val="Compact"/>
              <w:jc w:val="left"/>
            </w:pPr>
            <w:r>
              <w:t xml:space="preserve">2.6</w:t>
            </w:r>
          </w:p>
        </w:tc>
        <w:tc>
          <w:tcPr/>
          <w:p>
            <w:pPr>
              <w:pStyle w:val="Compact"/>
              <w:jc w:val="left"/>
            </w:pPr>
            <w:r>
              <w:t xml:space="preserve">-17</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Date supplier invoice was received</w:t>
            </w:r>
          </w:p>
        </w:tc>
        <w:tc>
          <w:tcPr/>
          <w:p>
            <w:pPr>
              <w:pStyle w:val="Compact"/>
              <w:jc w:val="left"/>
            </w:pPr>
            <w:r>
              <w:t xml:space="preserve">—</w:t>
            </w:r>
          </w:p>
        </w:tc>
        <w:tc>
          <w:tcPr/>
          <w:p>
            <w:pPr>
              <w:pStyle w:val="Compact"/>
              <w:jc w:val="left"/>
            </w:pPr>
            <w:r>
              <w:t xml:space="preserve">ETA minus 17 days</w:t>
            </w:r>
          </w:p>
        </w:tc>
      </w:tr>
      <w:tr>
        <w:tc>
          <w:tcPr/>
          <w:p>
            <w:pPr>
              <w:pStyle w:val="Compact"/>
              <w:jc w:val="left"/>
            </w:pPr>
            <w:r>
              <w:t xml:space="preserve">3.1</w:t>
            </w:r>
          </w:p>
        </w:tc>
        <w:tc>
          <w:tcPr/>
          <w:p>
            <w:pPr>
              <w:pStyle w:val="Compact"/>
              <w:jc w:val="left"/>
            </w:pPr>
            <w:r>
              <w:t xml:space="preserve">-16</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Shijith</w:t>
            </w:r>
          </w:p>
        </w:tc>
        <w:tc>
          <w:tcPr/>
          <w:p>
            <w:pPr>
              <w:pStyle w:val="Compact"/>
              <w:jc w:val="left"/>
            </w:pPr>
            <w:r>
              <w:t xml:space="preserve">LC Bank Issuer</w:t>
            </w:r>
          </w:p>
        </w:tc>
        <w:tc>
          <w:tcPr/>
          <w:p>
            <w:pPr>
              <w:pStyle w:val="Compact"/>
              <w:jc w:val="left"/>
            </w:pPr>
            <w:r>
              <w:t xml:space="preserve">Name of Bank issuing LC</w:t>
            </w:r>
          </w:p>
        </w:tc>
        <w:tc>
          <w:tcPr/>
          <w:p>
            <w:pPr>
              <w:pStyle w:val="Compact"/>
              <w:jc w:val="left"/>
            </w:pPr>
            <w:r>
              <w:t xml:space="preserve">ETA minus 16 days</w:t>
            </w:r>
          </w:p>
        </w:tc>
      </w:tr>
      <w:tr>
        <w:tc>
          <w:tcPr/>
          <w:p>
            <w:pPr>
              <w:pStyle w:val="Compact"/>
              <w:jc w:val="left"/>
            </w:pPr>
            <w:r>
              <w:t xml:space="preserve">3.2</w:t>
            </w:r>
          </w:p>
        </w:tc>
        <w:tc>
          <w:tcPr/>
          <w:p>
            <w:pPr>
              <w:pStyle w:val="Compact"/>
              <w:jc w:val="left"/>
            </w:pPr>
            <w:r>
              <w:t xml:space="preserve">-16</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Shijith</w:t>
            </w:r>
          </w:p>
        </w:tc>
        <w:tc>
          <w:tcPr/>
          <w:p>
            <w:pPr>
              <w:pStyle w:val="Compact"/>
              <w:jc w:val="left"/>
            </w:pPr>
            <w:r>
              <w:t xml:space="preserve">LC No</w:t>
            </w:r>
          </w:p>
        </w:tc>
        <w:tc>
          <w:tcPr/>
          <w:p>
            <w:pPr>
              <w:pStyle w:val="Compact"/>
              <w:jc w:val="left"/>
            </w:pPr>
            <w:r>
              <w:t xml:space="preserve">LC number. Note: multiple shipments can link to a single LC.</w:t>
            </w:r>
          </w:p>
        </w:tc>
        <w:tc>
          <w:tcPr/>
          <w:p>
            <w:pPr>
              <w:pStyle w:val="Compact"/>
              <w:jc w:val="left"/>
            </w:pPr>
            <w:r>
              <w:t xml:space="preserve">ETA minus 16 days</w:t>
            </w:r>
          </w:p>
        </w:tc>
      </w:tr>
      <w:tr>
        <w:tc>
          <w:tcPr/>
          <w:p>
            <w:pPr>
              <w:pStyle w:val="Compact"/>
              <w:jc w:val="left"/>
            </w:pPr>
            <w:r>
              <w:t xml:space="preserve">3.3</w:t>
            </w:r>
          </w:p>
        </w:tc>
        <w:tc>
          <w:tcPr/>
          <w:p>
            <w:pPr>
              <w:pStyle w:val="Compact"/>
              <w:jc w:val="left"/>
            </w:pPr>
            <w:r>
              <w:t xml:space="preserve">-16</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Bank shipping docs collection – the date TBLE informs finance dept</w:t>
            </w:r>
          </w:p>
        </w:tc>
        <w:tc>
          <w:tcPr/>
          <w:p>
            <w:pPr>
              <w:pStyle w:val="Compact"/>
              <w:jc w:val="left"/>
            </w:pPr>
            <w:r>
              <w:t xml:space="preserve">The date when the business unit (TBLE) informs the Finance department that the documents are ready for collection</w:t>
            </w:r>
          </w:p>
        </w:tc>
        <w:tc>
          <w:tcPr/>
          <w:p>
            <w:pPr>
              <w:pStyle w:val="Compact"/>
              <w:jc w:val="left"/>
            </w:pPr>
            <w:r>
              <w:t xml:space="preserve">ETA minus 16 days</w:t>
            </w:r>
          </w:p>
        </w:tc>
      </w:tr>
      <w:tr>
        <w:tc>
          <w:tcPr/>
          <w:p>
            <w:pPr>
              <w:pStyle w:val="Compact"/>
              <w:jc w:val="left"/>
            </w:pPr>
            <w:r>
              <w:t xml:space="preserve">3.4</w:t>
            </w:r>
          </w:p>
        </w:tc>
        <w:tc>
          <w:tcPr/>
          <w:p>
            <w:pPr>
              <w:pStyle w:val="Compact"/>
              <w:jc w:val="left"/>
            </w:pPr>
            <w:r>
              <w:t xml:space="preserve">-16</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nan</w:t>
            </w:r>
          </w:p>
        </w:tc>
        <w:tc>
          <w:tcPr/>
          <w:p>
            <w:pPr>
              <w:pStyle w:val="Compact"/>
              <w:jc w:val="left"/>
            </w:pPr>
            <w:r>
              <w:t xml:space="preserve">Date C&amp;C informed the finance dept of funds requirements (customs, DO amount) - if funds required to be topped up</w:t>
            </w:r>
          </w:p>
        </w:tc>
        <w:tc>
          <w:tcPr/>
          <w:p>
            <w:pPr>
              <w:pStyle w:val="Compact"/>
              <w:jc w:val="left"/>
            </w:pPr>
            <w:r>
              <w:t xml:space="preserve">C&amp;C to inform (oral and in writing) finance dept of funding requirement to settle customs, VAT and DO amounts</w:t>
            </w:r>
          </w:p>
        </w:tc>
        <w:tc>
          <w:tcPr/>
          <w:p>
            <w:pPr>
              <w:pStyle w:val="Compact"/>
              <w:jc w:val="left"/>
            </w:pPr>
            <w:r>
              <w:t xml:space="preserve">ETA minus 16 days</w:t>
            </w:r>
          </w:p>
        </w:tc>
      </w:tr>
      <w:tr>
        <w:tc>
          <w:tcPr/>
          <w:p>
            <w:pPr>
              <w:pStyle w:val="Compact"/>
              <w:jc w:val="left"/>
            </w:pPr>
            <w:r>
              <w:t xml:space="preserve">3.5</w:t>
            </w:r>
          </w:p>
        </w:tc>
        <w:tc>
          <w:tcPr/>
          <w:p>
            <w:pPr>
              <w:pStyle w:val="Compact"/>
              <w:jc w:val="left"/>
            </w:pPr>
            <w:r>
              <w:t xml:space="preserve">-16</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Shijith</w:t>
            </w:r>
          </w:p>
        </w:tc>
        <w:tc>
          <w:tcPr/>
          <w:p>
            <w:pPr>
              <w:pStyle w:val="Compact"/>
              <w:jc w:val="left"/>
            </w:pPr>
            <w:r>
              <w:t xml:space="preserve">Bank intimation date (re. receipt of shipment docs from principal-supplier)</w:t>
            </w:r>
          </w:p>
        </w:tc>
        <w:tc>
          <w:tcPr/>
          <w:p>
            <w:pPr>
              <w:pStyle w:val="Compact"/>
              <w:jc w:val="left"/>
            </w:pPr>
            <w:r>
              <w:t xml:space="preserve">Date the bank received the shipping documents (typically via airfreight courier) from supplier (Invoice, BL, Packing list etc)</w:t>
            </w:r>
          </w:p>
        </w:tc>
        <w:tc>
          <w:tcPr/>
          <w:p>
            <w:pPr>
              <w:pStyle w:val="Compact"/>
              <w:jc w:val="left"/>
            </w:pPr>
            <w:r>
              <w:t xml:space="preserve">ETA minus 16 days</w:t>
            </w:r>
          </w:p>
        </w:tc>
      </w:tr>
      <w:tr>
        <w:tc>
          <w:tcPr/>
          <w:p>
            <w:pPr>
              <w:pStyle w:val="Compact"/>
              <w:jc w:val="left"/>
            </w:pPr>
            <w:r>
              <w:t xml:space="preserve">4.0</w:t>
            </w:r>
          </w:p>
        </w:tc>
        <w:tc>
          <w:tcPr/>
          <w:p>
            <w:pPr>
              <w:pStyle w:val="Compact"/>
              <w:jc w:val="left"/>
            </w:pPr>
            <w:r>
              <w:t xml:space="preserve">-15</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Shijith</w:t>
            </w:r>
          </w:p>
        </w:tc>
        <w:tc>
          <w:tcPr/>
          <w:p>
            <w:pPr>
              <w:pStyle w:val="Compact"/>
              <w:jc w:val="left"/>
            </w:pPr>
            <w:r>
              <w:t xml:space="preserve">Send the Bank</w:t>
            </w:r>
            <w:r>
              <w:t xml:space="preserve"> </w:t>
            </w:r>
            <w:r>
              <w:t xml:space="preserve">‘</w:t>
            </w:r>
            <w:r>
              <w:t xml:space="preserve">Documentation Arrival Notice</w:t>
            </w:r>
            <w:r>
              <w:t xml:space="preserve">’</w:t>
            </w:r>
            <w:r>
              <w:t xml:space="preserve"> </w:t>
            </w:r>
            <w:r>
              <w:t xml:space="preserve">(</w:t>
            </w:r>
            <w:r>
              <w:t xml:space="preserve">‘</w:t>
            </w:r>
            <w:r>
              <w:t xml:space="preserve">DAN</w:t>
            </w:r>
            <w:r>
              <w:t xml:space="preserve">’</w:t>
            </w:r>
            <w:r>
              <w:t xml:space="preserve">) to Authorised Signatories (</w:t>
            </w:r>
            <w:r>
              <w:t xml:space="preserve">‘</w:t>
            </w:r>
            <w:r>
              <w:t xml:space="preserve">AS</w:t>
            </w:r>
            <w:r>
              <w:t xml:space="preserve">’</w:t>
            </w:r>
            <w:r>
              <w:t xml:space="preserve">) i.e. Chairman/GMD/CFO (2 from 3 required)</w:t>
            </w:r>
          </w:p>
        </w:tc>
        <w:tc>
          <w:tcPr/>
          <w:p>
            <w:pPr>
              <w:pStyle w:val="Compact"/>
              <w:jc w:val="left"/>
            </w:pPr>
            <w:r>
              <w:t xml:space="preserve">The DAN must be signed by Al Hashar authorised signatories in order for the banks to release the shipping docs to us</w:t>
            </w:r>
          </w:p>
        </w:tc>
        <w:tc>
          <w:tcPr/>
          <w:p>
            <w:pPr>
              <w:pStyle w:val="Compact"/>
              <w:jc w:val="left"/>
            </w:pPr>
            <w:r>
              <w:t xml:space="preserve">ETA minus 15 days</w:t>
            </w:r>
          </w:p>
        </w:tc>
      </w:tr>
      <w:tr>
        <w:tc>
          <w:tcPr/>
          <w:p>
            <w:pPr>
              <w:pStyle w:val="Compact"/>
              <w:jc w:val="left"/>
            </w:pPr>
            <w:r>
              <w:t xml:space="preserve">5.0</w:t>
            </w:r>
          </w:p>
        </w:tc>
        <w:tc>
          <w:tcPr/>
          <w:p>
            <w:pPr>
              <w:pStyle w:val="Compact"/>
              <w:jc w:val="left"/>
            </w:pPr>
            <w:r>
              <w:t xml:space="preserve">-14</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Shijith</w:t>
            </w:r>
          </w:p>
        </w:tc>
        <w:tc>
          <w:tcPr/>
          <w:p>
            <w:pPr>
              <w:pStyle w:val="Compact"/>
              <w:jc w:val="left"/>
            </w:pPr>
            <w:r>
              <w:t xml:space="preserve">Date Finance received signed DAN back from authorised signatories</w:t>
            </w:r>
          </w:p>
        </w:tc>
        <w:tc>
          <w:tcPr/>
          <w:p>
            <w:pPr>
              <w:pStyle w:val="Compact"/>
              <w:jc w:val="left"/>
            </w:pPr>
            <w:r>
              <w:t xml:space="preserve">Finance to chase up signed DAN and get back from AS within a day</w:t>
            </w:r>
          </w:p>
        </w:tc>
        <w:tc>
          <w:tcPr/>
          <w:p>
            <w:pPr>
              <w:pStyle w:val="Compact"/>
              <w:jc w:val="left"/>
            </w:pPr>
            <w:r>
              <w:t xml:space="preserve">ETA minus 14 days</w:t>
            </w:r>
          </w:p>
        </w:tc>
      </w:tr>
      <w:tr>
        <w:tc>
          <w:tcPr/>
          <w:p>
            <w:pPr>
              <w:pStyle w:val="Compact"/>
              <w:jc w:val="left"/>
            </w:pPr>
            <w:r>
              <w:t xml:space="preserve">6.0</w:t>
            </w:r>
          </w:p>
        </w:tc>
        <w:tc>
          <w:tcPr/>
          <w:p>
            <w:pPr>
              <w:pStyle w:val="Compact"/>
              <w:jc w:val="left"/>
            </w:pPr>
            <w:r>
              <w:t xml:space="preserve">-13</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Shijith</w:t>
            </w:r>
          </w:p>
        </w:tc>
        <w:tc>
          <w:tcPr/>
          <w:p>
            <w:pPr>
              <w:pStyle w:val="Compact"/>
              <w:jc w:val="left"/>
            </w:pPr>
            <w:r>
              <w:t xml:space="preserve">Collection of docs from bank</w:t>
            </w:r>
          </w:p>
        </w:tc>
        <w:tc>
          <w:tcPr/>
          <w:p>
            <w:pPr>
              <w:pStyle w:val="Compact"/>
              <w:jc w:val="left"/>
            </w:pPr>
            <w:r>
              <w:t xml:space="preserve">Kamran (or alternate) to collect docs from banks – including checking accuracy of docs before Al Hashar accepts them</w:t>
            </w:r>
          </w:p>
        </w:tc>
        <w:tc>
          <w:tcPr/>
          <w:p>
            <w:pPr>
              <w:pStyle w:val="Compact"/>
              <w:jc w:val="left"/>
            </w:pPr>
            <w:r>
              <w:t xml:space="preserve">ETA minus 13 days</w:t>
            </w:r>
          </w:p>
        </w:tc>
      </w:tr>
      <w:tr>
        <w:tc>
          <w:tcPr/>
          <w:p>
            <w:pPr>
              <w:pStyle w:val="Compact"/>
              <w:jc w:val="left"/>
            </w:pPr>
            <w:r>
              <w:t xml:space="preserve">6.1</w:t>
            </w:r>
          </w:p>
        </w:tc>
        <w:tc>
          <w:tcPr/>
          <w:p>
            <w:pPr>
              <w:pStyle w:val="Compact"/>
              <w:jc w:val="left"/>
            </w:pPr>
            <w:r>
              <w:t xml:space="preserve">-13</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Shijith</w:t>
            </w:r>
          </w:p>
        </w:tc>
        <w:tc>
          <w:tcPr/>
          <w:p>
            <w:pPr>
              <w:pStyle w:val="Compact"/>
              <w:jc w:val="left"/>
            </w:pPr>
            <w:r>
              <w:t xml:space="preserve">Handover of shipment docs from finance to C&amp;C</w:t>
            </w:r>
          </w:p>
        </w:tc>
        <w:tc>
          <w:tcPr/>
          <w:p>
            <w:pPr>
              <w:pStyle w:val="Compact"/>
              <w:jc w:val="left"/>
            </w:pPr>
            <w:r>
              <w:t xml:space="preserve">Finance dept to take copies of docs for their records then hand over originals to C&amp;C</w:t>
            </w:r>
          </w:p>
        </w:tc>
        <w:tc>
          <w:tcPr/>
          <w:p>
            <w:pPr>
              <w:pStyle w:val="Compact"/>
              <w:jc w:val="left"/>
            </w:pPr>
            <w:r>
              <w:t xml:space="preserve">ETA minus 13 days</w:t>
            </w:r>
          </w:p>
        </w:tc>
      </w:tr>
      <w:tr>
        <w:tc>
          <w:tcPr/>
          <w:p>
            <w:pPr>
              <w:pStyle w:val="Compact"/>
              <w:jc w:val="left"/>
            </w:pPr>
            <w:r>
              <w:t xml:space="preserve">6.2</w:t>
            </w:r>
          </w:p>
        </w:tc>
        <w:tc>
          <w:tcPr/>
          <w:p>
            <w:pPr>
              <w:pStyle w:val="Compact"/>
              <w:jc w:val="left"/>
            </w:pPr>
            <w:r>
              <w:t xml:space="preserve">-13</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nan</w:t>
            </w:r>
          </w:p>
        </w:tc>
        <w:tc>
          <w:tcPr/>
          <w:p>
            <w:pPr>
              <w:pStyle w:val="Compact"/>
              <w:jc w:val="left"/>
            </w:pPr>
            <w:r>
              <w:t xml:space="preserve">Shipment docs received by C&amp;C from finance dept</w:t>
            </w:r>
          </w:p>
        </w:tc>
        <w:tc>
          <w:tcPr/>
          <w:p>
            <w:pPr>
              <w:pStyle w:val="Compact"/>
              <w:jc w:val="left"/>
            </w:pPr>
            <w:r>
              <w:t xml:space="preserve">C&amp;C to take over ownership of shipping docs from finance dept</w:t>
            </w:r>
          </w:p>
        </w:tc>
        <w:tc>
          <w:tcPr/>
          <w:p>
            <w:pPr>
              <w:pStyle w:val="Compact"/>
              <w:jc w:val="left"/>
            </w:pPr>
            <w:r>
              <w:t xml:space="preserve">ETA minus 13 days</w:t>
            </w:r>
          </w:p>
        </w:tc>
      </w:tr>
      <w:tr>
        <w:tc>
          <w:tcPr/>
          <w:p>
            <w:pPr>
              <w:pStyle w:val="Compact"/>
              <w:jc w:val="left"/>
            </w:pPr>
            <w:r>
              <w:t xml:space="preserve">7.0</w:t>
            </w:r>
          </w:p>
        </w:tc>
        <w:tc>
          <w:tcPr/>
          <w:p>
            <w:pPr>
              <w:pStyle w:val="Compact"/>
              <w:jc w:val="left"/>
            </w:pPr>
            <w:r>
              <w:t xml:space="preserve">-12</w:t>
            </w:r>
          </w:p>
        </w:tc>
        <w:tc>
          <w:tcPr/>
          <w:p>
            <w:pPr>
              <w:pStyle w:val="Compact"/>
              <w:jc w:val="left"/>
            </w:pPr>
            <w:r>
              <w:t xml:space="preserve">Business Unit</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Hilal (TBLE C&amp;C) confirms TBLE (Business Unit) that Ministry approval received date</w:t>
            </w:r>
          </w:p>
        </w:tc>
        <w:tc>
          <w:tcPr/>
          <w:p>
            <w:pPr>
              <w:pStyle w:val="Compact"/>
              <w:jc w:val="left"/>
            </w:pPr>
            <w:r>
              <w:t xml:space="preserve">Date when Hilal confirms to the TBLE team that Ministry approval to clear the goods has been approved</w:t>
            </w:r>
          </w:p>
        </w:tc>
        <w:tc>
          <w:tcPr/>
          <w:p>
            <w:pPr>
              <w:pStyle w:val="Compact"/>
              <w:jc w:val="left"/>
            </w:pPr>
            <w:r>
              <w:t xml:space="preserve">ETA minus 12 days</w:t>
            </w:r>
          </w:p>
        </w:tc>
      </w:tr>
      <w:tr>
        <w:tc>
          <w:tcPr/>
          <w:p>
            <w:pPr>
              <w:pStyle w:val="Compact"/>
              <w:jc w:val="left"/>
            </w:pPr>
            <w:r>
              <w:t xml:space="preserve">8.0</w:t>
            </w:r>
          </w:p>
        </w:tc>
        <w:tc>
          <w:tcPr/>
          <w:p>
            <w:pPr>
              <w:pStyle w:val="Compact"/>
              <w:jc w:val="left"/>
            </w:pPr>
            <w:r>
              <w:t xml:space="preserve">-1</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Availability of funds - latest date (customs, DO amount)</w:t>
            </w:r>
          </w:p>
        </w:tc>
        <w:tc>
          <w:tcPr/>
          <w:p>
            <w:pPr>
              <w:pStyle w:val="Compact"/>
              <w:jc w:val="left"/>
            </w:pPr>
            <w:r>
              <w:t xml:space="preserve">The absolute latest date when cleared funds should be available to pay Customs and DO amounts</w:t>
            </w:r>
          </w:p>
        </w:tc>
        <w:tc>
          <w:tcPr/>
          <w:p>
            <w:pPr>
              <w:pStyle w:val="Compact"/>
              <w:jc w:val="left"/>
            </w:pPr>
            <w:r>
              <w:t xml:space="preserve">ETA minus 1 day</w:t>
            </w:r>
          </w:p>
        </w:tc>
      </w:tr>
      <w:tr>
        <w:tc>
          <w:tcPr/>
          <w:p>
            <w:pPr>
              <w:pStyle w:val="Compact"/>
              <w:jc w:val="left"/>
            </w:pPr>
            <w:r>
              <w:t xml:space="preserve">9.0</w:t>
            </w:r>
          </w:p>
        </w:tc>
        <w:tc>
          <w:tcPr/>
          <w:p>
            <w:pPr>
              <w:pStyle w:val="Compact"/>
              <w:jc w:val="left"/>
            </w:pPr>
            <w:r>
              <w:t xml:space="preserve">ETA (actual arrival date)</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Bayan submission date</w:t>
            </w:r>
          </w:p>
        </w:tc>
        <w:tc>
          <w:tcPr/>
          <w:p>
            <w:pPr>
              <w:pStyle w:val="Compact"/>
              <w:jc w:val="left"/>
            </w:pPr>
            <w:r>
              <w:t xml:space="preserve">Required by the Ministry of Commerce and Industry - DGSM dept</w:t>
            </w:r>
          </w:p>
        </w:tc>
        <w:tc>
          <w:tcPr/>
          <w:p>
            <w:pPr>
              <w:pStyle w:val="Compact"/>
              <w:jc w:val="left"/>
            </w:pPr>
            <w:r>
              <w:t xml:space="preserve">ETA</w:t>
            </w:r>
          </w:p>
        </w:tc>
      </w:tr>
      <w:tr>
        <w:tc>
          <w:tcPr/>
          <w:p>
            <w:pPr>
              <w:pStyle w:val="Compact"/>
              <w:jc w:val="left"/>
            </w:pPr>
            <w:r>
              <w:t xml:space="preserve">10.0</w:t>
            </w:r>
          </w:p>
        </w:tc>
        <w:tc>
          <w:tcPr/>
          <w:p>
            <w:pPr>
              <w:pStyle w:val="Compact"/>
              <w:jc w:val="left"/>
            </w:pPr>
            <w:r>
              <w:t xml:space="preserve">+3</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Bayan - customs duty payment date</w:t>
            </w:r>
          </w:p>
        </w:tc>
        <w:tc>
          <w:tcPr/>
          <w:p>
            <w:pPr>
              <w:pStyle w:val="Compact"/>
              <w:jc w:val="left"/>
            </w:pPr>
            <w:r>
              <w:t xml:space="preserve">Customs duty (and VAT?) to be paid PRIOR to Customs releasing approved</w:t>
            </w:r>
            <w:r>
              <w:t xml:space="preserve"> </w:t>
            </w:r>
            <w:r>
              <w:t xml:space="preserve">‘</w:t>
            </w:r>
            <w:r>
              <w:t xml:space="preserve">Clearance Certificate</w:t>
            </w:r>
            <w:r>
              <w:t xml:space="preserve">’</w:t>
            </w:r>
          </w:p>
        </w:tc>
        <w:tc>
          <w:tcPr/>
          <w:p>
            <w:pPr>
              <w:pStyle w:val="Compact"/>
              <w:jc w:val="left"/>
            </w:pPr>
            <w:r>
              <w:t xml:space="preserve">ETA + 3 days</w:t>
            </w:r>
          </w:p>
        </w:tc>
      </w:tr>
      <w:tr>
        <w:tc>
          <w:tcPr/>
          <w:p>
            <w:pPr>
              <w:pStyle w:val="Compact"/>
              <w:jc w:val="left"/>
            </w:pPr>
            <w:r>
              <w:t xml:space="preserve">11.0</w:t>
            </w:r>
          </w:p>
        </w:tc>
        <w:tc>
          <w:tcPr/>
          <w:p>
            <w:pPr>
              <w:pStyle w:val="Compact"/>
              <w:jc w:val="left"/>
            </w:pPr>
            <w:r>
              <w:t xml:space="preserve">+4</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Bayan approval - date received (includes completion of customs payment)</w:t>
            </w:r>
          </w:p>
        </w:tc>
        <w:tc>
          <w:tcPr/>
          <w:p>
            <w:pPr>
              <w:pStyle w:val="Compact"/>
              <w:jc w:val="left"/>
            </w:pPr>
            <w:r>
              <w:t xml:space="preserve">Required by the Ministry of Commerce and Industry - DGSM dept</w:t>
            </w:r>
          </w:p>
        </w:tc>
        <w:tc>
          <w:tcPr/>
          <w:p>
            <w:pPr>
              <w:pStyle w:val="Compact"/>
              <w:jc w:val="left"/>
            </w:pPr>
            <w:r>
              <w:t xml:space="preserve">ETA + 4 days</w:t>
            </w:r>
          </w:p>
        </w:tc>
      </w:tr>
      <w:tr>
        <w:tc>
          <w:tcPr/>
          <w:p>
            <w:pPr>
              <w:pStyle w:val="Compact"/>
              <w:jc w:val="left"/>
            </w:pPr>
            <w:r>
              <w:t xml:space="preserve">12.0</w:t>
            </w:r>
          </w:p>
        </w:tc>
        <w:tc>
          <w:tcPr/>
          <w:p>
            <w:pPr>
              <w:pStyle w:val="Compact"/>
              <w:jc w:val="left"/>
            </w:pPr>
            <w:r>
              <w:t xml:space="preserve">+5</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C&amp;C to verify all related shipping documents then handover original Bill of Lading to the shipping line (for release of DO)</w:t>
            </w:r>
          </w:p>
        </w:tc>
        <w:tc>
          <w:tcPr/>
          <w:p>
            <w:pPr>
              <w:pStyle w:val="Compact"/>
              <w:jc w:val="left"/>
            </w:pPr>
            <w:r>
              <w:t xml:space="preserve">Process is: 1. original BL given by C&amp;C to the shipping line 2. payment to shipping line (Deliver Order charge e.g. container rental costs, shipping line handling services etc) 3. C&amp;C email scanned copy of payment confirmation to shipping line 4. shipping line release Delivery Order to C&amp;C</w:t>
            </w:r>
          </w:p>
        </w:tc>
        <w:tc>
          <w:tcPr/>
          <w:p>
            <w:pPr>
              <w:pStyle w:val="Compact"/>
              <w:jc w:val="left"/>
            </w:pPr>
            <w:r>
              <w:t xml:space="preserve">ETA + 5 days</w:t>
            </w:r>
          </w:p>
        </w:tc>
      </w:tr>
      <w:tr>
        <w:tc>
          <w:tcPr/>
          <w:p>
            <w:pPr>
              <w:pStyle w:val="Compact"/>
              <w:jc w:val="left"/>
            </w:pPr>
            <w:r>
              <w:t xml:space="preserve">13.0</w:t>
            </w:r>
          </w:p>
        </w:tc>
        <w:tc>
          <w:tcPr/>
          <w:p>
            <w:pPr>
              <w:pStyle w:val="Compact"/>
              <w:jc w:val="left"/>
            </w:pPr>
            <w:r>
              <w:t xml:space="preserve">+6</w:t>
            </w:r>
          </w:p>
        </w:tc>
        <w:tc>
          <w:tcPr/>
          <w:p>
            <w:pPr>
              <w:pStyle w:val="Compact"/>
              <w:jc w:val="left"/>
            </w:pPr>
            <w:r>
              <w:t xml:space="preserve">Finance</w:t>
            </w:r>
          </w:p>
        </w:tc>
        <w:tc>
          <w:tcPr/>
          <w:p>
            <w:pPr>
              <w:pStyle w:val="Compact"/>
              <w:jc w:val="left"/>
            </w:pPr>
            <w:r>
              <w:t xml:space="preserve">Bala</w:t>
            </w:r>
          </w:p>
        </w:tc>
        <w:tc>
          <w:tcPr/>
          <w:p>
            <w:pPr>
              <w:pStyle w:val="Compact"/>
              <w:jc w:val="left"/>
            </w:pPr>
            <w:r>
              <w:t xml:space="preserve">TBC</w:t>
            </w:r>
          </w:p>
        </w:tc>
        <w:tc>
          <w:tcPr/>
          <w:p>
            <w:pPr>
              <w:pStyle w:val="Compact"/>
              <w:jc w:val="left"/>
            </w:pPr>
            <w:r>
              <w:t xml:space="preserve">Funds transfer date – shipping line (to release DO) payment</w:t>
            </w:r>
          </w:p>
        </w:tc>
        <w:tc>
          <w:tcPr/>
          <w:p>
            <w:pPr>
              <w:pStyle w:val="Compact"/>
              <w:jc w:val="left"/>
            </w:pPr>
            <w:r>
              <w:t xml:space="preserve">DO or Delivery Order will only be released after paying the shipping line costs</w:t>
            </w:r>
          </w:p>
        </w:tc>
        <w:tc>
          <w:tcPr/>
          <w:p>
            <w:pPr>
              <w:pStyle w:val="Compact"/>
              <w:jc w:val="left"/>
            </w:pPr>
            <w:r>
              <w:t xml:space="preserve">ETA + 6 days</w:t>
            </w:r>
          </w:p>
        </w:tc>
      </w:tr>
      <w:tr>
        <w:tc>
          <w:tcPr/>
          <w:p>
            <w:pPr>
              <w:pStyle w:val="Compact"/>
              <w:jc w:val="left"/>
            </w:pPr>
            <w:r>
              <w:t xml:space="preserve">14.0</w:t>
            </w:r>
          </w:p>
        </w:tc>
        <w:tc>
          <w:tcPr/>
          <w:p>
            <w:pPr>
              <w:pStyle w:val="Compact"/>
              <w:jc w:val="left"/>
            </w:pPr>
            <w:r>
              <w:t xml:space="preserve">+7</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Goods collection date</w:t>
            </w:r>
          </w:p>
        </w:tc>
        <w:tc>
          <w:tcPr/>
          <w:p>
            <w:pPr>
              <w:pStyle w:val="Compact"/>
              <w:jc w:val="left"/>
            </w:pPr>
            <w:r>
              <w:t xml:space="preserve">From the Port of Arrival</w:t>
            </w:r>
          </w:p>
        </w:tc>
        <w:tc>
          <w:tcPr/>
          <w:p>
            <w:pPr>
              <w:pStyle w:val="Compact"/>
              <w:jc w:val="left"/>
            </w:pPr>
            <w:r>
              <w:t xml:space="preserve">ETA + 7 days</w:t>
            </w:r>
          </w:p>
        </w:tc>
      </w:tr>
      <w:tr>
        <w:tc>
          <w:tcPr/>
          <w:p>
            <w:pPr>
              <w:pStyle w:val="Compact"/>
              <w:jc w:val="left"/>
            </w:pPr>
            <w:r>
              <w:t xml:space="preserve">15.0</w:t>
            </w:r>
          </w:p>
        </w:tc>
        <w:tc>
          <w:tcPr/>
          <w:p>
            <w:pPr>
              <w:pStyle w:val="Compact"/>
              <w:jc w:val="left"/>
            </w:pPr>
            <w:r>
              <w:t xml:space="preserve">+7 to +10</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Customs Police (</w:t>
            </w:r>
            <w:r>
              <w:t xml:space="preserve">‘</w:t>
            </w:r>
            <w:r>
              <w:t xml:space="preserve">CP</w:t>
            </w:r>
            <w:r>
              <w:t xml:space="preserve">’</w:t>
            </w:r>
            <w:r>
              <w:t xml:space="preserve">) - Random Check - (Y or N)</w:t>
            </w:r>
          </w:p>
        </w:tc>
        <w:tc>
          <w:tcPr/>
          <w:p>
            <w:pPr>
              <w:pStyle w:val="Compact"/>
              <w:jc w:val="left"/>
            </w:pPr>
            <w:r>
              <w:t xml:space="preserve">A Yes or No is required for this field</w:t>
            </w:r>
          </w:p>
        </w:tc>
        <w:tc>
          <w:tcPr/>
          <w:p>
            <w:pPr>
              <w:pStyle w:val="Compact"/>
              <w:jc w:val="left"/>
            </w:pPr>
            <w:r>
              <w:t xml:space="preserve">ETA + 7 to 10 days</w:t>
            </w:r>
          </w:p>
        </w:tc>
      </w:tr>
      <w:tr>
        <w:tc>
          <w:tcPr/>
          <w:p>
            <w:pPr>
              <w:pStyle w:val="Compact"/>
              <w:jc w:val="left"/>
            </w:pPr>
            <w:r>
              <w:t xml:space="preserve">nan</w:t>
            </w:r>
          </w:p>
        </w:tc>
        <w:tc>
          <w:tcPr/>
          <w:p>
            <w:pPr>
              <w:pStyle w:val="Compact"/>
              <w:jc w:val="left"/>
            </w:pPr>
            <w:r>
              <w:t xml:space="preserve">+7 to +10</w:t>
            </w:r>
          </w:p>
        </w:tc>
        <w:tc>
          <w:tcPr/>
          <w:p>
            <w:pPr>
              <w:pStyle w:val="Compact"/>
              <w:jc w:val="left"/>
            </w:pPr>
            <w:r>
              <w:t xml:space="preserve">C&amp;C</w:t>
            </w:r>
          </w:p>
        </w:tc>
        <w:tc>
          <w:tcPr/>
          <w:p>
            <w:pPr>
              <w:pStyle w:val="Compact"/>
              <w:jc w:val="left"/>
            </w:pPr>
            <w:r>
              <w:t xml:space="preserve">Salim</w:t>
            </w:r>
          </w:p>
        </w:tc>
        <w:tc>
          <w:tcPr/>
          <w:p>
            <w:pPr>
              <w:pStyle w:val="Compact"/>
              <w:jc w:val="left"/>
            </w:pPr>
            <w:r>
              <w:t xml:space="preserve">TBC</w:t>
            </w:r>
          </w:p>
        </w:tc>
        <w:tc>
          <w:tcPr/>
          <w:p>
            <w:pPr>
              <w:pStyle w:val="Compact"/>
              <w:jc w:val="left"/>
            </w:pPr>
            <w:r>
              <w:t xml:space="preserve">Customs Police - Random Check - Inspection Release Date</w:t>
            </w:r>
          </w:p>
        </w:tc>
        <w:tc>
          <w:tcPr/>
          <w:p>
            <w:pPr>
              <w:pStyle w:val="Compact"/>
              <w:jc w:val="left"/>
            </w:pPr>
            <w:r>
              <w:t xml:space="preserve">Date on which CP release goods back to us</w:t>
            </w:r>
          </w:p>
        </w:tc>
        <w:tc>
          <w:tcPr/>
          <w:p>
            <w:pPr>
              <w:pStyle w:val="Compact"/>
              <w:jc w:val="left"/>
            </w:pPr>
            <w:r>
              <w:t xml:space="preserve">ETA + 7 to 10 days</w:t>
            </w:r>
          </w:p>
        </w:tc>
      </w:tr>
      <w:tr>
        <w:tc>
          <w:tcPr/>
          <w:p>
            <w:pPr>
              <w:pStyle w:val="Compact"/>
              <w:jc w:val="left"/>
            </w:pPr>
            <w:r>
              <w:t xml:space="preserve">16.0</w:t>
            </w:r>
          </w:p>
        </w:tc>
        <w:tc>
          <w:tcPr/>
          <w:p>
            <w:pPr>
              <w:pStyle w:val="Compact"/>
              <w:jc w:val="left"/>
            </w:pPr>
            <w:r>
              <w:t xml:space="preserve">+8</w:t>
            </w:r>
          </w:p>
        </w:tc>
        <w:tc>
          <w:tcPr/>
          <w:p>
            <w:pPr>
              <w:pStyle w:val="Compact"/>
              <w:jc w:val="left"/>
            </w:pPr>
            <w:r>
              <w:t xml:space="preserve">Business Unit - Stores</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Goods received date (Al Hashar w/house)</w:t>
            </w:r>
          </w:p>
        </w:tc>
        <w:tc>
          <w:tcPr/>
          <w:p>
            <w:pPr>
              <w:pStyle w:val="Compact"/>
              <w:jc w:val="left"/>
            </w:pPr>
            <w:r>
              <w:t xml:space="preserve">Date on which goods received into the designated Al Hashar warehouse</w:t>
            </w:r>
          </w:p>
        </w:tc>
        <w:tc>
          <w:tcPr/>
          <w:p>
            <w:pPr>
              <w:pStyle w:val="Compact"/>
              <w:jc w:val="left"/>
            </w:pPr>
            <w:r>
              <w:t xml:space="preserve">ETA + 8 days</w:t>
            </w:r>
          </w:p>
        </w:tc>
      </w:tr>
      <w:tr>
        <w:tc>
          <w:tcPr/>
          <w:p>
            <w:pPr>
              <w:pStyle w:val="Compact"/>
              <w:jc w:val="left"/>
            </w:pPr>
            <w:r>
              <w:t xml:space="preserve">17.0</w:t>
            </w:r>
          </w:p>
        </w:tc>
        <w:tc>
          <w:tcPr/>
          <w:p>
            <w:pPr>
              <w:pStyle w:val="Compact"/>
              <w:jc w:val="left"/>
            </w:pPr>
            <w:r>
              <w:t xml:space="preserve">+9</w:t>
            </w:r>
          </w:p>
        </w:tc>
        <w:tc>
          <w:tcPr/>
          <w:p>
            <w:pPr>
              <w:pStyle w:val="Compact"/>
              <w:jc w:val="left"/>
            </w:pPr>
            <w:r>
              <w:t xml:space="preserve">Business Unit - Stores</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Informed (email and telcon) C&amp;C goods received in good order</w:t>
            </w:r>
          </w:p>
        </w:tc>
        <w:tc>
          <w:tcPr/>
          <w:p>
            <w:pPr>
              <w:pStyle w:val="Compact"/>
              <w:jc w:val="left"/>
            </w:pPr>
            <w:r>
              <w:t xml:space="preserve">Business Unit (warehouse manager?) to email C&amp;C confirmation</w:t>
            </w:r>
            <w:r>
              <w:t xml:space="preserve"> </w:t>
            </w:r>
            <w:r>
              <w:t xml:space="preserve">‘</w:t>
            </w:r>
            <w:r>
              <w:t xml:space="preserve">goods received in good order</w:t>
            </w:r>
            <w:r>
              <w:t xml:space="preserve">’</w:t>
            </w:r>
          </w:p>
        </w:tc>
        <w:tc>
          <w:tcPr/>
          <w:p>
            <w:pPr>
              <w:pStyle w:val="Compact"/>
              <w:jc w:val="left"/>
            </w:pPr>
            <w:r>
              <w:t xml:space="preserve">ETA + 9 days</w:t>
            </w:r>
          </w:p>
        </w:tc>
      </w:tr>
      <w:tr>
        <w:tc>
          <w:tcPr/>
          <w:p>
            <w:pPr>
              <w:pStyle w:val="Compact"/>
              <w:jc w:val="left"/>
            </w:pPr>
            <w:r>
              <w:t xml:space="preserve">18.0</w:t>
            </w:r>
          </w:p>
        </w:tc>
        <w:tc>
          <w:tcPr/>
          <w:p>
            <w:pPr>
              <w:pStyle w:val="Compact"/>
              <w:jc w:val="left"/>
            </w:pPr>
            <w:r>
              <w:t xml:space="preserve">+11</w:t>
            </w:r>
          </w:p>
        </w:tc>
        <w:tc>
          <w:tcPr/>
          <w:p>
            <w:pPr>
              <w:pStyle w:val="Compact"/>
              <w:jc w:val="left"/>
            </w:pPr>
            <w:r>
              <w:t xml:space="preserve">Business Unit - Stores</w:t>
            </w:r>
          </w:p>
        </w:tc>
        <w:tc>
          <w:tcPr/>
          <w:p>
            <w:pPr>
              <w:pStyle w:val="Compact"/>
              <w:jc w:val="left"/>
            </w:pPr>
            <w:r>
              <w:t xml:space="preserve">Varies depending on Business Unit</w:t>
            </w:r>
          </w:p>
        </w:tc>
        <w:tc>
          <w:tcPr/>
          <w:p>
            <w:pPr>
              <w:pStyle w:val="Compact"/>
              <w:jc w:val="left"/>
            </w:pPr>
            <w:r>
              <w:t xml:space="preserve">Varies depending on Business Unit</w:t>
            </w:r>
          </w:p>
        </w:tc>
        <w:tc>
          <w:tcPr/>
          <w:p>
            <w:pPr>
              <w:pStyle w:val="Compact"/>
              <w:jc w:val="left"/>
            </w:pPr>
            <w:r>
              <w:t xml:space="preserve">Business unit to inform Finance Dept (Sumesh) of any defective for insurance claim</w:t>
            </w:r>
          </w:p>
        </w:tc>
        <w:tc>
          <w:tcPr/>
          <w:p>
            <w:pPr>
              <w:pStyle w:val="Compact"/>
              <w:jc w:val="left"/>
            </w:pPr>
            <w:r>
              <w:t xml:space="preserve">To ensure timeous submission of insurance claim, inside the claim</w:t>
            </w:r>
            <w:r>
              <w:t xml:space="preserve"> </w:t>
            </w:r>
            <w:r>
              <w:t xml:space="preserve">‘</w:t>
            </w:r>
            <w:r>
              <w:t xml:space="preserve">window period</w:t>
            </w:r>
            <w:r>
              <w:t xml:space="preserve">’</w:t>
            </w:r>
          </w:p>
        </w:tc>
        <w:tc>
          <w:tcPr/>
          <w:p>
            <w:pPr>
              <w:pStyle w:val="Compact"/>
              <w:jc w:val="left"/>
            </w:pPr>
            <w:r>
              <w:t xml:space="preserve">ETA + 11 days</w:t>
            </w:r>
          </w:p>
        </w:tc>
      </w:tr>
    </w:tbl>
    <w:p>
      <w:r>
        <w:pict>
          <v:rect style="width:0;height:1.5pt" o:hralign="center" o:hrstd="t" o:hr="t"/>
        </w:pict>
      </w:r>
    </w:p>
    <w:bookmarkEnd w:id="29"/>
    <w:bookmarkStart w:id="30" w:name="Xe78564c13ff13ea58c21dc382f0cc908763bdbc"/>
    <w:p>
      <w:pPr>
        <w:pStyle w:val="Heading2"/>
      </w:pPr>
      <w:r>
        <w:t xml:space="preserve">Appendix A: Customs &amp; Clearance Process Flow (Text Version)</w:t>
      </w:r>
    </w:p>
    <w:p>
      <w:pPr>
        <w:pStyle w:val="FirstParagraph"/>
      </w:pPr>
      <w:r>
        <w:t xml:space="preserve">The following flow outlines the key sequential steps in the Customs &amp; Clearance process, from supplier documentation to final release. Each step includes the responsible department and timing relative to ETA.</w:t>
      </w:r>
    </w:p>
    <w:p>
      <w:pPr>
        <w:pStyle w:val="Compact"/>
        <w:numPr>
          <w:ilvl w:val="0"/>
          <w:numId w:val="1006"/>
        </w:numPr>
      </w:pPr>
      <w:r>
        <w:rPr>
          <w:b/>
          <w:bCs/>
        </w:rPr>
        <w:t xml:space="preserve">Step 1.1</w:t>
      </w:r>
      <w:r>
        <w:t xml:space="preserve">: Principal | ETA Offset: -19 days | Responsible Dept: Business Unit | Description: Update name of principal-supplier</w:t>
      </w:r>
      <w:r>
        <w:br/>
      </w:r>
    </w:p>
    <w:p>
      <w:pPr>
        <w:pStyle w:val="Compact"/>
        <w:numPr>
          <w:ilvl w:val="0"/>
          <w:numId w:val="1006"/>
        </w:numPr>
      </w:pPr>
      <w:r>
        <w:rPr>
          <w:b/>
          <w:bCs/>
        </w:rPr>
        <w:t xml:space="preserve">Step 1.2</w:t>
      </w:r>
      <w:r>
        <w:t xml:space="preserve">: Brand | ETA Offset: -19 days | Responsible Dept: Business Unit | Description: Update name of brand/s</w:t>
      </w:r>
      <w:r>
        <w:br/>
      </w:r>
    </w:p>
    <w:p>
      <w:pPr>
        <w:pStyle w:val="Compact"/>
        <w:numPr>
          <w:ilvl w:val="0"/>
          <w:numId w:val="1006"/>
        </w:numPr>
      </w:pPr>
      <w:r>
        <w:rPr>
          <w:b/>
          <w:bCs/>
        </w:rPr>
        <w:t xml:space="preserve">Step 1.3</w:t>
      </w:r>
      <w:r>
        <w:t xml:space="preserve">: Inv No | ETA Offset: -19 days | Responsible Dept: Business Unit | Description: Supplier invoice number</w:t>
      </w:r>
      <w:r>
        <w:br/>
      </w:r>
    </w:p>
    <w:p>
      <w:pPr>
        <w:pStyle w:val="Compact"/>
        <w:numPr>
          <w:ilvl w:val="0"/>
          <w:numId w:val="1006"/>
        </w:numPr>
      </w:pPr>
      <w:r>
        <w:rPr>
          <w:b/>
          <w:bCs/>
        </w:rPr>
        <w:t xml:space="preserve">Step 1.4</w:t>
      </w:r>
      <w:r>
        <w:t xml:space="preserve">: Inv Amount (OMR equivalent) | ETA Offset: -19 days | Responsible Dept: Business Unit | Description: Supplier invoice amount</w:t>
      </w:r>
      <w:r>
        <w:br/>
      </w:r>
    </w:p>
    <w:p>
      <w:pPr>
        <w:pStyle w:val="Compact"/>
        <w:numPr>
          <w:ilvl w:val="0"/>
          <w:numId w:val="1006"/>
        </w:numPr>
      </w:pPr>
      <w:r>
        <w:rPr>
          <w:b/>
          <w:bCs/>
        </w:rPr>
        <w:t xml:space="preserve">Step 1.5</w:t>
      </w:r>
      <w:r>
        <w:t xml:space="preserve">: Funds required for Customs Duty, VAT &amp; Insurance | ETA Offset: -19 days | Responsible Dept: Automatic calculation | Description: An OMR value based on 11% of invoice value</w:t>
      </w:r>
      <w:r>
        <w:br/>
      </w:r>
    </w:p>
    <w:p>
      <w:pPr>
        <w:pStyle w:val="Compact"/>
        <w:numPr>
          <w:ilvl w:val="0"/>
          <w:numId w:val="1006"/>
        </w:numPr>
      </w:pPr>
      <w:r>
        <w:rPr>
          <w:b/>
          <w:bCs/>
        </w:rPr>
        <w:t xml:space="preserve">Step 1.6</w:t>
      </w:r>
      <w:r>
        <w:t xml:space="preserve">: Invoice - date received | ETA Offset: -19 days | Responsible Dept: Business Unit | Description: Date the supplier invoice was received</w:t>
      </w:r>
      <w:r>
        <w:br/>
      </w:r>
    </w:p>
    <w:p>
      <w:pPr>
        <w:pStyle w:val="Compact"/>
        <w:numPr>
          <w:ilvl w:val="0"/>
          <w:numId w:val="1006"/>
        </w:numPr>
      </w:pPr>
      <w:r>
        <w:rPr>
          <w:b/>
          <w:bCs/>
        </w:rPr>
        <w:t xml:space="preserve">Step 2.1</w:t>
      </w:r>
      <w:r>
        <w:t xml:space="preserve">: B/L NO | ETA Offset: -17 days | Responsible Dept: Business Unit | Description: Bill of Lading number</w:t>
      </w:r>
      <w:r>
        <w:br/>
      </w:r>
    </w:p>
    <w:p>
      <w:pPr>
        <w:pStyle w:val="Compact"/>
        <w:numPr>
          <w:ilvl w:val="0"/>
          <w:numId w:val="1006"/>
        </w:numPr>
      </w:pPr>
      <w:r>
        <w:rPr>
          <w:b/>
          <w:bCs/>
        </w:rPr>
        <w:t xml:space="preserve">Step 2.2</w:t>
      </w:r>
      <w:r>
        <w:t xml:space="preserve">: Port of Departure - ship</w:t>
      </w:r>
      <w:r>
        <w:t xml:space="preserve"> </w:t>
      </w:r>
      <w:r>
        <w:t xml:space="preserve">‘</w:t>
      </w:r>
      <w:r>
        <w:t xml:space="preserve">sail</w:t>
      </w:r>
      <w:r>
        <w:t xml:space="preserve">’</w:t>
      </w:r>
      <w:r>
        <w:t xml:space="preserve"> </w:t>
      </w:r>
      <w:r>
        <w:t xml:space="preserve">date | ETA Offset: -17 days | Responsible Dept: Business Unit | Description: Date the ship set sail from port of discharge</w:t>
      </w:r>
      <w:r>
        <w:br/>
      </w:r>
    </w:p>
    <w:p>
      <w:pPr>
        <w:pStyle w:val="Compact"/>
        <w:numPr>
          <w:ilvl w:val="0"/>
          <w:numId w:val="1006"/>
        </w:numPr>
      </w:pPr>
      <w:r>
        <w:rPr>
          <w:b/>
          <w:bCs/>
        </w:rPr>
        <w:t xml:space="preserve">Step 2.3</w:t>
      </w:r>
      <w:r>
        <w:t xml:space="preserve">: No. of containers | ETA Offset: -17 days | Responsible Dept: Business Unit | Description: Number of containers in the shipment</w:t>
      </w:r>
      <w:r>
        <w:br/>
      </w:r>
    </w:p>
    <w:p>
      <w:pPr>
        <w:pStyle w:val="Compact"/>
        <w:numPr>
          <w:ilvl w:val="0"/>
          <w:numId w:val="1006"/>
        </w:numPr>
      </w:pPr>
      <w:r>
        <w:rPr>
          <w:b/>
          <w:bCs/>
        </w:rPr>
        <w:t xml:space="preserve">Step 2.4</w:t>
      </w:r>
      <w:r>
        <w:t xml:space="preserve">: Qty (in total per shipment) | ETA Offset: -17 days | Responsible Dept: Business Unit | Description: Quantity per shipment e.g. 1,500 cars or tyres</w:t>
      </w:r>
      <w:r>
        <w:br/>
      </w:r>
    </w:p>
    <w:p>
      <w:pPr>
        <w:pStyle w:val="Compact"/>
        <w:numPr>
          <w:ilvl w:val="0"/>
          <w:numId w:val="1006"/>
        </w:numPr>
      </w:pPr>
      <w:r>
        <w:rPr>
          <w:b/>
          <w:bCs/>
        </w:rPr>
        <w:t xml:space="preserve">Step 2.5</w:t>
      </w:r>
      <w:r>
        <w:t xml:space="preserve">: Inv date received and fwd to Hilal | ETA Offset: -17 days | Responsible Dept: Business Unit | Description: Date when a copy of the supplier invoice was emailed by Rajendran to Hilal for Bayan system-product specification update</w:t>
      </w:r>
      <w:r>
        <w:br/>
      </w:r>
    </w:p>
    <w:p>
      <w:pPr>
        <w:pStyle w:val="Compact"/>
        <w:numPr>
          <w:ilvl w:val="0"/>
          <w:numId w:val="1006"/>
        </w:numPr>
      </w:pPr>
      <w:r>
        <w:rPr>
          <w:b/>
          <w:bCs/>
        </w:rPr>
        <w:t xml:space="preserve">Step 2.6</w:t>
      </w:r>
      <w:r>
        <w:t xml:space="preserve">: Inv date received | ETA Offset: -17 days | Responsible Dept: Business Unit | Description: Date when a copy of the supplier invoice was emailed by Rajendran to Hilal for Bayan system-product specification update</w:t>
      </w:r>
      <w:r>
        <w:br/>
      </w:r>
    </w:p>
    <w:p>
      <w:pPr>
        <w:pStyle w:val="Compact"/>
        <w:numPr>
          <w:ilvl w:val="0"/>
          <w:numId w:val="1006"/>
        </w:numPr>
      </w:pPr>
      <w:r>
        <w:rPr>
          <w:b/>
          <w:bCs/>
        </w:rPr>
        <w:t xml:space="preserve">Step 3.1</w:t>
      </w:r>
      <w:r>
        <w:t xml:space="preserve">: LC Bank Issuer | ETA Offset: -16 days | Responsible Dept: Finance | Description: Name of Bank issuing LC</w:t>
      </w:r>
      <w:r>
        <w:br/>
      </w:r>
    </w:p>
    <w:p>
      <w:pPr>
        <w:pStyle w:val="Compact"/>
        <w:numPr>
          <w:ilvl w:val="0"/>
          <w:numId w:val="1006"/>
        </w:numPr>
      </w:pPr>
      <w:r>
        <w:rPr>
          <w:b/>
          <w:bCs/>
        </w:rPr>
        <w:t xml:space="preserve">Step 3.2</w:t>
      </w:r>
      <w:r>
        <w:t xml:space="preserve">: LC No | ETA Offset: -16 days | Responsible Dept: Finance | Description: LC number – a shipment may contain goods across multiple LCs</w:t>
      </w:r>
      <w:r>
        <w:br/>
      </w:r>
    </w:p>
    <w:p>
      <w:pPr>
        <w:pStyle w:val="Compact"/>
        <w:numPr>
          <w:ilvl w:val="0"/>
          <w:numId w:val="1006"/>
        </w:numPr>
      </w:pPr>
      <w:r>
        <w:rPr>
          <w:b/>
          <w:bCs/>
        </w:rPr>
        <w:t xml:space="preserve">Step 3.3</w:t>
      </w:r>
      <w:r>
        <w:t xml:space="preserve">: Bank shipping docs collection – date TBLE informs finance dept | ETA Offset: -16 days | Responsible Dept: Business Unit | Description: The date when the business unit informed Finance</w:t>
      </w:r>
      <w:r>
        <w:br/>
      </w:r>
    </w:p>
    <w:p>
      <w:pPr>
        <w:pStyle w:val="Compact"/>
        <w:numPr>
          <w:ilvl w:val="0"/>
          <w:numId w:val="1006"/>
        </w:numPr>
      </w:pPr>
      <w:r>
        <w:rPr>
          <w:b/>
          <w:bCs/>
        </w:rPr>
        <w:t xml:space="preserve">Step 3.4</w:t>
      </w:r>
      <w:r>
        <w:t xml:space="preserve">: Date C&amp;C informed Finance of funds requirements (customs, DO amount) | ETA Offset: -16 days | Responsible Dept: C&amp;C | Description: C&amp;C to inform (oral and in writing) Finance of funding requirement</w:t>
      </w:r>
      <w:r>
        <w:br/>
      </w:r>
    </w:p>
    <w:p>
      <w:pPr>
        <w:pStyle w:val="Compact"/>
        <w:numPr>
          <w:ilvl w:val="0"/>
          <w:numId w:val="1006"/>
        </w:numPr>
      </w:pPr>
      <w:r>
        <w:rPr>
          <w:b/>
          <w:bCs/>
        </w:rPr>
        <w:t xml:space="preserve">Step 3.5</w:t>
      </w:r>
      <w:r>
        <w:t xml:space="preserve">: Bank intimation date (re receipt of shipment docs from principal-supplier) | ETA Offset: -16 days | Responsible Dept: Finance | Description: Date the bank received shipping documents from supplier</w:t>
      </w:r>
      <w:r>
        <w:br/>
      </w:r>
    </w:p>
    <w:p>
      <w:pPr>
        <w:pStyle w:val="Compact"/>
        <w:numPr>
          <w:ilvl w:val="0"/>
          <w:numId w:val="1006"/>
        </w:numPr>
      </w:pPr>
      <w:r>
        <w:rPr>
          <w:b/>
          <w:bCs/>
        </w:rPr>
        <w:t xml:space="preserve">Step 4.0</w:t>
      </w:r>
      <w:r>
        <w:t xml:space="preserve">: Send DAN to Authorised Signatories (Chairman/GMD/CFO) | ETA Offset: -15 days | Responsible Dept: Finance | Description: DAN must be signed by 2 of 3 authorised signatories</w:t>
      </w:r>
      <w:r>
        <w:br/>
      </w:r>
    </w:p>
    <w:p>
      <w:pPr>
        <w:pStyle w:val="Compact"/>
        <w:numPr>
          <w:ilvl w:val="0"/>
          <w:numId w:val="1006"/>
        </w:numPr>
      </w:pPr>
      <w:r>
        <w:rPr>
          <w:b/>
          <w:bCs/>
        </w:rPr>
        <w:t xml:space="preserve">Step 5.0</w:t>
      </w:r>
      <w:r>
        <w:t xml:space="preserve">: Receive signed DAN back from AS | ETA Offset: -14 days | Responsible Dept: Finance | Description: Finance to chase up signed DAN</w:t>
      </w:r>
      <w:r>
        <w:br/>
      </w:r>
    </w:p>
    <w:p>
      <w:pPr>
        <w:pStyle w:val="Compact"/>
        <w:numPr>
          <w:ilvl w:val="0"/>
          <w:numId w:val="1006"/>
        </w:numPr>
      </w:pPr>
      <w:r>
        <w:rPr>
          <w:b/>
          <w:bCs/>
        </w:rPr>
        <w:t xml:space="preserve">Step 6.0</w:t>
      </w:r>
      <w:r>
        <w:t xml:space="preserve">: Collection of docs from bank | ETA Offset: -13 days | Responsible Dept: Finance | Description: Kamran (or alternate) to collect and verify docs</w:t>
      </w:r>
      <w:r>
        <w:br/>
      </w:r>
    </w:p>
    <w:p>
      <w:pPr>
        <w:pStyle w:val="Compact"/>
        <w:numPr>
          <w:ilvl w:val="0"/>
          <w:numId w:val="1006"/>
        </w:numPr>
      </w:pPr>
      <w:r>
        <w:rPr>
          <w:b/>
          <w:bCs/>
        </w:rPr>
        <w:t xml:space="preserve">Step 6.1</w:t>
      </w:r>
      <w:r>
        <w:t xml:space="preserve">: Handover of shipment docs from Finance to C&amp;C | ETA Offset: -13 days | Responsible Dept: Finance | Description: Finance retains copies, hands over originals to C&amp;C</w:t>
      </w:r>
      <w:r>
        <w:br/>
      </w:r>
    </w:p>
    <w:p>
      <w:pPr>
        <w:pStyle w:val="Compact"/>
        <w:numPr>
          <w:ilvl w:val="0"/>
          <w:numId w:val="1006"/>
        </w:numPr>
      </w:pPr>
      <w:r>
        <w:rPr>
          <w:b/>
          <w:bCs/>
        </w:rPr>
        <w:t xml:space="preserve">Step 6.2</w:t>
      </w:r>
      <w:r>
        <w:t xml:space="preserve">: Shipment docs received by C&amp;C | ETA Offset: -13 days | Responsible Dept: C&amp;C | Description: C&amp;C takes ownership of shipping docs</w:t>
      </w:r>
      <w:r>
        <w:br/>
      </w:r>
    </w:p>
    <w:p>
      <w:pPr>
        <w:pStyle w:val="Compact"/>
        <w:numPr>
          <w:ilvl w:val="0"/>
          <w:numId w:val="1006"/>
        </w:numPr>
      </w:pPr>
      <w:r>
        <w:rPr>
          <w:b/>
          <w:bCs/>
        </w:rPr>
        <w:t xml:space="preserve">Step 7.0</w:t>
      </w:r>
      <w:r>
        <w:t xml:space="preserve">: Hilal confirms Ministry approval received | ETA Offset: -12 days | Responsible Dept: Business Unit | Description: Confirmation that Ministry approval to clear goods has been granted</w:t>
      </w:r>
      <w:r>
        <w:br/>
      </w:r>
    </w:p>
    <w:p>
      <w:pPr>
        <w:pStyle w:val="Compact"/>
        <w:numPr>
          <w:ilvl w:val="0"/>
          <w:numId w:val="1006"/>
        </w:numPr>
      </w:pPr>
      <w:r>
        <w:rPr>
          <w:b/>
          <w:bCs/>
        </w:rPr>
        <w:t xml:space="preserve">Step 8.0</w:t>
      </w:r>
      <w:r>
        <w:t xml:space="preserve">: Availability of funds – latest date | ETA Offset: -1 day | Responsible Dept: C&amp;C | Description: Cleared funds must be available to pay Customs and DO amounts</w:t>
      </w:r>
      <w:r>
        <w:br/>
      </w:r>
    </w:p>
    <w:p>
      <w:pPr>
        <w:pStyle w:val="Compact"/>
        <w:numPr>
          <w:ilvl w:val="0"/>
          <w:numId w:val="1006"/>
        </w:numPr>
      </w:pPr>
      <w:r>
        <w:rPr>
          <w:b/>
          <w:bCs/>
        </w:rPr>
        <w:t xml:space="preserve">Step 9.0</w:t>
      </w:r>
      <w:r>
        <w:t xml:space="preserve">: Bayan submission date | ETA Offset: ETA | Responsible Dept: C&amp;C | Description: Required by Ministry of Commerce and Industry – DGSM dept</w:t>
      </w:r>
      <w:r>
        <w:br/>
      </w:r>
    </w:p>
    <w:p>
      <w:pPr>
        <w:pStyle w:val="Compact"/>
        <w:numPr>
          <w:ilvl w:val="0"/>
          <w:numId w:val="1006"/>
        </w:numPr>
      </w:pPr>
      <w:r>
        <w:rPr>
          <w:b/>
          <w:bCs/>
        </w:rPr>
        <w:t xml:space="preserve">Step 10.0</w:t>
      </w:r>
      <w:r>
        <w:t xml:space="preserve">: Bayan – customs duty payment date | ETA Offset: +3 days | Responsible Dept: C&amp;C | Description: Customs duty (and VAT?) paid prior to Clearance Certificate</w:t>
      </w:r>
      <w:r>
        <w:br/>
      </w:r>
    </w:p>
    <w:p>
      <w:pPr>
        <w:pStyle w:val="Compact"/>
        <w:numPr>
          <w:ilvl w:val="0"/>
          <w:numId w:val="1006"/>
        </w:numPr>
      </w:pPr>
      <w:r>
        <w:rPr>
          <w:b/>
          <w:bCs/>
        </w:rPr>
        <w:t xml:space="preserve">Step 11.0</w:t>
      </w:r>
      <w:r>
        <w:t xml:space="preserve">: Bayan approval date received | ETA Offset: +4 days | Responsible Dept: C&amp;C | Description: Includes completion of customs payment</w:t>
      </w:r>
      <w:r>
        <w:br/>
      </w:r>
    </w:p>
    <w:p>
      <w:pPr>
        <w:pStyle w:val="Compact"/>
        <w:numPr>
          <w:ilvl w:val="0"/>
          <w:numId w:val="1006"/>
        </w:numPr>
      </w:pPr>
      <w:r>
        <w:rPr>
          <w:b/>
          <w:bCs/>
        </w:rPr>
        <w:t xml:space="preserve">Step 12.0</w:t>
      </w:r>
      <w:r>
        <w:t xml:space="preserve">: Handover original Bill of Lading to shipping line | ETA Offset: +5 days | Responsible Dept: C&amp;C | Description: For release of Delivery Order (DO)</w:t>
      </w:r>
      <w:r>
        <w:br/>
      </w:r>
    </w:p>
    <w:p>
      <w:pPr>
        <w:pStyle w:val="Compact"/>
        <w:numPr>
          <w:ilvl w:val="0"/>
          <w:numId w:val="1006"/>
        </w:numPr>
      </w:pPr>
      <w:r>
        <w:rPr>
          <w:b/>
          <w:bCs/>
        </w:rPr>
        <w:t xml:space="preserve">Step 13.0</w:t>
      </w:r>
      <w:r>
        <w:t xml:space="preserve">: Funds transfer to shipping line (for DO) | ETA Offset: +6 days | Responsible Dept: Finance | Description: DO released only after payment</w:t>
      </w:r>
      <w:r>
        <w:br/>
      </w:r>
    </w:p>
    <w:p>
      <w:pPr>
        <w:pStyle w:val="Compact"/>
        <w:numPr>
          <w:ilvl w:val="0"/>
          <w:numId w:val="1006"/>
        </w:numPr>
      </w:pPr>
      <w:r>
        <w:rPr>
          <w:b/>
          <w:bCs/>
        </w:rPr>
        <w:t xml:space="preserve">Step 14.0</w:t>
      </w:r>
      <w:r>
        <w:t xml:space="preserve">: Goods collection date | ETA Offset: +7 days | Responsible Dept: C&amp;C | Description: From the Port of Arrival</w:t>
      </w:r>
      <w:r>
        <w:br/>
      </w:r>
    </w:p>
    <w:p>
      <w:pPr>
        <w:pStyle w:val="Compact"/>
        <w:numPr>
          <w:ilvl w:val="0"/>
          <w:numId w:val="1006"/>
        </w:numPr>
      </w:pPr>
      <w:r>
        <w:rPr>
          <w:b/>
          <w:bCs/>
        </w:rPr>
        <w:t xml:space="preserve">Step 15.0</w:t>
      </w:r>
      <w:r>
        <w:t xml:space="preserve">: Customs Police Random Check (Y/N) | ETA Offset: +7 to +10 days | Responsible Dept: C&amp;C | Description: Indicate if random inspection occurred</w:t>
      </w:r>
      <w:r>
        <w:br/>
      </w:r>
    </w:p>
    <w:p>
      <w:pPr>
        <w:pStyle w:val="Compact"/>
        <w:numPr>
          <w:ilvl w:val="0"/>
          <w:numId w:val="1006"/>
        </w:numPr>
      </w:pPr>
      <w:r>
        <w:rPr>
          <w:b/>
          <w:bCs/>
        </w:rPr>
        <w:t xml:space="preserve">Step nan</w:t>
      </w:r>
      <w:r>
        <w:t xml:space="preserve">: Customs Police – Inspection Release Date | ETA Offset: +7 to +10 days | Responsible Dept: C&amp;C | Description: Date CP releases goods back</w:t>
      </w:r>
      <w:r>
        <w:br/>
      </w:r>
    </w:p>
    <w:p>
      <w:pPr>
        <w:pStyle w:val="Compact"/>
        <w:numPr>
          <w:ilvl w:val="0"/>
          <w:numId w:val="1006"/>
        </w:numPr>
      </w:pPr>
      <w:r>
        <w:rPr>
          <w:b/>
          <w:bCs/>
        </w:rPr>
        <w:t xml:space="preserve">Step 16.0</w:t>
      </w:r>
      <w:r>
        <w:t xml:space="preserve">: Goods received at Al Hashar warehouse | ETA Offset: +8 days | Responsible Dept: Business Unit – Stores | Description: Goods received into designated warehouse</w:t>
      </w:r>
      <w:r>
        <w:br/>
      </w:r>
    </w:p>
    <w:p>
      <w:pPr>
        <w:pStyle w:val="Compact"/>
        <w:numPr>
          <w:ilvl w:val="0"/>
          <w:numId w:val="1006"/>
        </w:numPr>
      </w:pPr>
      <w:r>
        <w:rPr>
          <w:b/>
          <w:bCs/>
        </w:rPr>
        <w:t xml:space="preserve">Step 17.0</w:t>
      </w:r>
      <w:r>
        <w:t xml:space="preserve">: Inform C&amp;C goods received in good order | ETA Offset: +9 days | Responsible Dept: Business Unit – Stores | Description: Email/telcon confirmation to C&amp;C</w:t>
      </w:r>
      <w:r>
        <w:br/>
      </w:r>
    </w:p>
    <w:p>
      <w:pPr>
        <w:pStyle w:val="Compact"/>
        <w:numPr>
          <w:ilvl w:val="0"/>
          <w:numId w:val="1006"/>
        </w:numPr>
      </w:pPr>
      <w:r>
        <w:rPr>
          <w:b/>
          <w:bCs/>
        </w:rPr>
        <w:t xml:space="preserve">Step 18.0</w:t>
      </w:r>
      <w:r>
        <w:t xml:space="preserve">: Inform Finance (Sumesh) of defective goods | ETA Offset: +11 days | Responsible Dept: Business Unit – Stores | Description: For timely insurance claim submission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2025-10-22T12:57:43Z</dcterms:created>
  <dcterms:modified xsi:type="dcterms:W3CDTF">2025-10-22T12:57:43Z</dcterms:modified>
</cp:coreProperties>
</file>

<file path=docProps/custom.xml><?xml version="1.0" encoding="utf-8"?>
<Properties xmlns="http://schemas.openxmlformats.org/officeDocument/2006/custom-properties" xmlns:vt="http://schemas.openxmlformats.org/officeDocument/2006/docPropsVTypes"/>
</file>