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8EEC" w14:textId="77777777" w:rsidR="00EA22D2" w:rsidRDefault="00EA22D2" w:rsidP="00E778BA">
      <w:pPr>
        <w:spacing w:line="360" w:lineRule="auto"/>
        <w:jc w:val="center"/>
        <w:rPr>
          <w:b/>
          <w:szCs w:val="24"/>
        </w:rPr>
      </w:pPr>
    </w:p>
    <w:p w14:paraId="4A1BA9AB" w14:textId="69BD7A59" w:rsidR="002566BE" w:rsidRDefault="002566BE" w:rsidP="002566BE">
      <w:pPr>
        <w:spacing w:line="360" w:lineRule="auto"/>
        <w:jc w:val="center"/>
        <w:rPr>
          <w:b/>
          <w:szCs w:val="24"/>
        </w:rPr>
      </w:pPr>
      <w:r w:rsidRPr="002566BE">
        <w:rPr>
          <w:b/>
          <w:szCs w:val="24"/>
        </w:rPr>
        <w:t>SUMMER INTERNSHIP PROJECT REPORT ON</w:t>
      </w:r>
    </w:p>
    <w:p w14:paraId="5AD6CDBD" w14:textId="77777777" w:rsidR="002566BE" w:rsidRPr="002566BE" w:rsidRDefault="002566BE" w:rsidP="002566BE">
      <w:pPr>
        <w:spacing w:line="360" w:lineRule="auto"/>
        <w:jc w:val="center"/>
        <w:rPr>
          <w:b/>
          <w:szCs w:val="24"/>
        </w:rPr>
      </w:pPr>
    </w:p>
    <w:p w14:paraId="6064D7A0" w14:textId="0E262DF3" w:rsidR="002566BE" w:rsidRPr="002566BE" w:rsidRDefault="002566BE" w:rsidP="002566BE">
      <w:pPr>
        <w:spacing w:line="360" w:lineRule="auto"/>
        <w:jc w:val="center"/>
        <w:rPr>
          <w:b/>
          <w:szCs w:val="24"/>
        </w:rPr>
      </w:pPr>
      <w:r w:rsidRPr="002566BE">
        <w:rPr>
          <w:b/>
          <w:szCs w:val="24"/>
        </w:rPr>
        <w:t>A STUDY ON MARKET ANALYSIS OF REPORT ON POWER GENERATION MARKET</w:t>
      </w:r>
    </w:p>
    <w:p w14:paraId="17B0F436" w14:textId="77777777" w:rsidR="002566BE" w:rsidRPr="002566BE" w:rsidRDefault="002566BE" w:rsidP="002566BE">
      <w:pPr>
        <w:spacing w:line="360" w:lineRule="auto"/>
        <w:jc w:val="center"/>
        <w:rPr>
          <w:b/>
          <w:szCs w:val="24"/>
        </w:rPr>
      </w:pPr>
      <w:r w:rsidRPr="002566BE">
        <w:rPr>
          <w:b/>
          <w:szCs w:val="24"/>
        </w:rPr>
        <w:t>AT</w:t>
      </w:r>
    </w:p>
    <w:p w14:paraId="77C5CCB1" w14:textId="0FD6E645" w:rsidR="002566BE" w:rsidRPr="002566BE" w:rsidRDefault="002566BE" w:rsidP="002566BE">
      <w:pPr>
        <w:spacing w:line="360" w:lineRule="auto"/>
        <w:jc w:val="center"/>
        <w:rPr>
          <w:b/>
          <w:szCs w:val="24"/>
        </w:rPr>
      </w:pPr>
      <w:r w:rsidRPr="002566BE">
        <w:rPr>
          <w:b/>
          <w:szCs w:val="24"/>
        </w:rPr>
        <w:t>GRAND VIEW RESEARCH, INC.</w:t>
      </w:r>
    </w:p>
    <w:p w14:paraId="18C5492B" w14:textId="567F199F" w:rsidR="002566BE" w:rsidRPr="002566BE" w:rsidRDefault="002566BE" w:rsidP="002566BE">
      <w:pPr>
        <w:spacing w:line="360" w:lineRule="auto"/>
        <w:jc w:val="center"/>
        <w:rPr>
          <w:b/>
          <w:szCs w:val="24"/>
        </w:rPr>
      </w:pPr>
      <w:r w:rsidRPr="002566BE">
        <w:rPr>
          <w:b/>
          <w:szCs w:val="24"/>
        </w:rPr>
        <w:t> </w:t>
      </w:r>
    </w:p>
    <w:p w14:paraId="592BD44E" w14:textId="6506D3AF" w:rsidR="002566BE" w:rsidRPr="002566BE" w:rsidRDefault="002566BE" w:rsidP="002566BE">
      <w:pPr>
        <w:spacing w:line="360" w:lineRule="auto"/>
        <w:jc w:val="center"/>
        <w:rPr>
          <w:b/>
          <w:szCs w:val="24"/>
        </w:rPr>
      </w:pPr>
      <w:r w:rsidRPr="002566BE">
        <w:rPr>
          <w:b/>
          <w:szCs w:val="24"/>
        </w:rPr>
        <w:t>IN PARTIAL FULFILMENT OF THE REQUIREMENT FOR</w:t>
      </w:r>
    </w:p>
    <w:p w14:paraId="23FF53A8" w14:textId="51F3C221" w:rsidR="002566BE" w:rsidRPr="002566BE" w:rsidRDefault="002566BE" w:rsidP="002566BE">
      <w:pPr>
        <w:spacing w:line="360" w:lineRule="auto"/>
        <w:jc w:val="center"/>
        <w:rPr>
          <w:b/>
          <w:szCs w:val="24"/>
        </w:rPr>
      </w:pPr>
      <w:r w:rsidRPr="002566BE">
        <w:rPr>
          <w:b/>
          <w:szCs w:val="24"/>
        </w:rPr>
        <w:t>THE AWARD OF A DEGREE OF</w:t>
      </w:r>
    </w:p>
    <w:p w14:paraId="153923AF" w14:textId="77777777" w:rsidR="002566BE" w:rsidRPr="002566BE" w:rsidRDefault="002566BE" w:rsidP="002566BE">
      <w:pPr>
        <w:spacing w:line="360" w:lineRule="auto"/>
        <w:jc w:val="center"/>
        <w:rPr>
          <w:b/>
          <w:szCs w:val="24"/>
        </w:rPr>
      </w:pPr>
      <w:r w:rsidRPr="002566BE">
        <w:rPr>
          <w:b/>
          <w:szCs w:val="24"/>
        </w:rPr>
        <w:t>MASTER IN BUSINESS ADMINISTRATION (MBA)</w:t>
      </w:r>
    </w:p>
    <w:p w14:paraId="4C1AB2C6" w14:textId="77777777" w:rsidR="002566BE" w:rsidRDefault="002566BE" w:rsidP="002566BE">
      <w:pPr>
        <w:spacing w:line="360" w:lineRule="auto"/>
        <w:jc w:val="center"/>
        <w:rPr>
          <w:b/>
          <w:szCs w:val="24"/>
        </w:rPr>
      </w:pPr>
    </w:p>
    <w:p w14:paraId="716EC7BA" w14:textId="77777777" w:rsidR="002566BE" w:rsidRPr="002566BE" w:rsidRDefault="002566BE" w:rsidP="002566BE">
      <w:pPr>
        <w:spacing w:line="360" w:lineRule="auto"/>
        <w:jc w:val="center"/>
        <w:rPr>
          <w:b/>
          <w:szCs w:val="24"/>
        </w:rPr>
      </w:pPr>
    </w:p>
    <w:p w14:paraId="37492EFC" w14:textId="77777777" w:rsidR="002566BE" w:rsidRPr="002566BE" w:rsidRDefault="002566BE" w:rsidP="002566BE">
      <w:pPr>
        <w:spacing w:line="360" w:lineRule="auto"/>
        <w:jc w:val="center"/>
        <w:rPr>
          <w:b/>
          <w:szCs w:val="24"/>
        </w:rPr>
      </w:pPr>
      <w:r w:rsidRPr="002566BE">
        <w:rPr>
          <w:b/>
          <w:szCs w:val="24"/>
        </w:rPr>
        <w:t>BY</w:t>
      </w:r>
    </w:p>
    <w:p w14:paraId="07CDFD45" w14:textId="0F6B58DD" w:rsidR="002566BE" w:rsidRPr="002566BE" w:rsidRDefault="002566BE" w:rsidP="002566BE">
      <w:pPr>
        <w:spacing w:line="360" w:lineRule="auto"/>
        <w:jc w:val="center"/>
        <w:rPr>
          <w:b/>
          <w:szCs w:val="24"/>
        </w:rPr>
      </w:pPr>
      <w:r w:rsidRPr="002566BE">
        <w:rPr>
          <w:b/>
          <w:szCs w:val="24"/>
        </w:rPr>
        <w:t>TARANPREET KAUR BHULLAR</w:t>
      </w:r>
    </w:p>
    <w:p w14:paraId="3546CC3F" w14:textId="77777777" w:rsidR="002566BE" w:rsidRDefault="002566BE" w:rsidP="002566BE">
      <w:pPr>
        <w:spacing w:line="360" w:lineRule="auto"/>
        <w:jc w:val="center"/>
        <w:rPr>
          <w:b/>
          <w:szCs w:val="24"/>
        </w:rPr>
      </w:pPr>
      <w:r w:rsidRPr="002566BE">
        <w:rPr>
          <w:b/>
          <w:szCs w:val="24"/>
        </w:rPr>
        <w:t>MBA-III (MARKETING)</w:t>
      </w:r>
    </w:p>
    <w:p w14:paraId="5194ABF3" w14:textId="2BC3C12F" w:rsidR="002566BE" w:rsidRPr="002566BE" w:rsidRDefault="002566BE" w:rsidP="002566BE">
      <w:pPr>
        <w:spacing w:line="360" w:lineRule="auto"/>
        <w:jc w:val="center"/>
        <w:rPr>
          <w:b/>
          <w:szCs w:val="24"/>
        </w:rPr>
      </w:pPr>
      <w:r w:rsidRPr="002566BE">
        <w:rPr>
          <w:b/>
          <w:szCs w:val="24"/>
        </w:rPr>
        <w:t>BATCH (2021-2023)</w:t>
      </w:r>
    </w:p>
    <w:p w14:paraId="77095F19" w14:textId="77777777" w:rsidR="002566BE" w:rsidRDefault="002566BE" w:rsidP="002566BE">
      <w:pPr>
        <w:spacing w:line="360" w:lineRule="auto"/>
        <w:jc w:val="center"/>
        <w:rPr>
          <w:b/>
          <w:szCs w:val="24"/>
        </w:rPr>
      </w:pPr>
    </w:p>
    <w:p w14:paraId="30532D44" w14:textId="77777777" w:rsidR="002566BE" w:rsidRDefault="002566BE" w:rsidP="002566BE">
      <w:pPr>
        <w:spacing w:line="360" w:lineRule="auto"/>
        <w:jc w:val="center"/>
        <w:rPr>
          <w:b/>
          <w:szCs w:val="24"/>
        </w:rPr>
      </w:pPr>
    </w:p>
    <w:p w14:paraId="48D75070" w14:textId="77777777" w:rsidR="002566BE" w:rsidRDefault="002566BE" w:rsidP="002566BE">
      <w:pPr>
        <w:spacing w:line="360" w:lineRule="auto"/>
        <w:jc w:val="center"/>
        <w:rPr>
          <w:b/>
          <w:szCs w:val="24"/>
        </w:rPr>
      </w:pPr>
    </w:p>
    <w:p w14:paraId="32062E1B" w14:textId="77777777" w:rsidR="002566BE" w:rsidRDefault="002566BE" w:rsidP="002566BE">
      <w:pPr>
        <w:spacing w:line="360" w:lineRule="auto"/>
        <w:jc w:val="center"/>
        <w:rPr>
          <w:b/>
          <w:szCs w:val="24"/>
        </w:rPr>
      </w:pPr>
    </w:p>
    <w:p w14:paraId="1B843C11" w14:textId="77777777" w:rsidR="002566BE" w:rsidRDefault="002566BE" w:rsidP="002566BE">
      <w:pPr>
        <w:spacing w:line="360" w:lineRule="auto"/>
        <w:jc w:val="center"/>
        <w:rPr>
          <w:b/>
          <w:szCs w:val="24"/>
        </w:rPr>
      </w:pPr>
    </w:p>
    <w:p w14:paraId="319EDD8C" w14:textId="77777777" w:rsidR="002566BE" w:rsidRDefault="002566BE" w:rsidP="002566BE">
      <w:pPr>
        <w:spacing w:line="360" w:lineRule="auto"/>
        <w:jc w:val="center"/>
        <w:rPr>
          <w:b/>
          <w:szCs w:val="24"/>
        </w:rPr>
      </w:pPr>
    </w:p>
    <w:p w14:paraId="1EA2E422" w14:textId="77777777" w:rsidR="002566BE" w:rsidRDefault="002566BE" w:rsidP="002566BE">
      <w:pPr>
        <w:spacing w:line="360" w:lineRule="auto"/>
        <w:jc w:val="center"/>
        <w:rPr>
          <w:b/>
          <w:szCs w:val="24"/>
        </w:rPr>
      </w:pPr>
    </w:p>
    <w:p w14:paraId="33192FC7" w14:textId="36A6233E" w:rsidR="002566BE" w:rsidRPr="002566BE" w:rsidRDefault="002566BE" w:rsidP="002566BE">
      <w:pPr>
        <w:spacing w:line="360" w:lineRule="auto"/>
        <w:jc w:val="center"/>
        <w:rPr>
          <w:b/>
          <w:szCs w:val="24"/>
        </w:rPr>
      </w:pPr>
      <w:r w:rsidRPr="002566BE">
        <w:rPr>
          <w:b/>
          <w:szCs w:val="24"/>
        </w:rPr>
        <w:t> </w:t>
      </w:r>
    </w:p>
    <w:p w14:paraId="121B4080" w14:textId="0A81AC83" w:rsidR="002566BE" w:rsidRPr="002566BE" w:rsidRDefault="002566BE" w:rsidP="002566BE">
      <w:pPr>
        <w:spacing w:line="360" w:lineRule="auto"/>
        <w:jc w:val="center"/>
        <w:rPr>
          <w:b/>
          <w:szCs w:val="24"/>
        </w:rPr>
      </w:pPr>
      <w:r w:rsidRPr="002566BE">
        <w:rPr>
          <w:b/>
          <w:szCs w:val="24"/>
        </w:rPr>
        <w:t>UNDER THE GUIDANCE OF</w:t>
      </w:r>
    </w:p>
    <w:p w14:paraId="0137D71B" w14:textId="77777777" w:rsidR="002566BE" w:rsidRDefault="002566BE" w:rsidP="002566BE">
      <w:pPr>
        <w:spacing w:line="360" w:lineRule="auto"/>
        <w:jc w:val="center"/>
        <w:rPr>
          <w:b/>
          <w:szCs w:val="24"/>
        </w:rPr>
      </w:pPr>
    </w:p>
    <w:p w14:paraId="4556D690" w14:textId="6A16A153" w:rsidR="002566BE" w:rsidRPr="002566BE" w:rsidRDefault="002566BE" w:rsidP="002566BE">
      <w:pPr>
        <w:spacing w:line="360" w:lineRule="auto"/>
        <w:jc w:val="center"/>
        <w:rPr>
          <w:b/>
          <w:szCs w:val="24"/>
        </w:rPr>
      </w:pPr>
      <w:r w:rsidRPr="002566BE">
        <w:rPr>
          <w:b/>
          <w:szCs w:val="24"/>
        </w:rPr>
        <w:t>DR SHRIKANT WAGHULKAR</w:t>
      </w:r>
    </w:p>
    <w:p w14:paraId="032E3ECD" w14:textId="77777777" w:rsidR="002566BE" w:rsidRDefault="002566BE" w:rsidP="002566BE">
      <w:pPr>
        <w:spacing w:line="360" w:lineRule="auto"/>
        <w:jc w:val="center"/>
        <w:rPr>
          <w:b/>
          <w:szCs w:val="24"/>
        </w:rPr>
      </w:pPr>
    </w:p>
    <w:p w14:paraId="4B0BDAB8" w14:textId="5643D424" w:rsidR="002566BE" w:rsidRPr="002566BE" w:rsidRDefault="002566BE" w:rsidP="002566BE">
      <w:pPr>
        <w:spacing w:line="360" w:lineRule="auto"/>
        <w:jc w:val="center"/>
        <w:rPr>
          <w:b/>
          <w:szCs w:val="24"/>
        </w:rPr>
      </w:pPr>
      <w:r w:rsidRPr="002566BE">
        <w:rPr>
          <w:b/>
          <w:szCs w:val="24"/>
        </w:rPr>
        <w:t>SUBMITTED TO</w:t>
      </w:r>
    </w:p>
    <w:p w14:paraId="20D29518" w14:textId="77777777" w:rsidR="002566BE" w:rsidRPr="002566BE" w:rsidRDefault="002566BE" w:rsidP="002566BE">
      <w:pPr>
        <w:spacing w:line="360" w:lineRule="auto"/>
        <w:jc w:val="center"/>
        <w:rPr>
          <w:b/>
          <w:szCs w:val="24"/>
        </w:rPr>
      </w:pPr>
      <w:r w:rsidRPr="002566BE">
        <w:rPr>
          <w:b/>
          <w:szCs w:val="24"/>
        </w:rPr>
        <w:t>SAVITRIBAI PHULE PUNE UNIVERSITY</w:t>
      </w:r>
    </w:p>
    <w:p w14:paraId="49AE81CD" w14:textId="77777777" w:rsidR="002566BE" w:rsidRPr="002566BE" w:rsidRDefault="002566BE" w:rsidP="002566BE">
      <w:pPr>
        <w:spacing w:line="360" w:lineRule="auto"/>
        <w:jc w:val="center"/>
        <w:rPr>
          <w:b/>
          <w:szCs w:val="24"/>
        </w:rPr>
      </w:pPr>
    </w:p>
    <w:p w14:paraId="46B66545" w14:textId="77777777" w:rsidR="002566BE" w:rsidRPr="002566BE" w:rsidRDefault="002566BE" w:rsidP="002566BE">
      <w:pPr>
        <w:spacing w:line="360" w:lineRule="auto"/>
        <w:jc w:val="center"/>
        <w:rPr>
          <w:b/>
          <w:szCs w:val="24"/>
        </w:rPr>
      </w:pPr>
      <w:r w:rsidRPr="002566BE">
        <w:rPr>
          <w:b/>
          <w:szCs w:val="24"/>
        </w:rPr>
        <w:t> </w:t>
      </w:r>
    </w:p>
    <w:p w14:paraId="5E57F310" w14:textId="77777777" w:rsidR="002566BE" w:rsidRPr="002566BE" w:rsidRDefault="002566BE" w:rsidP="002566BE">
      <w:pPr>
        <w:spacing w:line="360" w:lineRule="auto"/>
        <w:jc w:val="center"/>
        <w:rPr>
          <w:b/>
          <w:szCs w:val="24"/>
        </w:rPr>
      </w:pPr>
    </w:p>
    <w:p w14:paraId="03B1ECFF" w14:textId="517AA29D" w:rsidR="002566BE" w:rsidRPr="002566BE" w:rsidRDefault="002566BE" w:rsidP="002566BE">
      <w:pPr>
        <w:spacing w:line="360" w:lineRule="auto"/>
        <w:jc w:val="center"/>
        <w:rPr>
          <w:b/>
          <w:szCs w:val="24"/>
        </w:rPr>
      </w:pPr>
      <w:r w:rsidRPr="002566BE">
        <w:rPr>
          <w:b/>
          <w:szCs w:val="24"/>
        </w:rPr>
        <w:t>THROUGH</w:t>
      </w:r>
    </w:p>
    <w:p w14:paraId="60DE7C58" w14:textId="202BF59F" w:rsidR="002566BE" w:rsidRPr="002566BE" w:rsidRDefault="002566BE" w:rsidP="002566BE">
      <w:pPr>
        <w:spacing w:line="360" w:lineRule="auto"/>
        <w:jc w:val="center"/>
        <w:rPr>
          <w:b/>
          <w:szCs w:val="24"/>
        </w:rPr>
      </w:pPr>
      <w:r w:rsidRPr="002566BE">
        <w:rPr>
          <w:b/>
          <w:szCs w:val="24"/>
        </w:rPr>
        <w:t>GRAMODAYA TRUST’S RAJEEV BUSINESS SCHOOL</w:t>
      </w:r>
    </w:p>
    <w:p w14:paraId="05FE7A03" w14:textId="52552624" w:rsidR="00123945" w:rsidRDefault="002566BE" w:rsidP="002566BE">
      <w:pPr>
        <w:spacing w:line="360" w:lineRule="auto"/>
        <w:jc w:val="center"/>
        <w:rPr>
          <w:b/>
          <w:szCs w:val="24"/>
        </w:rPr>
      </w:pPr>
      <w:r w:rsidRPr="002566BE">
        <w:rPr>
          <w:b/>
          <w:szCs w:val="24"/>
        </w:rPr>
        <w:t>PUNE, MAHARASHTRA</w:t>
      </w:r>
      <w:r w:rsidR="00123945">
        <w:rPr>
          <w:b/>
          <w:szCs w:val="24"/>
        </w:rPr>
        <w:t xml:space="preserve">COMPANY </w:t>
      </w:r>
      <w:r w:rsidR="00334FF8">
        <w:rPr>
          <w:b/>
          <w:szCs w:val="24"/>
        </w:rPr>
        <w:t>CERTIFICATE</w:t>
      </w:r>
    </w:p>
    <w:p w14:paraId="0E9B74AC" w14:textId="77777777" w:rsidR="00EA22D2" w:rsidRPr="00A33DB1" w:rsidRDefault="00906CF9" w:rsidP="00481A2B">
      <w:pPr>
        <w:spacing w:line="360" w:lineRule="auto"/>
        <w:jc w:val="both"/>
        <w:rPr>
          <w:b/>
          <w:szCs w:val="24"/>
        </w:rPr>
      </w:pPr>
      <w:r w:rsidRPr="00F623C8">
        <w:rPr>
          <w:b/>
          <w:szCs w:val="24"/>
        </w:rPr>
        <w:object w:dxaOrig="9180" w:dyaOrig="11880" w14:anchorId="7469D2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9.8pt;height:594.55pt" o:ole="">
            <v:imagedata r:id="rId8" o:title=""/>
          </v:shape>
          <o:OLEObject Type="Embed" ProgID="AcroExch.Document.11" ShapeID="_x0000_i1025" DrawAspect="Content" ObjectID="_1824557661" r:id="rId9"/>
        </w:object>
      </w:r>
    </w:p>
    <w:p w14:paraId="7CD7AB12" w14:textId="77777777" w:rsidR="00A33DB1" w:rsidRPr="00334FF8" w:rsidRDefault="00A33DB1" w:rsidP="00A33DB1">
      <w:pPr>
        <w:spacing w:after="0" w:line="360" w:lineRule="auto"/>
        <w:ind w:left="460"/>
        <w:jc w:val="center"/>
        <w:rPr>
          <w:rFonts w:asciiTheme="minorHAnsi" w:eastAsia="Times New Roman" w:hAnsiTheme="minorHAnsi" w:cstheme="minorHAnsi"/>
          <w:b/>
          <w:sz w:val="28"/>
          <w:szCs w:val="28"/>
          <w:u w:val="single" w:color="000000"/>
        </w:rPr>
      </w:pPr>
    </w:p>
    <w:p w14:paraId="78CAC167" w14:textId="77777777" w:rsidR="00A33DB1" w:rsidRPr="00334FF8" w:rsidRDefault="00A33DB1" w:rsidP="00BA34D8">
      <w:pPr>
        <w:spacing w:after="0" w:line="360" w:lineRule="auto"/>
        <w:ind w:left="460"/>
        <w:jc w:val="center"/>
        <w:rPr>
          <w:rFonts w:cs="Times New Roman"/>
          <w:sz w:val="28"/>
          <w:szCs w:val="28"/>
        </w:rPr>
      </w:pPr>
      <w:r w:rsidRPr="00334FF8">
        <w:rPr>
          <w:rFonts w:eastAsia="Times New Roman" w:cs="Times New Roman"/>
          <w:b/>
          <w:sz w:val="28"/>
          <w:szCs w:val="28"/>
          <w:u w:val="single" w:color="000000"/>
        </w:rPr>
        <w:lastRenderedPageBreak/>
        <w:t>CERTIFICATE</w:t>
      </w:r>
    </w:p>
    <w:p w14:paraId="156A93F7" w14:textId="77777777" w:rsidR="00A33DB1" w:rsidRPr="00334FF8" w:rsidRDefault="00A33DB1" w:rsidP="00BA34D8">
      <w:pPr>
        <w:spacing w:after="167" w:line="360" w:lineRule="auto"/>
        <w:ind w:left="550"/>
        <w:jc w:val="center"/>
        <w:rPr>
          <w:rFonts w:cs="Times New Roman"/>
          <w:sz w:val="28"/>
          <w:szCs w:val="28"/>
        </w:rPr>
      </w:pPr>
    </w:p>
    <w:p w14:paraId="34BB34D6" w14:textId="77777777" w:rsidR="00A33DB1" w:rsidRPr="00334FF8" w:rsidRDefault="00A33DB1" w:rsidP="00BA34D8">
      <w:pPr>
        <w:spacing w:after="0" w:line="360" w:lineRule="auto"/>
        <w:ind w:left="454"/>
        <w:jc w:val="center"/>
        <w:rPr>
          <w:rFonts w:cs="Times New Roman"/>
          <w:sz w:val="28"/>
          <w:szCs w:val="28"/>
        </w:rPr>
      </w:pPr>
      <w:r w:rsidRPr="00334FF8">
        <w:rPr>
          <w:rFonts w:eastAsia="Times New Roman" w:cs="Times New Roman"/>
          <w:b/>
          <w:sz w:val="28"/>
          <w:szCs w:val="28"/>
          <w:u w:val="single" w:color="000000"/>
        </w:rPr>
        <w:t>“To whom so ever it may concern”</w:t>
      </w:r>
    </w:p>
    <w:p w14:paraId="0CE6C1DF" w14:textId="77777777" w:rsidR="00A33DB1" w:rsidRPr="00334FF8" w:rsidRDefault="00A33DB1" w:rsidP="00BA34D8">
      <w:pPr>
        <w:spacing w:after="15" w:line="360" w:lineRule="auto"/>
        <w:ind w:left="550"/>
        <w:jc w:val="center"/>
        <w:rPr>
          <w:rFonts w:asciiTheme="minorHAnsi" w:hAnsiTheme="minorHAnsi" w:cstheme="minorHAnsi"/>
          <w:sz w:val="28"/>
          <w:szCs w:val="28"/>
        </w:rPr>
      </w:pPr>
    </w:p>
    <w:p w14:paraId="0BA85079" w14:textId="77777777" w:rsidR="00A33DB1" w:rsidRPr="00734C99" w:rsidRDefault="00A33DB1" w:rsidP="00BA34D8">
      <w:pPr>
        <w:spacing w:after="112" w:line="360" w:lineRule="auto"/>
        <w:ind w:left="550"/>
        <w:jc w:val="both"/>
        <w:rPr>
          <w:rFonts w:asciiTheme="minorHAnsi" w:hAnsiTheme="minorHAnsi" w:cstheme="minorHAnsi"/>
        </w:rPr>
      </w:pPr>
      <w:r w:rsidRPr="00734C99">
        <w:rPr>
          <w:rFonts w:asciiTheme="minorHAnsi" w:eastAsia="Times New Roman" w:hAnsiTheme="minorHAnsi" w:cstheme="minorHAnsi"/>
          <w:b/>
          <w:sz w:val="23"/>
        </w:rPr>
        <w:t xml:space="preserve"> </w:t>
      </w:r>
    </w:p>
    <w:p w14:paraId="5782D049" w14:textId="4E980C5D" w:rsidR="002566BE" w:rsidRDefault="002566BE" w:rsidP="002566BE">
      <w:r>
        <w:t>This is to certify that Miss Taranpreet Kaur Bhullar is a bona fide student of this institute enrolled for the MBA.</w:t>
      </w:r>
    </w:p>
    <w:p w14:paraId="750E80EF" w14:textId="57115288" w:rsidR="002566BE" w:rsidRDefault="002566BE" w:rsidP="002566BE">
      <w:r>
        <w:t>She has successfully completed her summer project titled A Study on Market Analysis of a Report on the Power Generation Market at Grand View Research, Inc., for partial fulfilment of the Ramachandran International Institute of Management, affiliated with Savitribai Phule Pune University.</w:t>
      </w:r>
    </w:p>
    <w:p w14:paraId="48754CD5" w14:textId="77777777" w:rsidR="002566BE" w:rsidRDefault="002566BE" w:rsidP="002566BE">
      <w:r>
        <w:t xml:space="preserve">We wish her good luck and best </w:t>
      </w:r>
      <w:proofErr w:type="gramStart"/>
      <w:r>
        <w:t>wishes</w:t>
      </w:r>
      <w:proofErr w:type="gramEnd"/>
      <w:r>
        <w:t xml:space="preserve"> for a bright future.</w:t>
      </w:r>
    </w:p>
    <w:p w14:paraId="223C72A6" w14:textId="77777777" w:rsidR="00A33DB1" w:rsidRDefault="00A33DB1" w:rsidP="00A33DB1"/>
    <w:p w14:paraId="04070DE5" w14:textId="77777777" w:rsidR="00A33DB1" w:rsidRDefault="00A33DB1" w:rsidP="00A33DB1"/>
    <w:p w14:paraId="1DACB787" w14:textId="77777777" w:rsidR="00A33DB1" w:rsidRDefault="00A33DB1" w:rsidP="00A33DB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4"/>
        <w:gridCol w:w="4676"/>
      </w:tblGrid>
      <w:tr w:rsidR="00A33DB1" w14:paraId="2839D751" w14:textId="77777777" w:rsidTr="006C7C31">
        <w:tc>
          <w:tcPr>
            <w:tcW w:w="4788" w:type="dxa"/>
          </w:tcPr>
          <w:p w14:paraId="06096567" w14:textId="77777777" w:rsidR="00A33DB1" w:rsidRDefault="00A33DB1" w:rsidP="00A33DB1"/>
        </w:tc>
        <w:tc>
          <w:tcPr>
            <w:tcW w:w="4788" w:type="dxa"/>
          </w:tcPr>
          <w:p w14:paraId="3183CC1A" w14:textId="77777777" w:rsidR="00A33DB1" w:rsidRDefault="00A33DB1" w:rsidP="00A33DB1">
            <w:pPr>
              <w:jc w:val="center"/>
            </w:pPr>
          </w:p>
        </w:tc>
      </w:tr>
      <w:tr w:rsidR="00A33DB1" w14:paraId="4CFDF147" w14:textId="77777777" w:rsidTr="006C7C31">
        <w:tc>
          <w:tcPr>
            <w:tcW w:w="4788" w:type="dxa"/>
          </w:tcPr>
          <w:p w14:paraId="3A159067" w14:textId="77777777" w:rsidR="00A33DB1" w:rsidRDefault="00A33DB1" w:rsidP="00A33DB1">
            <w:r>
              <w:t>Internal Project Guide</w:t>
            </w:r>
          </w:p>
          <w:p w14:paraId="4E05F80C" w14:textId="774587B6" w:rsidR="007353B0" w:rsidRDefault="007353B0" w:rsidP="00A33DB1">
            <w:r>
              <w:t>Prof. Dr Shrikant Waghulkar</w:t>
            </w:r>
          </w:p>
        </w:tc>
        <w:tc>
          <w:tcPr>
            <w:tcW w:w="4788" w:type="dxa"/>
          </w:tcPr>
          <w:p w14:paraId="15EAF252" w14:textId="77777777" w:rsidR="00A33DB1" w:rsidRDefault="00A33DB1" w:rsidP="00A33DB1">
            <w:pPr>
              <w:jc w:val="center"/>
            </w:pPr>
            <w:r>
              <w:t>Director</w:t>
            </w:r>
          </w:p>
          <w:p w14:paraId="5609B1FC" w14:textId="675BF718" w:rsidR="007353B0" w:rsidRDefault="007353B0" w:rsidP="00A33DB1">
            <w:pPr>
              <w:jc w:val="center"/>
            </w:pPr>
            <w:r>
              <w:t>Dr. Ajeet Sane</w:t>
            </w:r>
          </w:p>
        </w:tc>
      </w:tr>
    </w:tbl>
    <w:p w14:paraId="451E1DBD" w14:textId="77777777" w:rsidR="00A33DB1" w:rsidRPr="00A33DB1" w:rsidRDefault="00A33DB1" w:rsidP="00A33DB1"/>
    <w:p w14:paraId="2F67B98C" w14:textId="77777777" w:rsidR="00A33DB1" w:rsidRPr="00A33DB1" w:rsidRDefault="00A33DB1" w:rsidP="00A33DB1"/>
    <w:p w14:paraId="3945FA30" w14:textId="77777777" w:rsidR="008C2B52" w:rsidRPr="00BA34D8" w:rsidRDefault="00E778BA" w:rsidP="00BA34D8">
      <w:r w:rsidRPr="00A33DB1">
        <w:br w:type="page"/>
      </w:r>
    </w:p>
    <w:p w14:paraId="5DBB1C4D" w14:textId="77777777" w:rsidR="002566BE" w:rsidRDefault="002566BE" w:rsidP="002566BE">
      <w:pPr>
        <w:jc w:val="center"/>
        <w:rPr>
          <w:b/>
          <w:bCs/>
          <w:sz w:val="28"/>
          <w:szCs w:val="28"/>
          <w:lang w:val="en-IN"/>
        </w:rPr>
      </w:pPr>
    </w:p>
    <w:p w14:paraId="3B584973" w14:textId="77777777" w:rsidR="002566BE" w:rsidRDefault="002566BE" w:rsidP="002566BE">
      <w:pPr>
        <w:jc w:val="center"/>
        <w:rPr>
          <w:b/>
          <w:bCs/>
          <w:sz w:val="28"/>
          <w:szCs w:val="28"/>
          <w:lang w:val="en-IN"/>
        </w:rPr>
      </w:pPr>
    </w:p>
    <w:p w14:paraId="683DA383" w14:textId="065D10C0" w:rsidR="002566BE" w:rsidRDefault="002566BE" w:rsidP="002566BE">
      <w:pPr>
        <w:jc w:val="center"/>
        <w:rPr>
          <w:b/>
          <w:bCs/>
          <w:sz w:val="28"/>
          <w:szCs w:val="28"/>
          <w:lang w:val="en-IN"/>
        </w:rPr>
      </w:pPr>
      <w:r w:rsidRPr="002566BE">
        <w:rPr>
          <w:b/>
          <w:bCs/>
          <w:sz w:val="28"/>
          <w:szCs w:val="28"/>
          <w:lang w:val="en-IN"/>
        </w:rPr>
        <w:t>DECLARATION</w:t>
      </w:r>
    </w:p>
    <w:p w14:paraId="1E978A29" w14:textId="77777777" w:rsidR="002566BE" w:rsidRDefault="002566BE" w:rsidP="002566BE">
      <w:pPr>
        <w:jc w:val="center"/>
        <w:rPr>
          <w:b/>
          <w:bCs/>
          <w:sz w:val="28"/>
          <w:szCs w:val="28"/>
          <w:lang w:val="en-IN"/>
        </w:rPr>
      </w:pPr>
    </w:p>
    <w:p w14:paraId="1842C74D" w14:textId="77777777" w:rsidR="002566BE" w:rsidRPr="002566BE" w:rsidRDefault="002566BE" w:rsidP="002566BE">
      <w:pPr>
        <w:jc w:val="center"/>
        <w:rPr>
          <w:b/>
          <w:bCs/>
          <w:sz w:val="28"/>
          <w:szCs w:val="28"/>
          <w:lang w:val="en-IN"/>
        </w:rPr>
      </w:pPr>
    </w:p>
    <w:p w14:paraId="1FB6D26D" w14:textId="77777777" w:rsidR="002566BE" w:rsidRPr="002566BE" w:rsidRDefault="002566BE" w:rsidP="002566BE">
      <w:pPr>
        <w:rPr>
          <w:sz w:val="28"/>
          <w:szCs w:val="28"/>
          <w:lang w:val="en-IN"/>
        </w:rPr>
      </w:pPr>
      <w:r w:rsidRPr="002566BE">
        <w:rPr>
          <w:sz w:val="28"/>
          <w:szCs w:val="28"/>
          <w:lang w:val="en-IN"/>
        </w:rPr>
        <w:t>I, Taranpreet Kaur Bhullar, hereby declare that the presented Summer Internship Report titled “A study on market analysis of the report on the power generation market at Grand View Research, Inc.” is uniquely prepared by me after the completion of the internship with Grand View Research, Inc. at Baner, Pune.</w:t>
      </w:r>
    </w:p>
    <w:p w14:paraId="43B36069" w14:textId="77777777" w:rsidR="002566BE" w:rsidRPr="002566BE" w:rsidRDefault="002566BE" w:rsidP="002566BE">
      <w:pPr>
        <w:rPr>
          <w:sz w:val="28"/>
          <w:szCs w:val="28"/>
          <w:lang w:val="en-IN"/>
        </w:rPr>
      </w:pPr>
      <w:r w:rsidRPr="002566BE">
        <w:rPr>
          <w:sz w:val="28"/>
          <w:szCs w:val="28"/>
          <w:lang w:val="en-IN"/>
        </w:rPr>
        <w:t>I also confirm that the report is only prepared for my academic requirement and not for any other purpose.</w:t>
      </w:r>
    </w:p>
    <w:p w14:paraId="53867A8E" w14:textId="77777777" w:rsidR="002566BE" w:rsidRPr="002566BE" w:rsidRDefault="002566BE" w:rsidP="002566BE">
      <w:pPr>
        <w:rPr>
          <w:sz w:val="28"/>
          <w:szCs w:val="28"/>
          <w:lang w:val="en-IN"/>
        </w:rPr>
      </w:pPr>
      <w:r w:rsidRPr="002566BE">
        <w:rPr>
          <w:sz w:val="28"/>
          <w:szCs w:val="28"/>
          <w:lang w:val="en-IN"/>
        </w:rPr>
        <w:t> </w:t>
      </w:r>
    </w:p>
    <w:p w14:paraId="69186E54" w14:textId="77777777" w:rsidR="002566BE" w:rsidRPr="002566BE" w:rsidRDefault="002566BE" w:rsidP="002566BE">
      <w:pPr>
        <w:rPr>
          <w:sz w:val="28"/>
          <w:szCs w:val="28"/>
          <w:lang w:val="en-IN"/>
        </w:rPr>
      </w:pPr>
      <w:r w:rsidRPr="002566BE">
        <w:rPr>
          <w:sz w:val="28"/>
          <w:szCs w:val="28"/>
          <w:lang w:val="en-IN"/>
        </w:rPr>
        <w:t> </w:t>
      </w:r>
    </w:p>
    <w:p w14:paraId="437D4D35" w14:textId="700492BB" w:rsidR="002566BE" w:rsidRPr="002566BE" w:rsidRDefault="002566BE" w:rsidP="002566BE">
      <w:pPr>
        <w:rPr>
          <w:sz w:val="28"/>
          <w:szCs w:val="28"/>
          <w:lang w:val="en-IN"/>
        </w:rPr>
      </w:pPr>
      <w:proofErr w:type="spellStart"/>
      <w:proofErr w:type="gramStart"/>
      <w:r w:rsidRPr="002566BE">
        <w:rPr>
          <w:sz w:val="28"/>
          <w:szCs w:val="28"/>
          <w:lang w:val="en-IN"/>
        </w:rPr>
        <w:t>Place:</w:t>
      </w:r>
      <w:r>
        <w:rPr>
          <w:sz w:val="28"/>
          <w:szCs w:val="28"/>
          <w:lang w:val="en-IN"/>
        </w:rPr>
        <w:t>Pune</w:t>
      </w:r>
      <w:proofErr w:type="spellEnd"/>
      <w:proofErr w:type="gramEnd"/>
      <w:r>
        <w:rPr>
          <w:sz w:val="28"/>
          <w:szCs w:val="28"/>
          <w:lang w:val="en-IN"/>
        </w:rPr>
        <w:t xml:space="preserve">                                                                                </w:t>
      </w:r>
      <w:r w:rsidRPr="002566BE">
        <w:rPr>
          <w:sz w:val="28"/>
          <w:szCs w:val="28"/>
          <w:lang w:val="en-IN"/>
        </w:rPr>
        <w:t>Student’s Signature:</w:t>
      </w:r>
    </w:p>
    <w:p w14:paraId="3907CE6F" w14:textId="7D459A5B" w:rsidR="002566BE" w:rsidRPr="002566BE" w:rsidRDefault="002566BE" w:rsidP="002566BE">
      <w:pPr>
        <w:rPr>
          <w:sz w:val="28"/>
          <w:szCs w:val="28"/>
          <w:lang w:val="en-IN"/>
        </w:rPr>
      </w:pPr>
      <w:r>
        <w:rPr>
          <w:sz w:val="28"/>
          <w:szCs w:val="28"/>
          <w:lang w:val="en-IN"/>
        </w:rPr>
        <w:t xml:space="preserve">                                                                                            </w:t>
      </w:r>
      <w:r w:rsidRPr="002566BE">
        <w:rPr>
          <w:sz w:val="28"/>
          <w:szCs w:val="28"/>
          <w:lang w:val="en-IN"/>
        </w:rPr>
        <w:t>Taranpreet Kaur Bhullar</w:t>
      </w:r>
    </w:p>
    <w:p w14:paraId="694D7710" w14:textId="7B874C8A" w:rsidR="002566BE" w:rsidRPr="002566BE" w:rsidRDefault="002566BE" w:rsidP="002566BE">
      <w:pPr>
        <w:rPr>
          <w:sz w:val="28"/>
          <w:szCs w:val="28"/>
          <w:lang w:val="en-IN"/>
        </w:rPr>
      </w:pPr>
    </w:p>
    <w:p w14:paraId="03AF1748" w14:textId="77777777" w:rsidR="002566BE" w:rsidRDefault="002566BE" w:rsidP="002566BE">
      <w:pPr>
        <w:rPr>
          <w:sz w:val="28"/>
          <w:szCs w:val="28"/>
          <w:lang w:val="en-IN"/>
        </w:rPr>
      </w:pPr>
    </w:p>
    <w:p w14:paraId="4D558D77" w14:textId="77777777" w:rsidR="002566BE" w:rsidRDefault="002566BE" w:rsidP="002566BE">
      <w:pPr>
        <w:rPr>
          <w:sz w:val="28"/>
          <w:szCs w:val="28"/>
          <w:lang w:val="en-IN"/>
        </w:rPr>
      </w:pPr>
    </w:p>
    <w:p w14:paraId="1AA4277C" w14:textId="77777777" w:rsidR="002566BE" w:rsidRDefault="002566BE" w:rsidP="002566BE">
      <w:pPr>
        <w:rPr>
          <w:sz w:val="28"/>
          <w:szCs w:val="28"/>
          <w:lang w:val="en-IN"/>
        </w:rPr>
      </w:pPr>
    </w:p>
    <w:p w14:paraId="519ECD89" w14:textId="77777777" w:rsidR="002566BE" w:rsidRDefault="002566BE" w:rsidP="002566BE">
      <w:pPr>
        <w:rPr>
          <w:sz w:val="28"/>
          <w:szCs w:val="28"/>
          <w:lang w:val="en-IN"/>
        </w:rPr>
      </w:pPr>
    </w:p>
    <w:p w14:paraId="33EE3F19" w14:textId="77777777" w:rsidR="002566BE" w:rsidRDefault="002566BE" w:rsidP="002566BE">
      <w:pPr>
        <w:rPr>
          <w:sz w:val="28"/>
          <w:szCs w:val="28"/>
          <w:lang w:val="en-IN"/>
        </w:rPr>
      </w:pPr>
    </w:p>
    <w:p w14:paraId="12A49B0C" w14:textId="77777777" w:rsidR="002566BE" w:rsidRDefault="002566BE" w:rsidP="002566BE">
      <w:pPr>
        <w:rPr>
          <w:sz w:val="28"/>
          <w:szCs w:val="28"/>
          <w:lang w:val="en-IN"/>
        </w:rPr>
      </w:pPr>
    </w:p>
    <w:p w14:paraId="66172C7B" w14:textId="77777777" w:rsidR="002566BE" w:rsidRDefault="002566BE" w:rsidP="002566BE">
      <w:pPr>
        <w:rPr>
          <w:sz w:val="28"/>
          <w:szCs w:val="28"/>
          <w:lang w:val="en-IN"/>
        </w:rPr>
      </w:pPr>
    </w:p>
    <w:p w14:paraId="3345CA0F" w14:textId="77777777" w:rsidR="002566BE" w:rsidRDefault="002566BE" w:rsidP="002566BE">
      <w:pPr>
        <w:rPr>
          <w:sz w:val="28"/>
          <w:szCs w:val="28"/>
          <w:lang w:val="en-IN"/>
        </w:rPr>
      </w:pPr>
    </w:p>
    <w:p w14:paraId="2812BBC5" w14:textId="77777777" w:rsidR="002566BE" w:rsidRDefault="002566BE" w:rsidP="002566BE">
      <w:pPr>
        <w:rPr>
          <w:sz w:val="28"/>
          <w:szCs w:val="28"/>
          <w:lang w:val="en-IN"/>
        </w:rPr>
      </w:pPr>
    </w:p>
    <w:p w14:paraId="0E00BB46" w14:textId="77777777" w:rsidR="002566BE" w:rsidRDefault="002566BE" w:rsidP="002566BE">
      <w:pPr>
        <w:rPr>
          <w:sz w:val="28"/>
          <w:szCs w:val="28"/>
          <w:lang w:val="en-IN"/>
        </w:rPr>
      </w:pPr>
    </w:p>
    <w:p w14:paraId="734C42B5" w14:textId="77777777" w:rsidR="002566BE" w:rsidRDefault="002566BE" w:rsidP="002566BE">
      <w:pPr>
        <w:rPr>
          <w:sz w:val="28"/>
          <w:szCs w:val="28"/>
          <w:lang w:val="en-IN"/>
        </w:rPr>
      </w:pPr>
    </w:p>
    <w:p w14:paraId="7C29FE14" w14:textId="77777777" w:rsidR="002566BE" w:rsidRDefault="002566BE" w:rsidP="002566BE">
      <w:pPr>
        <w:rPr>
          <w:sz w:val="28"/>
          <w:szCs w:val="28"/>
          <w:lang w:val="en-IN"/>
        </w:rPr>
      </w:pPr>
    </w:p>
    <w:p w14:paraId="2B4F1B16" w14:textId="77777777" w:rsidR="002566BE" w:rsidRDefault="002566BE" w:rsidP="002566BE">
      <w:pPr>
        <w:rPr>
          <w:sz w:val="28"/>
          <w:szCs w:val="28"/>
          <w:lang w:val="en-IN"/>
        </w:rPr>
      </w:pPr>
    </w:p>
    <w:p w14:paraId="6F1CD362" w14:textId="77777777" w:rsidR="002566BE" w:rsidRPr="002566BE" w:rsidRDefault="002566BE" w:rsidP="002566BE">
      <w:pPr>
        <w:jc w:val="center"/>
        <w:rPr>
          <w:b/>
          <w:bCs/>
          <w:sz w:val="28"/>
          <w:szCs w:val="28"/>
          <w:lang w:val="en-IN"/>
        </w:rPr>
      </w:pPr>
      <w:r w:rsidRPr="002566BE">
        <w:rPr>
          <w:b/>
          <w:bCs/>
          <w:sz w:val="28"/>
          <w:szCs w:val="28"/>
          <w:lang w:val="en-IN"/>
        </w:rPr>
        <w:t>ACKNOWLEDGEMENT</w:t>
      </w:r>
    </w:p>
    <w:p w14:paraId="3FE65994" w14:textId="77777777" w:rsidR="002566BE" w:rsidRPr="002566BE" w:rsidRDefault="002566BE" w:rsidP="002566BE">
      <w:pPr>
        <w:rPr>
          <w:b/>
          <w:bCs/>
          <w:sz w:val="28"/>
          <w:szCs w:val="28"/>
          <w:lang w:val="en-IN"/>
        </w:rPr>
      </w:pPr>
      <w:r w:rsidRPr="002566BE">
        <w:rPr>
          <w:b/>
          <w:bCs/>
          <w:sz w:val="28"/>
          <w:szCs w:val="28"/>
          <w:lang w:val="en-IN"/>
        </w:rPr>
        <w:t> </w:t>
      </w:r>
    </w:p>
    <w:p w14:paraId="030749BA" w14:textId="77777777" w:rsidR="002566BE" w:rsidRPr="002566BE" w:rsidRDefault="002566BE" w:rsidP="002566BE">
      <w:pPr>
        <w:rPr>
          <w:sz w:val="28"/>
          <w:szCs w:val="28"/>
          <w:lang w:val="en-IN"/>
        </w:rPr>
      </w:pPr>
      <w:r w:rsidRPr="002566BE">
        <w:rPr>
          <w:sz w:val="28"/>
          <w:szCs w:val="28"/>
          <w:lang w:val="en-IN"/>
        </w:rPr>
        <w:t>The success and outcome of this project required a lot of guidance and assistance from many people, and I am extremely privileged to have gotten this all along the completion of my projects. All that I have done is only due to such supervision and assistance, and I would not forget to thank them.</w:t>
      </w:r>
    </w:p>
    <w:p w14:paraId="49A41892" w14:textId="77777777" w:rsidR="002566BE" w:rsidRPr="002566BE" w:rsidRDefault="002566BE" w:rsidP="002566BE">
      <w:pPr>
        <w:rPr>
          <w:sz w:val="28"/>
          <w:szCs w:val="28"/>
          <w:lang w:val="en-IN"/>
        </w:rPr>
      </w:pPr>
      <w:r w:rsidRPr="002566BE">
        <w:rPr>
          <w:sz w:val="28"/>
          <w:szCs w:val="28"/>
          <w:lang w:val="en-IN"/>
        </w:rPr>
        <w:t>I would like to convey my heartfelt gratitude to Mr. Nilesh Patankar, Director at GVR for his tremendous support and assistance in the completion of my project. I would also like to thank our institute for providing me with this wonderful opportunity to work on a project with the topic of studying and analysing the power generation market. The completion of the project would not have been possible without their help and insights.</w:t>
      </w:r>
    </w:p>
    <w:p w14:paraId="374F7521" w14:textId="77777777" w:rsidR="002566BE" w:rsidRPr="002566BE" w:rsidRDefault="002566BE" w:rsidP="002566BE">
      <w:pPr>
        <w:rPr>
          <w:sz w:val="28"/>
          <w:szCs w:val="28"/>
          <w:lang w:val="en-IN"/>
        </w:rPr>
      </w:pPr>
      <w:r w:rsidRPr="002566BE">
        <w:rPr>
          <w:sz w:val="28"/>
          <w:szCs w:val="28"/>
          <w:lang w:val="en-IN"/>
        </w:rPr>
        <w:t>I also owe my deep gratitude to my internal project guide for providing me with all support and guidance, which made me complete the project. I chose this moment to acknowledge his contribution gratefully.</w:t>
      </w:r>
    </w:p>
    <w:p w14:paraId="7E4D4688" w14:textId="77777777" w:rsidR="002566BE" w:rsidRPr="002566BE" w:rsidRDefault="002566BE" w:rsidP="002566BE">
      <w:pPr>
        <w:rPr>
          <w:sz w:val="28"/>
          <w:szCs w:val="28"/>
          <w:lang w:val="en-IN"/>
        </w:rPr>
      </w:pPr>
      <w:r w:rsidRPr="002566BE">
        <w:rPr>
          <w:sz w:val="28"/>
          <w:szCs w:val="28"/>
          <w:lang w:val="en-IN"/>
        </w:rPr>
        <w:t>Last but not least, I’m thankful to all my teachers and friends who have always been helping and encouraging me throughout the year.</w:t>
      </w:r>
    </w:p>
    <w:p w14:paraId="7597BD8C" w14:textId="77777777" w:rsidR="002566BE" w:rsidRPr="002566BE" w:rsidRDefault="002566BE" w:rsidP="002566BE">
      <w:pPr>
        <w:rPr>
          <w:sz w:val="28"/>
          <w:szCs w:val="28"/>
          <w:lang w:val="en-IN"/>
        </w:rPr>
      </w:pPr>
      <w:r w:rsidRPr="002566BE">
        <w:rPr>
          <w:sz w:val="28"/>
          <w:szCs w:val="28"/>
          <w:lang w:val="en-IN"/>
        </w:rPr>
        <w:t> </w:t>
      </w:r>
    </w:p>
    <w:p w14:paraId="594FA4A9" w14:textId="77777777" w:rsidR="002566BE" w:rsidRPr="002566BE" w:rsidRDefault="002566BE" w:rsidP="002566BE">
      <w:pPr>
        <w:jc w:val="right"/>
        <w:rPr>
          <w:sz w:val="28"/>
          <w:szCs w:val="28"/>
          <w:lang w:val="en-IN"/>
        </w:rPr>
      </w:pPr>
      <w:r w:rsidRPr="002566BE">
        <w:rPr>
          <w:sz w:val="28"/>
          <w:szCs w:val="28"/>
          <w:lang w:val="en-IN"/>
        </w:rPr>
        <w:t>Sincerely,</w:t>
      </w:r>
    </w:p>
    <w:p w14:paraId="5F6CCA86" w14:textId="77777777" w:rsidR="002566BE" w:rsidRPr="002566BE" w:rsidRDefault="002566BE" w:rsidP="002566BE">
      <w:pPr>
        <w:jc w:val="right"/>
        <w:rPr>
          <w:sz w:val="28"/>
          <w:szCs w:val="28"/>
          <w:lang w:val="en-IN"/>
        </w:rPr>
      </w:pPr>
      <w:r w:rsidRPr="002566BE">
        <w:rPr>
          <w:sz w:val="28"/>
          <w:szCs w:val="28"/>
          <w:lang w:val="en-IN"/>
        </w:rPr>
        <w:t>Taranpreet Kaur Bhullar</w:t>
      </w:r>
    </w:p>
    <w:p w14:paraId="6BA25C6E" w14:textId="77777777" w:rsidR="002566BE" w:rsidRPr="002566BE" w:rsidRDefault="002566BE" w:rsidP="002566BE">
      <w:pPr>
        <w:jc w:val="right"/>
        <w:rPr>
          <w:b/>
          <w:bCs/>
          <w:sz w:val="28"/>
          <w:szCs w:val="28"/>
          <w:lang w:val="en-IN"/>
        </w:rPr>
      </w:pPr>
      <w:r w:rsidRPr="002566BE">
        <w:rPr>
          <w:b/>
          <w:bCs/>
          <w:sz w:val="28"/>
          <w:szCs w:val="28"/>
          <w:lang w:val="en-IN"/>
        </w:rPr>
        <w:t> </w:t>
      </w:r>
    </w:p>
    <w:p w14:paraId="4EC0DB6D" w14:textId="77777777" w:rsidR="002566BE" w:rsidRPr="002566BE" w:rsidRDefault="002566BE" w:rsidP="002566BE">
      <w:pPr>
        <w:rPr>
          <w:b/>
          <w:bCs/>
          <w:sz w:val="28"/>
          <w:szCs w:val="28"/>
          <w:lang w:val="en-IN"/>
        </w:rPr>
      </w:pPr>
      <w:r w:rsidRPr="002566BE">
        <w:rPr>
          <w:b/>
          <w:bCs/>
          <w:sz w:val="28"/>
          <w:szCs w:val="28"/>
          <w:lang w:val="en-IN"/>
        </w:rPr>
        <w:t> </w:t>
      </w:r>
    </w:p>
    <w:p w14:paraId="2B5BC976" w14:textId="77777777" w:rsidR="00494EAB" w:rsidRPr="00136607" w:rsidRDefault="00494EAB">
      <w:pPr>
        <w:rPr>
          <w:b/>
          <w:sz w:val="48"/>
          <w:szCs w:val="48"/>
        </w:rPr>
      </w:pPr>
    </w:p>
    <w:p w14:paraId="7B4C6BFC" w14:textId="77777777" w:rsidR="00494EAB" w:rsidRDefault="00494EAB" w:rsidP="00C726C7">
      <w:pPr>
        <w:rPr>
          <w:b/>
        </w:rPr>
      </w:pPr>
    </w:p>
    <w:p w14:paraId="3DD7A49F" w14:textId="77777777" w:rsidR="00E063C4" w:rsidRDefault="00E063C4" w:rsidP="00C726C7">
      <w:pPr>
        <w:rPr>
          <w:b/>
        </w:rPr>
      </w:pPr>
    </w:p>
    <w:p w14:paraId="14D34E31" w14:textId="77777777" w:rsidR="005545F4" w:rsidRDefault="005545F4" w:rsidP="00C726C7">
      <w:pPr>
        <w:rPr>
          <w:b/>
        </w:rPr>
      </w:pPr>
    </w:p>
    <w:p w14:paraId="096B6CE5" w14:textId="77777777" w:rsidR="005545F4" w:rsidRDefault="005545F4" w:rsidP="00C726C7">
      <w:pPr>
        <w:rPr>
          <w:b/>
        </w:rPr>
      </w:pPr>
    </w:p>
    <w:p w14:paraId="793D3E6B" w14:textId="77777777" w:rsidR="00E778BA" w:rsidRPr="006310B7" w:rsidRDefault="005545F4" w:rsidP="006310B7">
      <w:pPr>
        <w:rPr>
          <w:b/>
        </w:rPr>
      </w:pPr>
      <w:r w:rsidRPr="007A489C">
        <w:lastRenderedPageBreak/>
        <w:br w:type="page"/>
      </w:r>
    </w:p>
    <w:sdt>
      <w:sdtPr>
        <w:rPr>
          <w:rFonts w:ascii="Times New Roman" w:eastAsiaTheme="minorHAnsi" w:hAnsi="Times New Roman" w:cstheme="minorBidi"/>
          <w:color w:val="auto"/>
          <w:sz w:val="24"/>
          <w:szCs w:val="22"/>
        </w:rPr>
        <w:id w:val="1618403006"/>
        <w:docPartObj>
          <w:docPartGallery w:val="Table of Contents"/>
          <w:docPartUnique/>
        </w:docPartObj>
      </w:sdtPr>
      <w:sdtEndPr>
        <w:rPr>
          <w:b/>
          <w:bCs/>
          <w:noProof/>
        </w:rPr>
      </w:sdtEndPr>
      <w:sdtContent>
        <w:p w14:paraId="3D9075AC" w14:textId="77777777" w:rsidR="000D4A18" w:rsidRPr="00882036" w:rsidRDefault="000D4A18" w:rsidP="00882036">
          <w:pPr>
            <w:pStyle w:val="TOCHeading"/>
            <w:rPr>
              <w:rFonts w:ascii="Times New Roman" w:eastAsiaTheme="minorHAnsi" w:hAnsi="Times New Roman" w:cs="Times New Roman"/>
              <w:b/>
              <w:bCs/>
              <w:color w:val="auto"/>
              <w:sz w:val="40"/>
              <w:szCs w:val="40"/>
            </w:rPr>
          </w:pPr>
          <w:r w:rsidRPr="00882036">
            <w:rPr>
              <w:rFonts w:ascii="Times New Roman" w:eastAsiaTheme="minorHAnsi" w:hAnsi="Times New Roman" w:cs="Times New Roman"/>
              <w:b/>
              <w:bCs/>
              <w:color w:val="auto"/>
              <w:sz w:val="40"/>
              <w:szCs w:val="40"/>
            </w:rPr>
            <w:t>Contents</w:t>
          </w:r>
        </w:p>
        <w:p w14:paraId="69FF296A" w14:textId="77777777" w:rsidR="00D35CE0" w:rsidRDefault="003F6ED0">
          <w:pPr>
            <w:pStyle w:val="TOC1"/>
            <w:tabs>
              <w:tab w:val="left" w:pos="480"/>
              <w:tab w:val="right" w:leader="dot" w:pos="9350"/>
            </w:tabs>
            <w:rPr>
              <w:rFonts w:asciiTheme="minorHAnsi" w:eastAsiaTheme="minorEastAsia" w:hAnsiTheme="minorHAnsi" w:cs="Raavi"/>
              <w:b w:val="0"/>
              <w:noProof/>
              <w:sz w:val="22"/>
              <w:u w:val="none"/>
              <w:lang w:val="en-IN" w:eastAsia="en-IN" w:bidi="pa-IN"/>
            </w:rPr>
          </w:pPr>
          <w:r>
            <w:rPr>
              <w:b w:val="0"/>
            </w:rPr>
            <w:fldChar w:fldCharType="begin"/>
          </w:r>
          <w:r w:rsidR="000D4A18">
            <w:rPr>
              <w:b w:val="0"/>
            </w:rPr>
            <w:instrText xml:space="preserve"> TOC \o "1-3" \h \z \u </w:instrText>
          </w:r>
          <w:r>
            <w:rPr>
              <w:b w:val="0"/>
            </w:rPr>
            <w:fldChar w:fldCharType="separate"/>
          </w:r>
          <w:hyperlink w:anchor="_Toc126693627" w:history="1">
            <w:r w:rsidR="00D35CE0" w:rsidRPr="00E549DD">
              <w:rPr>
                <w:rStyle w:val="Hyperlink"/>
                <w:noProof/>
              </w:rPr>
              <w:t>1</w:t>
            </w:r>
            <w:r w:rsidR="00D35CE0">
              <w:rPr>
                <w:rFonts w:asciiTheme="minorHAnsi" w:eastAsiaTheme="minorEastAsia" w:hAnsiTheme="minorHAnsi" w:cs="Raavi"/>
                <w:b w:val="0"/>
                <w:noProof/>
                <w:sz w:val="22"/>
                <w:u w:val="none"/>
                <w:lang w:val="en-IN" w:eastAsia="en-IN" w:bidi="pa-IN"/>
              </w:rPr>
              <w:tab/>
            </w:r>
            <w:r w:rsidR="00D35CE0" w:rsidRPr="00E549DD">
              <w:rPr>
                <w:rStyle w:val="Hyperlink"/>
                <w:noProof/>
              </w:rPr>
              <w:t>Introduction</w:t>
            </w:r>
            <w:r w:rsidR="00D35CE0">
              <w:rPr>
                <w:noProof/>
                <w:webHidden/>
              </w:rPr>
              <w:tab/>
            </w:r>
            <w:r w:rsidR="00D35CE0">
              <w:rPr>
                <w:noProof/>
                <w:webHidden/>
              </w:rPr>
              <w:fldChar w:fldCharType="begin"/>
            </w:r>
            <w:r w:rsidR="00D35CE0">
              <w:rPr>
                <w:noProof/>
                <w:webHidden/>
              </w:rPr>
              <w:instrText xml:space="preserve"> PAGEREF _Toc126693627 \h </w:instrText>
            </w:r>
            <w:r w:rsidR="00D35CE0">
              <w:rPr>
                <w:noProof/>
                <w:webHidden/>
              </w:rPr>
            </w:r>
            <w:r w:rsidR="00D35CE0">
              <w:rPr>
                <w:noProof/>
                <w:webHidden/>
              </w:rPr>
              <w:fldChar w:fldCharType="separate"/>
            </w:r>
            <w:r w:rsidR="00D35CE0">
              <w:rPr>
                <w:noProof/>
                <w:webHidden/>
              </w:rPr>
              <w:t>8</w:t>
            </w:r>
            <w:r w:rsidR="00D35CE0">
              <w:rPr>
                <w:noProof/>
                <w:webHidden/>
              </w:rPr>
              <w:fldChar w:fldCharType="end"/>
            </w:r>
          </w:hyperlink>
        </w:p>
        <w:p w14:paraId="7CE4B0DB" w14:textId="77777777" w:rsidR="00D35CE0" w:rsidRDefault="00D35CE0">
          <w:pPr>
            <w:pStyle w:val="TOC2"/>
            <w:tabs>
              <w:tab w:val="left" w:pos="1100"/>
              <w:tab w:val="right" w:leader="dot" w:pos="9350"/>
            </w:tabs>
            <w:rPr>
              <w:rFonts w:asciiTheme="minorHAnsi" w:eastAsiaTheme="minorEastAsia" w:hAnsiTheme="minorHAnsi" w:cs="Raavi"/>
              <w:b w:val="0"/>
              <w:noProof/>
              <w:sz w:val="22"/>
              <w:lang w:val="en-IN" w:eastAsia="en-IN" w:bidi="pa-IN"/>
            </w:rPr>
          </w:pPr>
          <w:hyperlink w:anchor="_Toc126693628" w:history="1">
            <w:r w:rsidRPr="00E549DD">
              <w:rPr>
                <w:rStyle w:val="Hyperlink"/>
                <w:noProof/>
              </w:rPr>
              <w:t>1.1</w:t>
            </w:r>
            <w:r>
              <w:rPr>
                <w:rFonts w:asciiTheme="minorHAnsi" w:eastAsiaTheme="minorEastAsia" w:hAnsiTheme="minorHAnsi" w:cs="Raavi"/>
                <w:b w:val="0"/>
                <w:noProof/>
                <w:sz w:val="22"/>
                <w:lang w:val="en-IN" w:eastAsia="en-IN" w:bidi="pa-IN"/>
              </w:rPr>
              <w:tab/>
            </w:r>
            <w:r w:rsidRPr="00E549DD">
              <w:rPr>
                <w:rStyle w:val="Hyperlink"/>
                <w:noProof/>
              </w:rPr>
              <w:t>Part 1</w:t>
            </w:r>
            <w:r>
              <w:rPr>
                <w:noProof/>
                <w:webHidden/>
              </w:rPr>
              <w:tab/>
            </w:r>
            <w:r>
              <w:rPr>
                <w:noProof/>
                <w:webHidden/>
              </w:rPr>
              <w:fldChar w:fldCharType="begin"/>
            </w:r>
            <w:r>
              <w:rPr>
                <w:noProof/>
                <w:webHidden/>
              </w:rPr>
              <w:instrText xml:space="preserve"> PAGEREF _Toc126693628 \h </w:instrText>
            </w:r>
            <w:r>
              <w:rPr>
                <w:noProof/>
                <w:webHidden/>
              </w:rPr>
            </w:r>
            <w:r>
              <w:rPr>
                <w:noProof/>
                <w:webHidden/>
              </w:rPr>
              <w:fldChar w:fldCharType="separate"/>
            </w:r>
            <w:r>
              <w:rPr>
                <w:noProof/>
                <w:webHidden/>
              </w:rPr>
              <w:t>8</w:t>
            </w:r>
            <w:r>
              <w:rPr>
                <w:noProof/>
                <w:webHidden/>
              </w:rPr>
              <w:fldChar w:fldCharType="end"/>
            </w:r>
          </w:hyperlink>
        </w:p>
        <w:p w14:paraId="6C61AA3B" w14:textId="77777777" w:rsidR="00D35CE0" w:rsidRDefault="00D35CE0">
          <w:pPr>
            <w:pStyle w:val="TOC3"/>
            <w:tabs>
              <w:tab w:val="left" w:pos="1540"/>
              <w:tab w:val="right" w:leader="dot" w:pos="9350"/>
            </w:tabs>
            <w:rPr>
              <w:rFonts w:asciiTheme="minorHAnsi" w:eastAsiaTheme="minorEastAsia" w:hAnsiTheme="minorHAnsi" w:cs="Raavi"/>
              <w:noProof/>
              <w:sz w:val="22"/>
              <w:lang w:val="en-IN" w:eastAsia="en-IN" w:bidi="pa-IN"/>
            </w:rPr>
          </w:pPr>
          <w:hyperlink w:anchor="_Toc126693629" w:history="1">
            <w:r w:rsidRPr="00E549DD">
              <w:rPr>
                <w:rStyle w:val="Hyperlink"/>
                <w:noProof/>
              </w:rPr>
              <w:t>1.1.1</w:t>
            </w:r>
            <w:r>
              <w:rPr>
                <w:rFonts w:asciiTheme="minorHAnsi" w:eastAsiaTheme="minorEastAsia" w:hAnsiTheme="minorHAnsi" w:cs="Raavi"/>
                <w:noProof/>
                <w:sz w:val="22"/>
                <w:lang w:val="en-IN" w:eastAsia="en-IN" w:bidi="pa-IN"/>
              </w:rPr>
              <w:tab/>
            </w:r>
            <w:r w:rsidRPr="00E549DD">
              <w:rPr>
                <w:rStyle w:val="Hyperlink"/>
                <w:noProof/>
              </w:rPr>
              <w:t>Why this research</w:t>
            </w:r>
            <w:r>
              <w:rPr>
                <w:noProof/>
                <w:webHidden/>
              </w:rPr>
              <w:tab/>
            </w:r>
            <w:r>
              <w:rPr>
                <w:noProof/>
                <w:webHidden/>
              </w:rPr>
              <w:fldChar w:fldCharType="begin"/>
            </w:r>
            <w:r>
              <w:rPr>
                <w:noProof/>
                <w:webHidden/>
              </w:rPr>
              <w:instrText xml:space="preserve"> PAGEREF _Toc126693629 \h </w:instrText>
            </w:r>
            <w:r>
              <w:rPr>
                <w:noProof/>
                <w:webHidden/>
              </w:rPr>
            </w:r>
            <w:r>
              <w:rPr>
                <w:noProof/>
                <w:webHidden/>
              </w:rPr>
              <w:fldChar w:fldCharType="separate"/>
            </w:r>
            <w:r>
              <w:rPr>
                <w:noProof/>
                <w:webHidden/>
              </w:rPr>
              <w:t>8</w:t>
            </w:r>
            <w:r>
              <w:rPr>
                <w:noProof/>
                <w:webHidden/>
              </w:rPr>
              <w:fldChar w:fldCharType="end"/>
            </w:r>
          </w:hyperlink>
        </w:p>
        <w:p w14:paraId="79CC9031" w14:textId="77777777" w:rsidR="00D35CE0" w:rsidRDefault="00D35CE0">
          <w:pPr>
            <w:pStyle w:val="TOC3"/>
            <w:tabs>
              <w:tab w:val="left" w:pos="1540"/>
              <w:tab w:val="right" w:leader="dot" w:pos="9350"/>
            </w:tabs>
            <w:rPr>
              <w:rFonts w:asciiTheme="minorHAnsi" w:eastAsiaTheme="minorEastAsia" w:hAnsiTheme="minorHAnsi" w:cs="Raavi"/>
              <w:noProof/>
              <w:sz w:val="22"/>
              <w:lang w:val="en-IN" w:eastAsia="en-IN" w:bidi="pa-IN"/>
            </w:rPr>
          </w:pPr>
          <w:hyperlink w:anchor="_Toc126693630" w:history="1">
            <w:r w:rsidRPr="00E549DD">
              <w:rPr>
                <w:rStyle w:val="Hyperlink"/>
                <w:noProof/>
              </w:rPr>
              <w:t>1.1.2</w:t>
            </w:r>
            <w:r>
              <w:rPr>
                <w:rFonts w:asciiTheme="minorHAnsi" w:eastAsiaTheme="minorEastAsia" w:hAnsiTheme="minorHAnsi" w:cs="Raavi"/>
                <w:noProof/>
                <w:sz w:val="22"/>
                <w:lang w:val="en-IN" w:eastAsia="en-IN" w:bidi="pa-IN"/>
              </w:rPr>
              <w:tab/>
            </w:r>
            <w:r w:rsidRPr="00E549DD">
              <w:rPr>
                <w:rStyle w:val="Hyperlink"/>
                <w:noProof/>
              </w:rPr>
              <w:t>Origin of this research</w:t>
            </w:r>
            <w:r>
              <w:rPr>
                <w:noProof/>
                <w:webHidden/>
              </w:rPr>
              <w:tab/>
            </w:r>
            <w:r>
              <w:rPr>
                <w:noProof/>
                <w:webHidden/>
              </w:rPr>
              <w:fldChar w:fldCharType="begin"/>
            </w:r>
            <w:r>
              <w:rPr>
                <w:noProof/>
                <w:webHidden/>
              </w:rPr>
              <w:instrText xml:space="preserve"> PAGEREF _Toc126693630 \h </w:instrText>
            </w:r>
            <w:r>
              <w:rPr>
                <w:noProof/>
                <w:webHidden/>
              </w:rPr>
            </w:r>
            <w:r>
              <w:rPr>
                <w:noProof/>
                <w:webHidden/>
              </w:rPr>
              <w:fldChar w:fldCharType="separate"/>
            </w:r>
            <w:r>
              <w:rPr>
                <w:noProof/>
                <w:webHidden/>
              </w:rPr>
              <w:t>8</w:t>
            </w:r>
            <w:r>
              <w:rPr>
                <w:noProof/>
                <w:webHidden/>
              </w:rPr>
              <w:fldChar w:fldCharType="end"/>
            </w:r>
          </w:hyperlink>
        </w:p>
        <w:p w14:paraId="37C4A442" w14:textId="77777777" w:rsidR="00D35CE0" w:rsidRDefault="00D35CE0">
          <w:pPr>
            <w:pStyle w:val="TOC3"/>
            <w:tabs>
              <w:tab w:val="left" w:pos="1540"/>
              <w:tab w:val="right" w:leader="dot" w:pos="9350"/>
            </w:tabs>
            <w:rPr>
              <w:rFonts w:asciiTheme="minorHAnsi" w:eastAsiaTheme="minorEastAsia" w:hAnsiTheme="minorHAnsi" w:cs="Raavi"/>
              <w:noProof/>
              <w:sz w:val="22"/>
              <w:lang w:val="en-IN" w:eastAsia="en-IN" w:bidi="pa-IN"/>
            </w:rPr>
          </w:pPr>
          <w:hyperlink w:anchor="_Toc126693631" w:history="1">
            <w:r w:rsidRPr="00E549DD">
              <w:rPr>
                <w:rStyle w:val="Hyperlink"/>
                <w:noProof/>
              </w:rPr>
              <w:t>1.1.3</w:t>
            </w:r>
            <w:r>
              <w:rPr>
                <w:rFonts w:asciiTheme="minorHAnsi" w:eastAsiaTheme="minorEastAsia" w:hAnsiTheme="minorHAnsi" w:cs="Raavi"/>
                <w:noProof/>
                <w:sz w:val="22"/>
                <w:lang w:val="en-IN" w:eastAsia="en-IN" w:bidi="pa-IN"/>
              </w:rPr>
              <w:tab/>
            </w:r>
            <w:r w:rsidRPr="00E549DD">
              <w:rPr>
                <w:rStyle w:val="Hyperlink"/>
                <w:noProof/>
              </w:rPr>
              <w:t>Significance of this research</w:t>
            </w:r>
            <w:r>
              <w:rPr>
                <w:noProof/>
                <w:webHidden/>
              </w:rPr>
              <w:tab/>
            </w:r>
            <w:r>
              <w:rPr>
                <w:noProof/>
                <w:webHidden/>
              </w:rPr>
              <w:fldChar w:fldCharType="begin"/>
            </w:r>
            <w:r>
              <w:rPr>
                <w:noProof/>
                <w:webHidden/>
              </w:rPr>
              <w:instrText xml:space="preserve"> PAGEREF _Toc126693631 \h </w:instrText>
            </w:r>
            <w:r>
              <w:rPr>
                <w:noProof/>
                <w:webHidden/>
              </w:rPr>
            </w:r>
            <w:r>
              <w:rPr>
                <w:noProof/>
                <w:webHidden/>
              </w:rPr>
              <w:fldChar w:fldCharType="separate"/>
            </w:r>
            <w:r>
              <w:rPr>
                <w:noProof/>
                <w:webHidden/>
              </w:rPr>
              <w:t>8</w:t>
            </w:r>
            <w:r>
              <w:rPr>
                <w:noProof/>
                <w:webHidden/>
              </w:rPr>
              <w:fldChar w:fldCharType="end"/>
            </w:r>
          </w:hyperlink>
        </w:p>
        <w:p w14:paraId="0DDE4694" w14:textId="77777777" w:rsidR="00D35CE0" w:rsidRDefault="00D35CE0">
          <w:pPr>
            <w:pStyle w:val="TOC3"/>
            <w:tabs>
              <w:tab w:val="left" w:pos="1540"/>
              <w:tab w:val="right" w:leader="dot" w:pos="9350"/>
            </w:tabs>
            <w:rPr>
              <w:rFonts w:asciiTheme="minorHAnsi" w:eastAsiaTheme="minorEastAsia" w:hAnsiTheme="minorHAnsi" w:cs="Raavi"/>
              <w:noProof/>
              <w:sz w:val="22"/>
              <w:lang w:val="en-IN" w:eastAsia="en-IN" w:bidi="pa-IN"/>
            </w:rPr>
          </w:pPr>
          <w:hyperlink w:anchor="_Toc126693632" w:history="1">
            <w:r w:rsidRPr="00E549DD">
              <w:rPr>
                <w:rStyle w:val="Hyperlink"/>
                <w:noProof/>
              </w:rPr>
              <w:t>1.1.4</w:t>
            </w:r>
            <w:r>
              <w:rPr>
                <w:rFonts w:asciiTheme="minorHAnsi" w:eastAsiaTheme="minorEastAsia" w:hAnsiTheme="minorHAnsi" w:cs="Raavi"/>
                <w:noProof/>
                <w:sz w:val="22"/>
                <w:lang w:val="en-IN" w:eastAsia="en-IN" w:bidi="pa-IN"/>
              </w:rPr>
              <w:tab/>
            </w:r>
            <w:r w:rsidRPr="00E549DD">
              <w:rPr>
                <w:rStyle w:val="Hyperlink"/>
                <w:noProof/>
              </w:rPr>
              <w:t>Scope of the Market</w:t>
            </w:r>
            <w:r>
              <w:rPr>
                <w:noProof/>
                <w:webHidden/>
              </w:rPr>
              <w:tab/>
            </w:r>
            <w:r>
              <w:rPr>
                <w:noProof/>
                <w:webHidden/>
              </w:rPr>
              <w:fldChar w:fldCharType="begin"/>
            </w:r>
            <w:r>
              <w:rPr>
                <w:noProof/>
                <w:webHidden/>
              </w:rPr>
              <w:instrText xml:space="preserve"> PAGEREF _Toc126693632 \h </w:instrText>
            </w:r>
            <w:r>
              <w:rPr>
                <w:noProof/>
                <w:webHidden/>
              </w:rPr>
            </w:r>
            <w:r>
              <w:rPr>
                <w:noProof/>
                <w:webHidden/>
              </w:rPr>
              <w:fldChar w:fldCharType="separate"/>
            </w:r>
            <w:r>
              <w:rPr>
                <w:noProof/>
                <w:webHidden/>
              </w:rPr>
              <w:t>9</w:t>
            </w:r>
            <w:r>
              <w:rPr>
                <w:noProof/>
                <w:webHidden/>
              </w:rPr>
              <w:fldChar w:fldCharType="end"/>
            </w:r>
          </w:hyperlink>
        </w:p>
        <w:p w14:paraId="23466400" w14:textId="77777777" w:rsidR="00D35CE0" w:rsidRDefault="00D35CE0">
          <w:pPr>
            <w:pStyle w:val="TOC3"/>
            <w:tabs>
              <w:tab w:val="left" w:pos="1540"/>
              <w:tab w:val="right" w:leader="dot" w:pos="9350"/>
            </w:tabs>
            <w:rPr>
              <w:rFonts w:asciiTheme="minorHAnsi" w:eastAsiaTheme="minorEastAsia" w:hAnsiTheme="minorHAnsi" w:cs="Raavi"/>
              <w:noProof/>
              <w:sz w:val="22"/>
              <w:lang w:val="en-IN" w:eastAsia="en-IN" w:bidi="pa-IN"/>
            </w:rPr>
          </w:pPr>
          <w:hyperlink w:anchor="_Toc126693633" w:history="1">
            <w:r w:rsidRPr="00E549DD">
              <w:rPr>
                <w:rStyle w:val="Hyperlink"/>
                <w:noProof/>
              </w:rPr>
              <w:t>1.1.5</w:t>
            </w:r>
            <w:r>
              <w:rPr>
                <w:rFonts w:asciiTheme="minorHAnsi" w:eastAsiaTheme="minorEastAsia" w:hAnsiTheme="minorHAnsi" w:cs="Raavi"/>
                <w:noProof/>
                <w:sz w:val="22"/>
                <w:lang w:val="en-IN" w:eastAsia="en-IN" w:bidi="pa-IN"/>
              </w:rPr>
              <w:tab/>
            </w:r>
            <w:r w:rsidRPr="00E549DD">
              <w:rPr>
                <w:rStyle w:val="Hyperlink"/>
                <w:noProof/>
              </w:rPr>
              <w:t>Utility: Who is going to be benefited</w:t>
            </w:r>
            <w:r>
              <w:rPr>
                <w:noProof/>
                <w:webHidden/>
              </w:rPr>
              <w:tab/>
            </w:r>
            <w:r>
              <w:rPr>
                <w:noProof/>
                <w:webHidden/>
              </w:rPr>
              <w:fldChar w:fldCharType="begin"/>
            </w:r>
            <w:r>
              <w:rPr>
                <w:noProof/>
                <w:webHidden/>
              </w:rPr>
              <w:instrText xml:space="preserve"> PAGEREF _Toc126693633 \h </w:instrText>
            </w:r>
            <w:r>
              <w:rPr>
                <w:noProof/>
                <w:webHidden/>
              </w:rPr>
            </w:r>
            <w:r>
              <w:rPr>
                <w:noProof/>
                <w:webHidden/>
              </w:rPr>
              <w:fldChar w:fldCharType="separate"/>
            </w:r>
            <w:r>
              <w:rPr>
                <w:noProof/>
                <w:webHidden/>
              </w:rPr>
              <w:t>13</w:t>
            </w:r>
            <w:r>
              <w:rPr>
                <w:noProof/>
                <w:webHidden/>
              </w:rPr>
              <w:fldChar w:fldCharType="end"/>
            </w:r>
          </w:hyperlink>
        </w:p>
        <w:p w14:paraId="5E770B5F" w14:textId="77777777" w:rsidR="00D35CE0" w:rsidRDefault="00D35CE0">
          <w:pPr>
            <w:pStyle w:val="TOC3"/>
            <w:tabs>
              <w:tab w:val="left" w:pos="1540"/>
              <w:tab w:val="right" w:leader="dot" w:pos="9350"/>
            </w:tabs>
            <w:rPr>
              <w:rFonts w:asciiTheme="minorHAnsi" w:eastAsiaTheme="minorEastAsia" w:hAnsiTheme="minorHAnsi" w:cs="Raavi"/>
              <w:noProof/>
              <w:sz w:val="22"/>
              <w:lang w:val="en-IN" w:eastAsia="en-IN" w:bidi="pa-IN"/>
            </w:rPr>
          </w:pPr>
          <w:hyperlink w:anchor="_Toc126693634" w:history="1">
            <w:r w:rsidRPr="00E549DD">
              <w:rPr>
                <w:rStyle w:val="Hyperlink"/>
                <w:noProof/>
              </w:rPr>
              <w:t>1.1.6</w:t>
            </w:r>
            <w:r>
              <w:rPr>
                <w:rFonts w:asciiTheme="minorHAnsi" w:eastAsiaTheme="minorEastAsia" w:hAnsiTheme="minorHAnsi" w:cs="Raavi"/>
                <w:noProof/>
                <w:sz w:val="22"/>
                <w:lang w:val="en-IN" w:eastAsia="en-IN" w:bidi="pa-IN"/>
              </w:rPr>
              <w:tab/>
            </w:r>
            <w:r w:rsidRPr="00E549DD">
              <w:rPr>
                <w:rStyle w:val="Hyperlink"/>
                <w:noProof/>
              </w:rPr>
              <w:t>Objectives</w:t>
            </w:r>
            <w:r>
              <w:rPr>
                <w:noProof/>
                <w:webHidden/>
              </w:rPr>
              <w:tab/>
            </w:r>
            <w:r>
              <w:rPr>
                <w:noProof/>
                <w:webHidden/>
              </w:rPr>
              <w:fldChar w:fldCharType="begin"/>
            </w:r>
            <w:r>
              <w:rPr>
                <w:noProof/>
                <w:webHidden/>
              </w:rPr>
              <w:instrText xml:space="preserve"> PAGEREF _Toc126693634 \h </w:instrText>
            </w:r>
            <w:r>
              <w:rPr>
                <w:noProof/>
                <w:webHidden/>
              </w:rPr>
            </w:r>
            <w:r>
              <w:rPr>
                <w:noProof/>
                <w:webHidden/>
              </w:rPr>
              <w:fldChar w:fldCharType="separate"/>
            </w:r>
            <w:r>
              <w:rPr>
                <w:noProof/>
                <w:webHidden/>
              </w:rPr>
              <w:t>13</w:t>
            </w:r>
            <w:r>
              <w:rPr>
                <w:noProof/>
                <w:webHidden/>
              </w:rPr>
              <w:fldChar w:fldCharType="end"/>
            </w:r>
          </w:hyperlink>
        </w:p>
        <w:p w14:paraId="17FC1E45" w14:textId="77777777" w:rsidR="00D35CE0" w:rsidRDefault="00D35CE0">
          <w:pPr>
            <w:pStyle w:val="TOC2"/>
            <w:tabs>
              <w:tab w:val="left" w:pos="1100"/>
              <w:tab w:val="right" w:leader="dot" w:pos="9350"/>
            </w:tabs>
            <w:rPr>
              <w:rFonts w:asciiTheme="minorHAnsi" w:eastAsiaTheme="minorEastAsia" w:hAnsiTheme="minorHAnsi" w:cs="Raavi"/>
              <w:b w:val="0"/>
              <w:noProof/>
              <w:sz w:val="22"/>
              <w:lang w:val="en-IN" w:eastAsia="en-IN" w:bidi="pa-IN"/>
            </w:rPr>
          </w:pPr>
          <w:hyperlink w:anchor="_Toc126693635" w:history="1">
            <w:r w:rsidRPr="00E549DD">
              <w:rPr>
                <w:rStyle w:val="Hyperlink"/>
                <w:noProof/>
              </w:rPr>
              <w:t>1.2</w:t>
            </w:r>
            <w:r>
              <w:rPr>
                <w:rFonts w:asciiTheme="minorHAnsi" w:eastAsiaTheme="minorEastAsia" w:hAnsiTheme="minorHAnsi" w:cs="Raavi"/>
                <w:b w:val="0"/>
                <w:noProof/>
                <w:sz w:val="22"/>
                <w:lang w:val="en-IN" w:eastAsia="en-IN" w:bidi="pa-IN"/>
              </w:rPr>
              <w:tab/>
            </w:r>
            <w:r w:rsidRPr="00E549DD">
              <w:rPr>
                <w:rStyle w:val="Hyperlink"/>
                <w:noProof/>
              </w:rPr>
              <w:t>Part 2</w:t>
            </w:r>
            <w:r>
              <w:rPr>
                <w:noProof/>
                <w:webHidden/>
              </w:rPr>
              <w:tab/>
            </w:r>
            <w:r>
              <w:rPr>
                <w:noProof/>
                <w:webHidden/>
              </w:rPr>
              <w:fldChar w:fldCharType="begin"/>
            </w:r>
            <w:r>
              <w:rPr>
                <w:noProof/>
                <w:webHidden/>
              </w:rPr>
              <w:instrText xml:space="preserve"> PAGEREF _Toc126693635 \h </w:instrText>
            </w:r>
            <w:r>
              <w:rPr>
                <w:noProof/>
                <w:webHidden/>
              </w:rPr>
            </w:r>
            <w:r>
              <w:rPr>
                <w:noProof/>
                <w:webHidden/>
              </w:rPr>
              <w:fldChar w:fldCharType="separate"/>
            </w:r>
            <w:r>
              <w:rPr>
                <w:noProof/>
                <w:webHidden/>
              </w:rPr>
              <w:t>14</w:t>
            </w:r>
            <w:r>
              <w:rPr>
                <w:noProof/>
                <w:webHidden/>
              </w:rPr>
              <w:fldChar w:fldCharType="end"/>
            </w:r>
          </w:hyperlink>
        </w:p>
        <w:p w14:paraId="3E21FFFA" w14:textId="77777777" w:rsidR="00D35CE0" w:rsidRDefault="00D35CE0">
          <w:pPr>
            <w:pStyle w:val="TOC3"/>
            <w:tabs>
              <w:tab w:val="left" w:pos="1540"/>
              <w:tab w:val="right" w:leader="dot" w:pos="9350"/>
            </w:tabs>
            <w:rPr>
              <w:rFonts w:asciiTheme="minorHAnsi" w:eastAsiaTheme="minorEastAsia" w:hAnsiTheme="minorHAnsi" w:cs="Raavi"/>
              <w:noProof/>
              <w:sz w:val="22"/>
              <w:lang w:val="en-IN" w:eastAsia="en-IN" w:bidi="pa-IN"/>
            </w:rPr>
          </w:pPr>
          <w:hyperlink w:anchor="_Toc126693636" w:history="1">
            <w:r w:rsidRPr="00E549DD">
              <w:rPr>
                <w:rStyle w:val="Hyperlink"/>
                <w:noProof/>
              </w:rPr>
              <w:t>1.2.1</w:t>
            </w:r>
            <w:r>
              <w:rPr>
                <w:rFonts w:asciiTheme="minorHAnsi" w:eastAsiaTheme="minorEastAsia" w:hAnsiTheme="minorHAnsi" w:cs="Raavi"/>
                <w:noProof/>
                <w:sz w:val="22"/>
                <w:lang w:val="en-IN" w:eastAsia="en-IN" w:bidi="pa-IN"/>
              </w:rPr>
              <w:tab/>
            </w:r>
            <w:r w:rsidRPr="00E549DD">
              <w:rPr>
                <w:rStyle w:val="Hyperlink"/>
                <w:noProof/>
              </w:rPr>
              <w:t>Market Size</w:t>
            </w:r>
            <w:r>
              <w:rPr>
                <w:noProof/>
                <w:webHidden/>
              </w:rPr>
              <w:tab/>
            </w:r>
            <w:r>
              <w:rPr>
                <w:noProof/>
                <w:webHidden/>
              </w:rPr>
              <w:fldChar w:fldCharType="begin"/>
            </w:r>
            <w:r>
              <w:rPr>
                <w:noProof/>
                <w:webHidden/>
              </w:rPr>
              <w:instrText xml:space="preserve"> PAGEREF _Toc126693636 \h </w:instrText>
            </w:r>
            <w:r>
              <w:rPr>
                <w:noProof/>
                <w:webHidden/>
              </w:rPr>
            </w:r>
            <w:r>
              <w:rPr>
                <w:noProof/>
                <w:webHidden/>
              </w:rPr>
              <w:fldChar w:fldCharType="separate"/>
            </w:r>
            <w:r>
              <w:rPr>
                <w:noProof/>
                <w:webHidden/>
              </w:rPr>
              <w:t>14</w:t>
            </w:r>
            <w:r>
              <w:rPr>
                <w:noProof/>
                <w:webHidden/>
              </w:rPr>
              <w:fldChar w:fldCharType="end"/>
            </w:r>
          </w:hyperlink>
        </w:p>
        <w:p w14:paraId="3965FB87" w14:textId="77777777" w:rsidR="00D35CE0" w:rsidRDefault="00D35CE0">
          <w:pPr>
            <w:pStyle w:val="TOC3"/>
            <w:tabs>
              <w:tab w:val="left" w:pos="1540"/>
              <w:tab w:val="right" w:leader="dot" w:pos="9350"/>
            </w:tabs>
            <w:rPr>
              <w:rFonts w:asciiTheme="minorHAnsi" w:eastAsiaTheme="minorEastAsia" w:hAnsiTheme="minorHAnsi" w:cs="Raavi"/>
              <w:noProof/>
              <w:sz w:val="22"/>
              <w:lang w:val="en-IN" w:eastAsia="en-IN" w:bidi="pa-IN"/>
            </w:rPr>
          </w:pPr>
          <w:hyperlink w:anchor="_Toc126693637" w:history="1">
            <w:r w:rsidRPr="00E549DD">
              <w:rPr>
                <w:rStyle w:val="Hyperlink"/>
                <w:noProof/>
              </w:rPr>
              <w:t>1.2.2</w:t>
            </w:r>
            <w:r>
              <w:rPr>
                <w:rFonts w:asciiTheme="minorHAnsi" w:eastAsiaTheme="minorEastAsia" w:hAnsiTheme="minorHAnsi" w:cs="Raavi"/>
                <w:noProof/>
                <w:sz w:val="22"/>
                <w:lang w:val="en-IN" w:eastAsia="en-IN" w:bidi="pa-IN"/>
              </w:rPr>
              <w:tab/>
            </w:r>
            <w:r w:rsidRPr="00E549DD">
              <w:rPr>
                <w:rStyle w:val="Hyperlink"/>
                <w:noProof/>
              </w:rPr>
              <w:t>Market Dynamics</w:t>
            </w:r>
            <w:r>
              <w:rPr>
                <w:noProof/>
                <w:webHidden/>
              </w:rPr>
              <w:tab/>
            </w:r>
            <w:r>
              <w:rPr>
                <w:noProof/>
                <w:webHidden/>
              </w:rPr>
              <w:fldChar w:fldCharType="begin"/>
            </w:r>
            <w:r>
              <w:rPr>
                <w:noProof/>
                <w:webHidden/>
              </w:rPr>
              <w:instrText xml:space="preserve"> PAGEREF _Toc126693637 \h </w:instrText>
            </w:r>
            <w:r>
              <w:rPr>
                <w:noProof/>
                <w:webHidden/>
              </w:rPr>
            </w:r>
            <w:r>
              <w:rPr>
                <w:noProof/>
                <w:webHidden/>
              </w:rPr>
              <w:fldChar w:fldCharType="separate"/>
            </w:r>
            <w:r>
              <w:rPr>
                <w:noProof/>
                <w:webHidden/>
              </w:rPr>
              <w:t>15</w:t>
            </w:r>
            <w:r>
              <w:rPr>
                <w:noProof/>
                <w:webHidden/>
              </w:rPr>
              <w:fldChar w:fldCharType="end"/>
            </w:r>
          </w:hyperlink>
        </w:p>
        <w:p w14:paraId="186F3E7D" w14:textId="77777777" w:rsidR="00D35CE0" w:rsidRDefault="00D35CE0">
          <w:pPr>
            <w:pStyle w:val="TOC3"/>
            <w:tabs>
              <w:tab w:val="left" w:pos="1540"/>
              <w:tab w:val="right" w:leader="dot" w:pos="9350"/>
            </w:tabs>
            <w:rPr>
              <w:rFonts w:asciiTheme="minorHAnsi" w:eastAsiaTheme="minorEastAsia" w:hAnsiTheme="minorHAnsi" w:cs="Raavi"/>
              <w:noProof/>
              <w:sz w:val="22"/>
              <w:lang w:val="en-IN" w:eastAsia="en-IN" w:bidi="pa-IN"/>
            </w:rPr>
          </w:pPr>
          <w:hyperlink w:anchor="_Toc126693638" w:history="1">
            <w:r w:rsidRPr="00E549DD">
              <w:rPr>
                <w:rStyle w:val="Hyperlink"/>
                <w:noProof/>
              </w:rPr>
              <w:t>1.2.3</w:t>
            </w:r>
            <w:r>
              <w:rPr>
                <w:rFonts w:asciiTheme="minorHAnsi" w:eastAsiaTheme="minorEastAsia" w:hAnsiTheme="minorHAnsi" w:cs="Raavi"/>
                <w:noProof/>
                <w:sz w:val="22"/>
                <w:lang w:val="en-IN" w:eastAsia="en-IN" w:bidi="pa-IN"/>
              </w:rPr>
              <w:tab/>
            </w:r>
            <w:r w:rsidRPr="00E549DD">
              <w:rPr>
                <w:rStyle w:val="Hyperlink"/>
                <w:noProof/>
              </w:rPr>
              <w:t>Market Reforms</w:t>
            </w:r>
            <w:r>
              <w:rPr>
                <w:noProof/>
                <w:webHidden/>
              </w:rPr>
              <w:tab/>
            </w:r>
            <w:r>
              <w:rPr>
                <w:noProof/>
                <w:webHidden/>
              </w:rPr>
              <w:fldChar w:fldCharType="begin"/>
            </w:r>
            <w:r>
              <w:rPr>
                <w:noProof/>
                <w:webHidden/>
              </w:rPr>
              <w:instrText xml:space="preserve"> PAGEREF _Toc126693638 \h </w:instrText>
            </w:r>
            <w:r>
              <w:rPr>
                <w:noProof/>
                <w:webHidden/>
              </w:rPr>
            </w:r>
            <w:r>
              <w:rPr>
                <w:noProof/>
                <w:webHidden/>
              </w:rPr>
              <w:fldChar w:fldCharType="separate"/>
            </w:r>
            <w:r>
              <w:rPr>
                <w:noProof/>
                <w:webHidden/>
              </w:rPr>
              <w:t>17</w:t>
            </w:r>
            <w:r>
              <w:rPr>
                <w:noProof/>
                <w:webHidden/>
              </w:rPr>
              <w:fldChar w:fldCharType="end"/>
            </w:r>
          </w:hyperlink>
        </w:p>
        <w:p w14:paraId="7EBD1015" w14:textId="77777777" w:rsidR="00D35CE0" w:rsidRDefault="00D35CE0">
          <w:pPr>
            <w:pStyle w:val="TOC2"/>
            <w:tabs>
              <w:tab w:val="left" w:pos="1100"/>
              <w:tab w:val="right" w:leader="dot" w:pos="9350"/>
            </w:tabs>
            <w:rPr>
              <w:rFonts w:asciiTheme="minorHAnsi" w:eastAsiaTheme="minorEastAsia" w:hAnsiTheme="minorHAnsi" w:cs="Raavi"/>
              <w:b w:val="0"/>
              <w:noProof/>
              <w:sz w:val="22"/>
              <w:lang w:val="en-IN" w:eastAsia="en-IN" w:bidi="pa-IN"/>
            </w:rPr>
          </w:pPr>
          <w:hyperlink w:anchor="_Toc126693639" w:history="1">
            <w:r w:rsidRPr="00E549DD">
              <w:rPr>
                <w:rStyle w:val="Hyperlink"/>
                <w:noProof/>
              </w:rPr>
              <w:t>1.3</w:t>
            </w:r>
            <w:r>
              <w:rPr>
                <w:rFonts w:asciiTheme="minorHAnsi" w:eastAsiaTheme="minorEastAsia" w:hAnsiTheme="minorHAnsi" w:cs="Raavi"/>
                <w:b w:val="0"/>
                <w:noProof/>
                <w:sz w:val="22"/>
                <w:lang w:val="en-IN" w:eastAsia="en-IN" w:bidi="pa-IN"/>
              </w:rPr>
              <w:tab/>
            </w:r>
            <w:r w:rsidRPr="00E549DD">
              <w:rPr>
                <w:rStyle w:val="Hyperlink"/>
                <w:noProof/>
              </w:rPr>
              <w:t>Company Profile</w:t>
            </w:r>
            <w:r>
              <w:rPr>
                <w:noProof/>
                <w:webHidden/>
              </w:rPr>
              <w:tab/>
            </w:r>
            <w:r>
              <w:rPr>
                <w:noProof/>
                <w:webHidden/>
              </w:rPr>
              <w:fldChar w:fldCharType="begin"/>
            </w:r>
            <w:r>
              <w:rPr>
                <w:noProof/>
                <w:webHidden/>
              </w:rPr>
              <w:instrText xml:space="preserve"> PAGEREF _Toc126693639 \h </w:instrText>
            </w:r>
            <w:r>
              <w:rPr>
                <w:noProof/>
                <w:webHidden/>
              </w:rPr>
            </w:r>
            <w:r>
              <w:rPr>
                <w:noProof/>
                <w:webHidden/>
              </w:rPr>
              <w:fldChar w:fldCharType="separate"/>
            </w:r>
            <w:r>
              <w:rPr>
                <w:noProof/>
                <w:webHidden/>
              </w:rPr>
              <w:t>19</w:t>
            </w:r>
            <w:r>
              <w:rPr>
                <w:noProof/>
                <w:webHidden/>
              </w:rPr>
              <w:fldChar w:fldCharType="end"/>
            </w:r>
          </w:hyperlink>
        </w:p>
        <w:p w14:paraId="361EEB31" w14:textId="77777777" w:rsidR="00D35CE0" w:rsidRDefault="00D35CE0">
          <w:pPr>
            <w:pStyle w:val="TOC1"/>
            <w:tabs>
              <w:tab w:val="left" w:pos="480"/>
              <w:tab w:val="right" w:leader="dot" w:pos="9350"/>
            </w:tabs>
            <w:rPr>
              <w:rFonts w:asciiTheme="minorHAnsi" w:eastAsiaTheme="minorEastAsia" w:hAnsiTheme="minorHAnsi" w:cs="Raavi"/>
              <w:b w:val="0"/>
              <w:noProof/>
              <w:sz w:val="22"/>
              <w:u w:val="none"/>
              <w:lang w:val="en-IN" w:eastAsia="en-IN" w:bidi="pa-IN"/>
            </w:rPr>
          </w:pPr>
          <w:hyperlink w:anchor="_Toc126693640" w:history="1">
            <w:r w:rsidRPr="00E549DD">
              <w:rPr>
                <w:rStyle w:val="Hyperlink"/>
                <w:noProof/>
              </w:rPr>
              <w:t>2</w:t>
            </w:r>
            <w:r>
              <w:rPr>
                <w:rFonts w:asciiTheme="minorHAnsi" w:eastAsiaTheme="minorEastAsia" w:hAnsiTheme="minorHAnsi" w:cs="Raavi"/>
                <w:b w:val="0"/>
                <w:noProof/>
                <w:sz w:val="22"/>
                <w:u w:val="none"/>
                <w:lang w:val="en-IN" w:eastAsia="en-IN" w:bidi="pa-IN"/>
              </w:rPr>
              <w:tab/>
            </w:r>
            <w:r w:rsidRPr="00E549DD">
              <w:rPr>
                <w:rStyle w:val="Hyperlink"/>
                <w:noProof/>
              </w:rPr>
              <w:t>Literature Review</w:t>
            </w:r>
            <w:r>
              <w:rPr>
                <w:noProof/>
                <w:webHidden/>
              </w:rPr>
              <w:tab/>
            </w:r>
            <w:r>
              <w:rPr>
                <w:noProof/>
                <w:webHidden/>
              </w:rPr>
              <w:fldChar w:fldCharType="begin"/>
            </w:r>
            <w:r>
              <w:rPr>
                <w:noProof/>
                <w:webHidden/>
              </w:rPr>
              <w:instrText xml:space="preserve"> PAGEREF _Toc126693640 \h </w:instrText>
            </w:r>
            <w:r>
              <w:rPr>
                <w:noProof/>
                <w:webHidden/>
              </w:rPr>
            </w:r>
            <w:r>
              <w:rPr>
                <w:noProof/>
                <w:webHidden/>
              </w:rPr>
              <w:fldChar w:fldCharType="separate"/>
            </w:r>
            <w:r>
              <w:rPr>
                <w:noProof/>
                <w:webHidden/>
              </w:rPr>
              <w:t>23</w:t>
            </w:r>
            <w:r>
              <w:rPr>
                <w:noProof/>
                <w:webHidden/>
              </w:rPr>
              <w:fldChar w:fldCharType="end"/>
            </w:r>
          </w:hyperlink>
        </w:p>
        <w:p w14:paraId="5B31907D" w14:textId="77777777" w:rsidR="00D35CE0" w:rsidRDefault="00D35CE0">
          <w:pPr>
            <w:pStyle w:val="TOC1"/>
            <w:tabs>
              <w:tab w:val="left" w:pos="480"/>
              <w:tab w:val="right" w:leader="dot" w:pos="9350"/>
            </w:tabs>
            <w:rPr>
              <w:rFonts w:asciiTheme="minorHAnsi" w:eastAsiaTheme="minorEastAsia" w:hAnsiTheme="minorHAnsi" w:cs="Raavi"/>
              <w:b w:val="0"/>
              <w:noProof/>
              <w:sz w:val="22"/>
              <w:u w:val="none"/>
              <w:lang w:val="en-IN" w:eastAsia="en-IN" w:bidi="pa-IN"/>
            </w:rPr>
          </w:pPr>
          <w:hyperlink w:anchor="_Toc126693641" w:history="1">
            <w:r w:rsidRPr="00E549DD">
              <w:rPr>
                <w:rStyle w:val="Hyperlink"/>
                <w:noProof/>
              </w:rPr>
              <w:t>3</w:t>
            </w:r>
            <w:r>
              <w:rPr>
                <w:rFonts w:asciiTheme="minorHAnsi" w:eastAsiaTheme="minorEastAsia" w:hAnsiTheme="minorHAnsi" w:cs="Raavi"/>
                <w:b w:val="0"/>
                <w:noProof/>
                <w:sz w:val="22"/>
                <w:u w:val="none"/>
                <w:lang w:val="en-IN" w:eastAsia="en-IN" w:bidi="pa-IN"/>
              </w:rPr>
              <w:tab/>
            </w:r>
            <w:r w:rsidRPr="00E549DD">
              <w:rPr>
                <w:rStyle w:val="Hyperlink"/>
                <w:noProof/>
              </w:rPr>
              <w:t>Research Methodology</w:t>
            </w:r>
            <w:r>
              <w:rPr>
                <w:noProof/>
                <w:webHidden/>
              </w:rPr>
              <w:tab/>
            </w:r>
            <w:r>
              <w:rPr>
                <w:noProof/>
                <w:webHidden/>
              </w:rPr>
              <w:fldChar w:fldCharType="begin"/>
            </w:r>
            <w:r>
              <w:rPr>
                <w:noProof/>
                <w:webHidden/>
              </w:rPr>
              <w:instrText xml:space="preserve"> PAGEREF _Toc126693641 \h </w:instrText>
            </w:r>
            <w:r>
              <w:rPr>
                <w:noProof/>
                <w:webHidden/>
              </w:rPr>
            </w:r>
            <w:r>
              <w:rPr>
                <w:noProof/>
                <w:webHidden/>
              </w:rPr>
              <w:fldChar w:fldCharType="separate"/>
            </w:r>
            <w:r>
              <w:rPr>
                <w:noProof/>
                <w:webHidden/>
              </w:rPr>
              <w:t>31</w:t>
            </w:r>
            <w:r>
              <w:rPr>
                <w:noProof/>
                <w:webHidden/>
              </w:rPr>
              <w:fldChar w:fldCharType="end"/>
            </w:r>
          </w:hyperlink>
        </w:p>
        <w:p w14:paraId="1780F583" w14:textId="77777777" w:rsidR="00D35CE0" w:rsidRDefault="00D35CE0">
          <w:pPr>
            <w:pStyle w:val="TOC2"/>
            <w:tabs>
              <w:tab w:val="left" w:pos="1100"/>
              <w:tab w:val="right" w:leader="dot" w:pos="9350"/>
            </w:tabs>
            <w:rPr>
              <w:rFonts w:asciiTheme="minorHAnsi" w:eastAsiaTheme="minorEastAsia" w:hAnsiTheme="minorHAnsi" w:cs="Raavi"/>
              <w:b w:val="0"/>
              <w:noProof/>
              <w:sz w:val="22"/>
              <w:lang w:val="en-IN" w:eastAsia="en-IN" w:bidi="pa-IN"/>
            </w:rPr>
          </w:pPr>
          <w:hyperlink w:anchor="_Toc126693642" w:history="1">
            <w:r w:rsidRPr="00E549DD">
              <w:rPr>
                <w:rStyle w:val="Hyperlink"/>
                <w:noProof/>
              </w:rPr>
              <w:t>3.1</w:t>
            </w:r>
            <w:r>
              <w:rPr>
                <w:rFonts w:asciiTheme="minorHAnsi" w:eastAsiaTheme="minorEastAsia" w:hAnsiTheme="minorHAnsi" w:cs="Raavi"/>
                <w:b w:val="0"/>
                <w:noProof/>
                <w:sz w:val="22"/>
                <w:lang w:val="en-IN" w:eastAsia="en-IN" w:bidi="pa-IN"/>
              </w:rPr>
              <w:tab/>
            </w:r>
            <w:r w:rsidRPr="00E549DD">
              <w:rPr>
                <w:rStyle w:val="Hyperlink"/>
                <w:noProof/>
              </w:rPr>
              <w:t>Information Procurement</w:t>
            </w:r>
            <w:r>
              <w:rPr>
                <w:noProof/>
                <w:webHidden/>
              </w:rPr>
              <w:tab/>
            </w:r>
            <w:r>
              <w:rPr>
                <w:noProof/>
                <w:webHidden/>
              </w:rPr>
              <w:fldChar w:fldCharType="begin"/>
            </w:r>
            <w:r>
              <w:rPr>
                <w:noProof/>
                <w:webHidden/>
              </w:rPr>
              <w:instrText xml:space="preserve"> PAGEREF _Toc126693642 \h </w:instrText>
            </w:r>
            <w:r>
              <w:rPr>
                <w:noProof/>
                <w:webHidden/>
              </w:rPr>
            </w:r>
            <w:r>
              <w:rPr>
                <w:noProof/>
                <w:webHidden/>
              </w:rPr>
              <w:fldChar w:fldCharType="separate"/>
            </w:r>
            <w:r>
              <w:rPr>
                <w:noProof/>
                <w:webHidden/>
              </w:rPr>
              <w:t>31</w:t>
            </w:r>
            <w:r>
              <w:rPr>
                <w:noProof/>
                <w:webHidden/>
              </w:rPr>
              <w:fldChar w:fldCharType="end"/>
            </w:r>
          </w:hyperlink>
        </w:p>
        <w:p w14:paraId="49575DDC" w14:textId="77777777" w:rsidR="00D35CE0" w:rsidRDefault="00D35CE0">
          <w:pPr>
            <w:pStyle w:val="TOC2"/>
            <w:tabs>
              <w:tab w:val="left" w:pos="1100"/>
              <w:tab w:val="right" w:leader="dot" w:pos="9350"/>
            </w:tabs>
            <w:rPr>
              <w:rFonts w:asciiTheme="minorHAnsi" w:eastAsiaTheme="minorEastAsia" w:hAnsiTheme="minorHAnsi" w:cs="Raavi"/>
              <w:b w:val="0"/>
              <w:noProof/>
              <w:sz w:val="22"/>
              <w:lang w:val="en-IN" w:eastAsia="en-IN" w:bidi="pa-IN"/>
            </w:rPr>
          </w:pPr>
          <w:hyperlink w:anchor="_Toc126693643" w:history="1">
            <w:r w:rsidRPr="00E549DD">
              <w:rPr>
                <w:rStyle w:val="Hyperlink"/>
                <w:noProof/>
              </w:rPr>
              <w:t>3.2</w:t>
            </w:r>
            <w:r>
              <w:rPr>
                <w:rFonts w:asciiTheme="minorHAnsi" w:eastAsiaTheme="minorEastAsia" w:hAnsiTheme="minorHAnsi" w:cs="Raavi"/>
                <w:b w:val="0"/>
                <w:noProof/>
                <w:sz w:val="22"/>
                <w:lang w:val="en-IN" w:eastAsia="en-IN" w:bidi="pa-IN"/>
              </w:rPr>
              <w:tab/>
            </w:r>
            <w:r w:rsidRPr="00E549DD">
              <w:rPr>
                <w:rStyle w:val="Hyperlink"/>
                <w:noProof/>
              </w:rPr>
              <w:t>Information Analysis</w:t>
            </w:r>
            <w:r>
              <w:rPr>
                <w:noProof/>
                <w:webHidden/>
              </w:rPr>
              <w:tab/>
            </w:r>
            <w:r>
              <w:rPr>
                <w:noProof/>
                <w:webHidden/>
              </w:rPr>
              <w:fldChar w:fldCharType="begin"/>
            </w:r>
            <w:r>
              <w:rPr>
                <w:noProof/>
                <w:webHidden/>
              </w:rPr>
              <w:instrText xml:space="preserve"> PAGEREF _Toc126693643 \h </w:instrText>
            </w:r>
            <w:r>
              <w:rPr>
                <w:noProof/>
                <w:webHidden/>
              </w:rPr>
            </w:r>
            <w:r>
              <w:rPr>
                <w:noProof/>
                <w:webHidden/>
              </w:rPr>
              <w:fldChar w:fldCharType="separate"/>
            </w:r>
            <w:r>
              <w:rPr>
                <w:noProof/>
                <w:webHidden/>
              </w:rPr>
              <w:t>31</w:t>
            </w:r>
            <w:r>
              <w:rPr>
                <w:noProof/>
                <w:webHidden/>
              </w:rPr>
              <w:fldChar w:fldCharType="end"/>
            </w:r>
          </w:hyperlink>
        </w:p>
        <w:p w14:paraId="37B88E66" w14:textId="77777777" w:rsidR="00D35CE0" w:rsidRDefault="00D35CE0">
          <w:pPr>
            <w:pStyle w:val="TOC2"/>
            <w:tabs>
              <w:tab w:val="left" w:pos="1100"/>
              <w:tab w:val="right" w:leader="dot" w:pos="9350"/>
            </w:tabs>
            <w:rPr>
              <w:rFonts w:asciiTheme="minorHAnsi" w:eastAsiaTheme="minorEastAsia" w:hAnsiTheme="minorHAnsi" w:cs="Raavi"/>
              <w:b w:val="0"/>
              <w:noProof/>
              <w:sz w:val="22"/>
              <w:lang w:val="en-IN" w:eastAsia="en-IN" w:bidi="pa-IN"/>
            </w:rPr>
          </w:pPr>
          <w:hyperlink w:anchor="_Toc126693644" w:history="1">
            <w:r w:rsidRPr="00E549DD">
              <w:rPr>
                <w:rStyle w:val="Hyperlink"/>
                <w:noProof/>
              </w:rPr>
              <w:t>3.3</w:t>
            </w:r>
            <w:r>
              <w:rPr>
                <w:rFonts w:asciiTheme="minorHAnsi" w:eastAsiaTheme="minorEastAsia" w:hAnsiTheme="minorHAnsi" w:cs="Raavi"/>
                <w:b w:val="0"/>
                <w:noProof/>
                <w:sz w:val="22"/>
                <w:lang w:val="en-IN" w:eastAsia="en-IN" w:bidi="pa-IN"/>
              </w:rPr>
              <w:tab/>
            </w:r>
            <w:r w:rsidRPr="00E549DD">
              <w:rPr>
                <w:rStyle w:val="Hyperlink"/>
                <w:noProof/>
              </w:rPr>
              <w:t>Market Formulation</w:t>
            </w:r>
            <w:r>
              <w:rPr>
                <w:noProof/>
                <w:webHidden/>
              </w:rPr>
              <w:tab/>
            </w:r>
            <w:r>
              <w:rPr>
                <w:noProof/>
                <w:webHidden/>
              </w:rPr>
              <w:fldChar w:fldCharType="begin"/>
            </w:r>
            <w:r>
              <w:rPr>
                <w:noProof/>
                <w:webHidden/>
              </w:rPr>
              <w:instrText xml:space="preserve"> PAGEREF _Toc126693644 \h </w:instrText>
            </w:r>
            <w:r>
              <w:rPr>
                <w:noProof/>
                <w:webHidden/>
              </w:rPr>
            </w:r>
            <w:r>
              <w:rPr>
                <w:noProof/>
                <w:webHidden/>
              </w:rPr>
              <w:fldChar w:fldCharType="separate"/>
            </w:r>
            <w:r>
              <w:rPr>
                <w:noProof/>
                <w:webHidden/>
              </w:rPr>
              <w:t>32</w:t>
            </w:r>
            <w:r>
              <w:rPr>
                <w:noProof/>
                <w:webHidden/>
              </w:rPr>
              <w:fldChar w:fldCharType="end"/>
            </w:r>
          </w:hyperlink>
        </w:p>
        <w:p w14:paraId="3E3BB1DA" w14:textId="77777777" w:rsidR="00D35CE0" w:rsidRDefault="00D35CE0">
          <w:pPr>
            <w:pStyle w:val="TOC2"/>
            <w:tabs>
              <w:tab w:val="left" w:pos="1100"/>
              <w:tab w:val="right" w:leader="dot" w:pos="9350"/>
            </w:tabs>
            <w:rPr>
              <w:rFonts w:asciiTheme="minorHAnsi" w:eastAsiaTheme="minorEastAsia" w:hAnsiTheme="minorHAnsi" w:cs="Raavi"/>
              <w:b w:val="0"/>
              <w:noProof/>
              <w:sz w:val="22"/>
              <w:lang w:val="en-IN" w:eastAsia="en-IN" w:bidi="pa-IN"/>
            </w:rPr>
          </w:pPr>
          <w:hyperlink w:anchor="_Toc126693645" w:history="1">
            <w:r w:rsidRPr="00E549DD">
              <w:rPr>
                <w:rStyle w:val="Hyperlink"/>
                <w:noProof/>
              </w:rPr>
              <w:t>3.4</w:t>
            </w:r>
            <w:r>
              <w:rPr>
                <w:rFonts w:asciiTheme="minorHAnsi" w:eastAsiaTheme="minorEastAsia" w:hAnsiTheme="minorHAnsi" w:cs="Raavi"/>
                <w:b w:val="0"/>
                <w:noProof/>
                <w:sz w:val="22"/>
                <w:lang w:val="en-IN" w:eastAsia="en-IN" w:bidi="pa-IN"/>
              </w:rPr>
              <w:tab/>
            </w:r>
            <w:r w:rsidRPr="00E549DD">
              <w:rPr>
                <w:rStyle w:val="Hyperlink"/>
                <w:noProof/>
              </w:rPr>
              <w:t>Limitation</w:t>
            </w:r>
            <w:r>
              <w:rPr>
                <w:noProof/>
                <w:webHidden/>
              </w:rPr>
              <w:tab/>
            </w:r>
            <w:r>
              <w:rPr>
                <w:noProof/>
                <w:webHidden/>
              </w:rPr>
              <w:fldChar w:fldCharType="begin"/>
            </w:r>
            <w:r>
              <w:rPr>
                <w:noProof/>
                <w:webHidden/>
              </w:rPr>
              <w:instrText xml:space="preserve"> PAGEREF _Toc126693645 \h </w:instrText>
            </w:r>
            <w:r>
              <w:rPr>
                <w:noProof/>
                <w:webHidden/>
              </w:rPr>
            </w:r>
            <w:r>
              <w:rPr>
                <w:noProof/>
                <w:webHidden/>
              </w:rPr>
              <w:fldChar w:fldCharType="separate"/>
            </w:r>
            <w:r>
              <w:rPr>
                <w:noProof/>
                <w:webHidden/>
              </w:rPr>
              <w:t>32</w:t>
            </w:r>
            <w:r>
              <w:rPr>
                <w:noProof/>
                <w:webHidden/>
              </w:rPr>
              <w:fldChar w:fldCharType="end"/>
            </w:r>
          </w:hyperlink>
        </w:p>
        <w:p w14:paraId="1322C706" w14:textId="77777777" w:rsidR="00D35CE0" w:rsidRDefault="00D35CE0">
          <w:pPr>
            <w:pStyle w:val="TOC1"/>
            <w:tabs>
              <w:tab w:val="left" w:pos="480"/>
              <w:tab w:val="right" w:leader="dot" w:pos="9350"/>
            </w:tabs>
            <w:rPr>
              <w:rFonts w:asciiTheme="minorHAnsi" w:eastAsiaTheme="minorEastAsia" w:hAnsiTheme="minorHAnsi" w:cs="Raavi"/>
              <w:b w:val="0"/>
              <w:noProof/>
              <w:sz w:val="22"/>
              <w:u w:val="none"/>
              <w:lang w:val="en-IN" w:eastAsia="en-IN" w:bidi="pa-IN"/>
            </w:rPr>
          </w:pPr>
          <w:hyperlink w:anchor="_Toc126693646" w:history="1">
            <w:r w:rsidRPr="00E549DD">
              <w:rPr>
                <w:rStyle w:val="Hyperlink"/>
                <w:noProof/>
              </w:rPr>
              <w:t>4</w:t>
            </w:r>
            <w:r>
              <w:rPr>
                <w:rFonts w:asciiTheme="minorHAnsi" w:eastAsiaTheme="minorEastAsia" w:hAnsiTheme="minorHAnsi" w:cs="Raavi"/>
                <w:b w:val="0"/>
                <w:noProof/>
                <w:sz w:val="22"/>
                <w:u w:val="none"/>
                <w:lang w:val="en-IN" w:eastAsia="en-IN" w:bidi="pa-IN"/>
              </w:rPr>
              <w:tab/>
            </w:r>
            <w:r w:rsidRPr="00E549DD">
              <w:rPr>
                <w:rStyle w:val="Hyperlink"/>
                <w:noProof/>
              </w:rPr>
              <w:t>Data analysis</w:t>
            </w:r>
            <w:r>
              <w:rPr>
                <w:noProof/>
                <w:webHidden/>
              </w:rPr>
              <w:tab/>
            </w:r>
            <w:r>
              <w:rPr>
                <w:noProof/>
                <w:webHidden/>
              </w:rPr>
              <w:fldChar w:fldCharType="begin"/>
            </w:r>
            <w:r>
              <w:rPr>
                <w:noProof/>
                <w:webHidden/>
              </w:rPr>
              <w:instrText xml:space="preserve"> PAGEREF _Toc126693646 \h </w:instrText>
            </w:r>
            <w:r>
              <w:rPr>
                <w:noProof/>
                <w:webHidden/>
              </w:rPr>
            </w:r>
            <w:r>
              <w:rPr>
                <w:noProof/>
                <w:webHidden/>
              </w:rPr>
              <w:fldChar w:fldCharType="separate"/>
            </w:r>
            <w:r>
              <w:rPr>
                <w:noProof/>
                <w:webHidden/>
              </w:rPr>
              <w:t>33</w:t>
            </w:r>
            <w:r>
              <w:rPr>
                <w:noProof/>
                <w:webHidden/>
              </w:rPr>
              <w:fldChar w:fldCharType="end"/>
            </w:r>
          </w:hyperlink>
        </w:p>
        <w:p w14:paraId="3839E7F4" w14:textId="77777777" w:rsidR="00D35CE0" w:rsidRDefault="00D35CE0">
          <w:pPr>
            <w:pStyle w:val="TOC1"/>
            <w:tabs>
              <w:tab w:val="left" w:pos="480"/>
              <w:tab w:val="right" w:leader="dot" w:pos="9350"/>
            </w:tabs>
            <w:rPr>
              <w:rFonts w:asciiTheme="minorHAnsi" w:eastAsiaTheme="minorEastAsia" w:hAnsiTheme="minorHAnsi" w:cs="Raavi"/>
              <w:b w:val="0"/>
              <w:noProof/>
              <w:sz w:val="22"/>
              <w:u w:val="none"/>
              <w:lang w:val="en-IN" w:eastAsia="en-IN" w:bidi="pa-IN"/>
            </w:rPr>
          </w:pPr>
          <w:hyperlink w:anchor="_Toc126693647" w:history="1">
            <w:r w:rsidRPr="00E549DD">
              <w:rPr>
                <w:rStyle w:val="Hyperlink"/>
                <w:noProof/>
              </w:rPr>
              <w:t>5</w:t>
            </w:r>
            <w:r>
              <w:rPr>
                <w:rFonts w:asciiTheme="minorHAnsi" w:eastAsiaTheme="minorEastAsia" w:hAnsiTheme="minorHAnsi" w:cs="Raavi"/>
                <w:b w:val="0"/>
                <w:noProof/>
                <w:sz w:val="22"/>
                <w:u w:val="none"/>
                <w:lang w:val="en-IN" w:eastAsia="en-IN" w:bidi="pa-IN"/>
              </w:rPr>
              <w:tab/>
            </w:r>
            <w:r w:rsidRPr="00E549DD">
              <w:rPr>
                <w:rStyle w:val="Hyperlink"/>
                <w:noProof/>
              </w:rPr>
              <w:t>Findings</w:t>
            </w:r>
            <w:r>
              <w:rPr>
                <w:noProof/>
                <w:webHidden/>
              </w:rPr>
              <w:tab/>
            </w:r>
            <w:r>
              <w:rPr>
                <w:noProof/>
                <w:webHidden/>
              </w:rPr>
              <w:fldChar w:fldCharType="begin"/>
            </w:r>
            <w:r>
              <w:rPr>
                <w:noProof/>
                <w:webHidden/>
              </w:rPr>
              <w:instrText xml:space="preserve"> PAGEREF _Toc126693647 \h </w:instrText>
            </w:r>
            <w:r>
              <w:rPr>
                <w:noProof/>
                <w:webHidden/>
              </w:rPr>
            </w:r>
            <w:r>
              <w:rPr>
                <w:noProof/>
                <w:webHidden/>
              </w:rPr>
              <w:fldChar w:fldCharType="separate"/>
            </w:r>
            <w:r>
              <w:rPr>
                <w:noProof/>
                <w:webHidden/>
              </w:rPr>
              <w:t>39</w:t>
            </w:r>
            <w:r>
              <w:rPr>
                <w:noProof/>
                <w:webHidden/>
              </w:rPr>
              <w:fldChar w:fldCharType="end"/>
            </w:r>
          </w:hyperlink>
        </w:p>
        <w:p w14:paraId="20844D04" w14:textId="77777777" w:rsidR="00D35CE0" w:rsidRDefault="00D35CE0">
          <w:pPr>
            <w:pStyle w:val="TOC1"/>
            <w:tabs>
              <w:tab w:val="left" w:pos="480"/>
              <w:tab w:val="right" w:leader="dot" w:pos="9350"/>
            </w:tabs>
            <w:rPr>
              <w:rFonts w:asciiTheme="minorHAnsi" w:eastAsiaTheme="minorEastAsia" w:hAnsiTheme="minorHAnsi" w:cs="Raavi"/>
              <w:b w:val="0"/>
              <w:noProof/>
              <w:sz w:val="22"/>
              <w:u w:val="none"/>
              <w:lang w:val="en-IN" w:eastAsia="en-IN" w:bidi="pa-IN"/>
            </w:rPr>
          </w:pPr>
          <w:hyperlink w:anchor="_Toc126693648" w:history="1">
            <w:r w:rsidRPr="00E549DD">
              <w:rPr>
                <w:rStyle w:val="Hyperlink"/>
                <w:noProof/>
              </w:rPr>
              <w:t>6</w:t>
            </w:r>
            <w:r>
              <w:rPr>
                <w:rFonts w:asciiTheme="minorHAnsi" w:eastAsiaTheme="minorEastAsia" w:hAnsiTheme="minorHAnsi" w:cs="Raavi"/>
                <w:b w:val="0"/>
                <w:noProof/>
                <w:sz w:val="22"/>
                <w:u w:val="none"/>
                <w:lang w:val="en-IN" w:eastAsia="en-IN" w:bidi="pa-IN"/>
              </w:rPr>
              <w:tab/>
            </w:r>
            <w:r w:rsidRPr="00E549DD">
              <w:rPr>
                <w:rStyle w:val="Hyperlink"/>
                <w:noProof/>
              </w:rPr>
              <w:t>Bibliography</w:t>
            </w:r>
            <w:r>
              <w:rPr>
                <w:noProof/>
                <w:webHidden/>
              </w:rPr>
              <w:tab/>
            </w:r>
            <w:r>
              <w:rPr>
                <w:noProof/>
                <w:webHidden/>
              </w:rPr>
              <w:fldChar w:fldCharType="begin"/>
            </w:r>
            <w:r>
              <w:rPr>
                <w:noProof/>
                <w:webHidden/>
              </w:rPr>
              <w:instrText xml:space="preserve"> PAGEREF _Toc126693648 \h </w:instrText>
            </w:r>
            <w:r>
              <w:rPr>
                <w:noProof/>
                <w:webHidden/>
              </w:rPr>
            </w:r>
            <w:r>
              <w:rPr>
                <w:noProof/>
                <w:webHidden/>
              </w:rPr>
              <w:fldChar w:fldCharType="separate"/>
            </w:r>
            <w:r>
              <w:rPr>
                <w:noProof/>
                <w:webHidden/>
              </w:rPr>
              <w:t>42</w:t>
            </w:r>
            <w:r>
              <w:rPr>
                <w:noProof/>
                <w:webHidden/>
              </w:rPr>
              <w:fldChar w:fldCharType="end"/>
            </w:r>
          </w:hyperlink>
        </w:p>
        <w:p w14:paraId="0E8B4FF9" w14:textId="77777777" w:rsidR="00B95414" w:rsidRPr="00E83D3A" w:rsidRDefault="003F6ED0" w:rsidP="00E063C4">
          <w:r>
            <w:rPr>
              <w:b/>
              <w:sz w:val="40"/>
              <w:u w:val="single"/>
            </w:rPr>
            <w:fldChar w:fldCharType="end"/>
          </w:r>
        </w:p>
      </w:sdtContent>
    </w:sdt>
    <w:p w14:paraId="1187BBCE" w14:textId="77777777" w:rsidR="004E016A" w:rsidRPr="001C450B" w:rsidRDefault="00D921A6" w:rsidP="00882036">
      <w:pPr>
        <w:pStyle w:val="Heading1"/>
      </w:pPr>
      <w:bookmarkStart w:id="0" w:name="_Toc126693627"/>
      <w:r w:rsidRPr="001C450B">
        <w:lastRenderedPageBreak/>
        <w:t>Introduction</w:t>
      </w:r>
      <w:bookmarkEnd w:id="0"/>
    </w:p>
    <w:p w14:paraId="1F3C9818" w14:textId="77777777" w:rsidR="00D921A6" w:rsidRDefault="00D921A6"/>
    <w:p w14:paraId="72A3846B" w14:textId="77777777" w:rsidR="00D921A6" w:rsidRPr="00D9671F" w:rsidRDefault="00D921A6" w:rsidP="00B95414">
      <w:pPr>
        <w:pStyle w:val="Heading2"/>
        <w:rPr>
          <w:b w:val="0"/>
          <w:sz w:val="32"/>
          <w:szCs w:val="32"/>
        </w:rPr>
      </w:pPr>
      <w:bookmarkStart w:id="1" w:name="_Toc126693628"/>
      <w:r w:rsidRPr="00D9671F">
        <w:rPr>
          <w:sz w:val="32"/>
          <w:szCs w:val="32"/>
        </w:rPr>
        <w:t>Part 1</w:t>
      </w:r>
      <w:bookmarkEnd w:id="1"/>
      <w:r w:rsidRPr="00D9671F">
        <w:rPr>
          <w:sz w:val="32"/>
          <w:szCs w:val="32"/>
        </w:rPr>
        <w:t xml:space="preserve"> </w:t>
      </w:r>
    </w:p>
    <w:p w14:paraId="061BE374" w14:textId="77777777" w:rsidR="00B95414" w:rsidRDefault="00B95414">
      <w:pPr>
        <w:rPr>
          <w:color w:val="FF0000"/>
        </w:rPr>
      </w:pPr>
    </w:p>
    <w:p w14:paraId="76F17FE0" w14:textId="77777777" w:rsidR="00624675" w:rsidRPr="00D9671F" w:rsidRDefault="00D921A6" w:rsidP="00A76E55">
      <w:pPr>
        <w:pStyle w:val="Heading3"/>
        <w:rPr>
          <w:sz w:val="24"/>
          <w:szCs w:val="24"/>
        </w:rPr>
      </w:pPr>
      <w:bookmarkStart w:id="2" w:name="_Toc126693629"/>
      <w:r w:rsidRPr="00D9671F">
        <w:rPr>
          <w:sz w:val="24"/>
          <w:szCs w:val="24"/>
        </w:rPr>
        <w:t>Why this research</w:t>
      </w:r>
      <w:bookmarkEnd w:id="2"/>
    </w:p>
    <w:p w14:paraId="29C3B10F" w14:textId="77777777" w:rsidR="00D01F34" w:rsidRPr="00D9671F" w:rsidRDefault="00A76E55" w:rsidP="00D9671F">
      <w:pPr>
        <w:spacing w:before="120" w:after="120" w:line="360" w:lineRule="auto"/>
        <w:jc w:val="both"/>
        <w:rPr>
          <w:szCs w:val="24"/>
        </w:rPr>
      </w:pPr>
      <w:r w:rsidRPr="00D9671F">
        <w:rPr>
          <w:szCs w:val="24"/>
        </w:rPr>
        <w:t>Power generation is one of the most important utilities in any modern community. The power generation industry has the two key tasks of producing power and distributing it within a predefined network. Both these aspects are being researched heavily in present times due to their significant direct impact on human life. Thus, gaining new investment in order to improve generation and distribution processes and hence come up with progressive designs for the overall electric power system (EPS) is likely to remain a key aim of the global power genera</w:t>
      </w:r>
      <w:r w:rsidR="00B128FA" w:rsidRPr="00D9671F">
        <w:rPr>
          <w:szCs w:val="24"/>
        </w:rPr>
        <w:t>tion market in the coming years.</w:t>
      </w:r>
      <w:r w:rsidR="00013A28" w:rsidRPr="00D9671F">
        <w:rPr>
          <w:szCs w:val="24"/>
        </w:rPr>
        <w:t xml:space="preserve"> The global power generation market is anticipated to grow significantly in the coming years.</w:t>
      </w:r>
      <w:r w:rsidR="00B128FA" w:rsidRPr="00D9671F">
        <w:rPr>
          <w:szCs w:val="24"/>
        </w:rPr>
        <w:t xml:space="preserve"> And this factor makes it one of the most important researched topic</w:t>
      </w:r>
      <w:r w:rsidR="00013A28" w:rsidRPr="00D9671F">
        <w:rPr>
          <w:szCs w:val="24"/>
        </w:rPr>
        <w:t>s</w:t>
      </w:r>
      <w:r w:rsidR="00B128FA" w:rsidRPr="00D9671F">
        <w:rPr>
          <w:szCs w:val="24"/>
        </w:rPr>
        <w:t xml:space="preserve"> in today’s time. </w:t>
      </w:r>
      <w:r w:rsidRPr="00D9671F">
        <w:rPr>
          <w:szCs w:val="24"/>
        </w:rPr>
        <w:t> </w:t>
      </w:r>
    </w:p>
    <w:p w14:paraId="536C4984" w14:textId="77777777" w:rsidR="00D921A6" w:rsidRPr="00766E93" w:rsidRDefault="00D921A6" w:rsidP="00B95414">
      <w:pPr>
        <w:pStyle w:val="Heading3"/>
        <w:rPr>
          <w:sz w:val="24"/>
          <w:szCs w:val="24"/>
        </w:rPr>
      </w:pPr>
      <w:bookmarkStart w:id="3" w:name="_Toc126693630"/>
      <w:r w:rsidRPr="00766E93">
        <w:rPr>
          <w:sz w:val="24"/>
          <w:szCs w:val="24"/>
        </w:rPr>
        <w:t>Origin of this research</w:t>
      </w:r>
      <w:bookmarkEnd w:id="3"/>
    </w:p>
    <w:p w14:paraId="7C4D2836" w14:textId="77777777" w:rsidR="00CA4FA9" w:rsidRPr="00766E93" w:rsidRDefault="00CA4FA9" w:rsidP="00766E93">
      <w:pPr>
        <w:spacing w:before="120" w:after="120" w:line="360" w:lineRule="auto"/>
        <w:jc w:val="both"/>
        <w:rPr>
          <w:szCs w:val="24"/>
        </w:rPr>
      </w:pPr>
      <w:r w:rsidRPr="00494B2F">
        <w:rPr>
          <w:szCs w:val="24"/>
        </w:rPr>
        <w:t>At Grand View Research, we worked and studied different markets domains with many sub categories which involved Aerospace and Defense, Semiconductors, FMCG, Healthcare, IT, Electrical and Energy and Power Gene</w:t>
      </w:r>
      <w:r>
        <w:rPr>
          <w:szCs w:val="24"/>
        </w:rPr>
        <w:t xml:space="preserve">ration, etc </w:t>
      </w:r>
      <w:r w:rsidRPr="00494B2F">
        <w:rPr>
          <w:szCs w:val="24"/>
        </w:rPr>
        <w:t xml:space="preserve">. Energy and Power Generation domain was among the most demanded research sectors owing to various climate change initiatives emphasized globally. Reports, at Grand View Research, takes a closer look at various markets, and focus on key markets. Such holistic perspective on market dynamics, trends, supply, and demand that deep-dives into the market and segments it on multiple levels and providing key insights on a macro as well as micro-level, helped to choose this sector for research. </w:t>
      </w:r>
    </w:p>
    <w:p w14:paraId="370CA8F6" w14:textId="77777777" w:rsidR="00D921A6" w:rsidRPr="00766E93" w:rsidRDefault="00D921A6" w:rsidP="00B95414">
      <w:pPr>
        <w:pStyle w:val="Heading3"/>
        <w:rPr>
          <w:sz w:val="24"/>
          <w:szCs w:val="24"/>
        </w:rPr>
      </w:pPr>
      <w:bookmarkStart w:id="4" w:name="_Toc126693631"/>
      <w:r w:rsidRPr="00766E93">
        <w:rPr>
          <w:sz w:val="24"/>
          <w:szCs w:val="24"/>
        </w:rPr>
        <w:t>Significance</w:t>
      </w:r>
      <w:r w:rsidR="00BA4EB3" w:rsidRPr="00766E93">
        <w:rPr>
          <w:sz w:val="24"/>
          <w:szCs w:val="24"/>
        </w:rPr>
        <w:t xml:space="preserve"> of this research</w:t>
      </w:r>
      <w:bookmarkEnd w:id="4"/>
    </w:p>
    <w:p w14:paraId="7BBABD41" w14:textId="77777777" w:rsidR="00CA4FA9" w:rsidRPr="00494B2F" w:rsidRDefault="00494EAB" w:rsidP="00CA4FA9">
      <w:pPr>
        <w:spacing w:before="120" w:after="120" w:line="360" w:lineRule="auto"/>
        <w:jc w:val="both"/>
        <w:rPr>
          <w:szCs w:val="24"/>
        </w:rPr>
      </w:pPr>
      <w:r w:rsidRPr="00766E93">
        <w:rPr>
          <w:szCs w:val="24"/>
        </w:rPr>
        <w:t xml:space="preserve">The Indian marketing research industry has been growing by more than 30 percent over the past three years. The spending on marketing research activities is presently estimated at $35 million. There are about 200 firms that provide marketing research services, of which eight to 10 firms are large and have nationwide capabilities. The torrid pace of growth is expected to stabilize at around </w:t>
      </w:r>
      <w:r w:rsidRPr="00766E93">
        <w:rPr>
          <w:szCs w:val="24"/>
        </w:rPr>
        <w:lastRenderedPageBreak/>
        <w:t>20 percent per year. Since the total spending for research comprises only one percent of total spending on all marketing services (advertising, marketing research, public relations, etc.), researchers believe the market holds tremendous potential.</w:t>
      </w:r>
      <w:r w:rsidR="00CA4FA9" w:rsidRPr="00494B2F">
        <w:rPr>
          <w:szCs w:val="24"/>
        </w:rPr>
        <w:t>.</w:t>
      </w:r>
    </w:p>
    <w:p w14:paraId="45FB694A" w14:textId="77777777" w:rsidR="00CA4FA9" w:rsidRPr="00766E93" w:rsidRDefault="00CA4FA9" w:rsidP="00D9671F">
      <w:pPr>
        <w:spacing w:before="120" w:after="120" w:line="360" w:lineRule="auto"/>
        <w:jc w:val="both"/>
        <w:rPr>
          <w:szCs w:val="24"/>
        </w:rPr>
      </w:pPr>
      <w:r w:rsidRPr="00494B2F">
        <w:rPr>
          <w:szCs w:val="24"/>
        </w:rPr>
        <w:t>Demand for research in this area</w:t>
      </w:r>
      <w:r>
        <w:rPr>
          <w:szCs w:val="24"/>
        </w:rPr>
        <w:t xml:space="preserve"> of power generation sector is</w:t>
      </w:r>
      <w:r w:rsidRPr="00494B2F">
        <w:rPr>
          <w:szCs w:val="24"/>
        </w:rPr>
        <w:t xml:space="preserve"> inevitably followed. Recognizing the need, several large marketing research companies have set up groups within their organizations to cater to this burgeoning market. The other major growth area has been in media services. Energy and Power generation is the upcoming market gaining demand globally. Energy is an important material foundation necessary for the development of the national economy and people’s living standards. It is also the basic material guarantee necessary for human production and life. In the long run, the production and consumption of energy should meet the requirements of sustainable development. Since research has always been the direction to recognizing initiatives and strategies, it will play a significant role to estimate the power generation, future need, new investment requirements, and forecast reports. Growing worldwide energy crisis has stimulated the need for sustainable energy and power generation and its research to analyze the demand. </w:t>
      </w:r>
    </w:p>
    <w:p w14:paraId="59030D54" w14:textId="77777777" w:rsidR="00B72C13" w:rsidRPr="00766E93" w:rsidRDefault="00B72C13" w:rsidP="00766E93">
      <w:pPr>
        <w:spacing w:before="120" w:after="120" w:line="360" w:lineRule="auto"/>
        <w:jc w:val="both"/>
        <w:rPr>
          <w:szCs w:val="24"/>
        </w:rPr>
      </w:pPr>
      <w:r w:rsidRPr="00766E93">
        <w:rPr>
          <w:szCs w:val="24"/>
        </w:rPr>
        <w:t>Growing worldwide energy crisis has stimulated the need for sustainable energy and power generation. Various conventional energy sources, such as fossil fuel, are increasingly being replaced by renewable sources, such as wind energy and solar energy. These renewable sources of energy not only produce energy in the most efficient manner but also have a minimum adverse environmental impact. Numerous governments throughout the world have framed various regulations regarding the reduction of greenhouse gas emissions.</w:t>
      </w:r>
    </w:p>
    <w:p w14:paraId="65233A5D" w14:textId="77777777" w:rsidR="00462F02" w:rsidRPr="00766E93" w:rsidRDefault="00D921A6" w:rsidP="00C553EE">
      <w:pPr>
        <w:pStyle w:val="Heading3"/>
        <w:rPr>
          <w:color w:val="000000" w:themeColor="text1"/>
          <w:sz w:val="24"/>
          <w:szCs w:val="24"/>
        </w:rPr>
      </w:pPr>
      <w:bookmarkStart w:id="5" w:name="_Toc126693632"/>
      <w:r w:rsidRPr="00766E93">
        <w:rPr>
          <w:sz w:val="24"/>
          <w:szCs w:val="24"/>
        </w:rPr>
        <w:t xml:space="preserve">Scope </w:t>
      </w:r>
      <w:r w:rsidR="00462F02" w:rsidRPr="00766E93">
        <w:rPr>
          <w:sz w:val="24"/>
          <w:szCs w:val="24"/>
        </w:rPr>
        <w:t>of the Market</w:t>
      </w:r>
      <w:bookmarkEnd w:id="5"/>
    </w:p>
    <w:p w14:paraId="1382DC60" w14:textId="77777777" w:rsidR="00C553EE" w:rsidRPr="00462F02" w:rsidRDefault="00C553EE" w:rsidP="00D9671F">
      <w:pPr>
        <w:spacing w:before="120" w:after="120" w:line="360" w:lineRule="auto"/>
        <w:jc w:val="both"/>
        <w:rPr>
          <w:sz w:val="28"/>
          <w:szCs w:val="28"/>
        </w:rPr>
      </w:pPr>
      <w:r w:rsidRPr="00766E93">
        <w:rPr>
          <w:szCs w:val="24"/>
        </w:rPr>
        <w:t xml:space="preserve">For the scope of market this market is </w:t>
      </w:r>
      <w:r w:rsidR="00517B95">
        <w:rPr>
          <w:szCs w:val="24"/>
        </w:rPr>
        <w:t>segmented into power generation by source, type, application, grid-type,</w:t>
      </w:r>
      <w:r w:rsidRPr="00766E93">
        <w:rPr>
          <w:szCs w:val="24"/>
        </w:rPr>
        <w:t xml:space="preserve"> and geography. </w:t>
      </w:r>
    </w:p>
    <w:p w14:paraId="1E4D1982" w14:textId="77777777" w:rsidR="00764DD8" w:rsidRDefault="00764DD8" w:rsidP="00764DD8">
      <w:pPr>
        <w:pStyle w:val="Heading4"/>
        <w:rPr>
          <w:rFonts w:ascii="Times New Roman" w:hAnsi="Times New Roman" w:cs="Times New Roman"/>
          <w:b/>
          <w:bCs/>
          <w:i w:val="0"/>
          <w:iCs w:val="0"/>
          <w:color w:val="000000" w:themeColor="text1"/>
          <w:szCs w:val="24"/>
        </w:rPr>
      </w:pPr>
      <w:r>
        <w:rPr>
          <w:rFonts w:ascii="Times New Roman" w:hAnsi="Times New Roman" w:cs="Times New Roman"/>
          <w:b/>
          <w:bCs/>
          <w:i w:val="0"/>
          <w:iCs w:val="0"/>
          <w:color w:val="000000" w:themeColor="text1"/>
          <w:szCs w:val="24"/>
        </w:rPr>
        <w:t>Segmentation by Source</w:t>
      </w:r>
    </w:p>
    <w:p w14:paraId="0ED84069" w14:textId="77777777" w:rsidR="00764DD8" w:rsidRPr="00764DD8" w:rsidRDefault="00764DD8" w:rsidP="00764DD8">
      <w:pPr>
        <w:spacing w:before="120" w:after="120" w:line="360" w:lineRule="auto"/>
        <w:jc w:val="both"/>
      </w:pPr>
      <w:r w:rsidRPr="00764DD8">
        <w:t>The power generation market is segmented by source of energy into</w:t>
      </w:r>
    </w:p>
    <w:p w14:paraId="192BA7C1" w14:textId="77777777" w:rsidR="00764DD8" w:rsidRPr="00764DD8" w:rsidRDefault="00764DD8" w:rsidP="008F59D8">
      <w:pPr>
        <w:pStyle w:val="ListParagraph"/>
        <w:numPr>
          <w:ilvl w:val="0"/>
          <w:numId w:val="20"/>
        </w:numPr>
        <w:spacing w:before="120" w:after="120" w:line="360" w:lineRule="auto"/>
        <w:jc w:val="both"/>
      </w:pPr>
      <w:r w:rsidRPr="00764DD8">
        <w:t>Conventional/Non-Renewable Source</w:t>
      </w:r>
    </w:p>
    <w:p w14:paraId="3ACF6603" w14:textId="77777777" w:rsidR="00764DD8" w:rsidRPr="00764DD8" w:rsidRDefault="00764DD8" w:rsidP="008F59D8">
      <w:pPr>
        <w:pStyle w:val="ListParagraph"/>
        <w:numPr>
          <w:ilvl w:val="0"/>
          <w:numId w:val="20"/>
        </w:numPr>
        <w:spacing w:before="120" w:after="120" w:line="360" w:lineRule="auto"/>
        <w:jc w:val="both"/>
      </w:pPr>
      <w:r w:rsidRPr="00764DD8">
        <w:t>Renewable Source</w:t>
      </w:r>
    </w:p>
    <w:p w14:paraId="41896532" w14:textId="77777777" w:rsidR="00764DD8" w:rsidRPr="00764DD8" w:rsidRDefault="00764DD8" w:rsidP="00764DD8">
      <w:pPr>
        <w:spacing w:before="120" w:after="120" w:line="360" w:lineRule="auto"/>
        <w:jc w:val="both"/>
      </w:pPr>
      <w:r w:rsidRPr="00764DD8">
        <w:t>The conventional/non-renewable source market was the largest segment of the power generation market by source of energy, accounting for 68.4% of the tot</w:t>
      </w:r>
      <w:r w:rsidR="005E7E57">
        <w:t>al market in 2022</w:t>
      </w:r>
      <w:r w:rsidRPr="00764DD8">
        <w:t xml:space="preserve">. The renewable </w:t>
      </w:r>
      <w:r w:rsidRPr="00764DD8">
        <w:lastRenderedPageBreak/>
        <w:t>source market is expected to be the fastest-growing segment in power generation market is segmented by source of energy, going forward at a CAGR of 12.1% during 2021-2026 period.</w:t>
      </w:r>
    </w:p>
    <w:p w14:paraId="4EFBFC6A" w14:textId="77777777" w:rsidR="00C553EE" w:rsidRPr="00764DD8" w:rsidRDefault="00C553EE" w:rsidP="00764DD8">
      <w:pPr>
        <w:pStyle w:val="Heading4"/>
        <w:rPr>
          <w:rFonts w:ascii="Times New Roman" w:hAnsi="Times New Roman" w:cs="Times New Roman"/>
          <w:b/>
          <w:bCs/>
          <w:i w:val="0"/>
          <w:iCs w:val="0"/>
          <w:color w:val="000000" w:themeColor="text1"/>
          <w:szCs w:val="24"/>
        </w:rPr>
      </w:pPr>
      <w:r w:rsidRPr="00764DD8">
        <w:rPr>
          <w:rFonts w:ascii="Times New Roman" w:hAnsi="Times New Roman" w:cs="Times New Roman"/>
          <w:b/>
          <w:bCs/>
          <w:i w:val="0"/>
          <w:iCs w:val="0"/>
          <w:color w:val="000000" w:themeColor="text1"/>
          <w:szCs w:val="24"/>
        </w:rPr>
        <w:t>Segmentation</w:t>
      </w:r>
      <w:r w:rsidR="009A194D" w:rsidRPr="00764DD8">
        <w:rPr>
          <w:rFonts w:ascii="Times New Roman" w:hAnsi="Times New Roman" w:cs="Times New Roman"/>
          <w:b/>
          <w:bCs/>
          <w:i w:val="0"/>
          <w:iCs w:val="0"/>
          <w:color w:val="000000" w:themeColor="text1"/>
          <w:szCs w:val="24"/>
        </w:rPr>
        <w:t xml:space="preserve"> by Type</w:t>
      </w:r>
    </w:p>
    <w:p w14:paraId="340F52C3" w14:textId="77777777" w:rsidR="009A194D" w:rsidRDefault="00C553EE" w:rsidP="00CA4FA9">
      <w:pPr>
        <w:spacing w:before="120" w:after="120" w:line="360" w:lineRule="auto"/>
        <w:jc w:val="both"/>
        <w:rPr>
          <w:rFonts w:cs="Times New Roman"/>
          <w:color w:val="000000" w:themeColor="text1"/>
          <w:szCs w:val="24"/>
        </w:rPr>
      </w:pPr>
      <w:r w:rsidRPr="00766E93">
        <w:rPr>
          <w:rFonts w:cs="Times New Roman"/>
          <w:color w:val="000000" w:themeColor="text1"/>
          <w:szCs w:val="24"/>
        </w:rPr>
        <w:t>By power generation, the market is</w:t>
      </w:r>
      <w:r w:rsidR="009A194D">
        <w:rPr>
          <w:rFonts w:cs="Times New Roman"/>
          <w:color w:val="000000" w:themeColor="text1"/>
          <w:szCs w:val="24"/>
        </w:rPr>
        <w:t xml:space="preserve"> segmented into following:</w:t>
      </w:r>
    </w:p>
    <w:p w14:paraId="4AE6DE07" w14:textId="77777777" w:rsidR="009A194D" w:rsidRPr="009A194D" w:rsidRDefault="009A194D" w:rsidP="008F59D8">
      <w:pPr>
        <w:pStyle w:val="ListParagraph"/>
        <w:numPr>
          <w:ilvl w:val="0"/>
          <w:numId w:val="19"/>
        </w:numPr>
      </w:pPr>
      <w:r w:rsidRPr="009A194D">
        <w:t>Hydroelectricity</w:t>
      </w:r>
    </w:p>
    <w:p w14:paraId="15E08E8F" w14:textId="77777777" w:rsidR="009A194D" w:rsidRPr="009A194D" w:rsidRDefault="009A194D" w:rsidP="008F59D8">
      <w:pPr>
        <w:pStyle w:val="ListParagraph"/>
        <w:numPr>
          <w:ilvl w:val="0"/>
          <w:numId w:val="19"/>
        </w:numPr>
      </w:pPr>
      <w:r w:rsidRPr="009A194D">
        <w:t>Fossil Fuel Electricity</w:t>
      </w:r>
    </w:p>
    <w:p w14:paraId="62C9B985" w14:textId="77777777" w:rsidR="009A194D" w:rsidRPr="009A194D" w:rsidRDefault="009A194D" w:rsidP="008F59D8">
      <w:pPr>
        <w:pStyle w:val="ListParagraph"/>
        <w:numPr>
          <w:ilvl w:val="0"/>
          <w:numId w:val="19"/>
        </w:numPr>
      </w:pPr>
      <w:r w:rsidRPr="009A194D">
        <w:t>Nuclear Electricity</w:t>
      </w:r>
    </w:p>
    <w:p w14:paraId="6FDF1EA5" w14:textId="77777777" w:rsidR="009A194D" w:rsidRPr="009A194D" w:rsidRDefault="009A194D" w:rsidP="008F59D8">
      <w:pPr>
        <w:pStyle w:val="ListParagraph"/>
        <w:numPr>
          <w:ilvl w:val="0"/>
          <w:numId w:val="19"/>
        </w:numPr>
      </w:pPr>
      <w:r w:rsidRPr="009A194D">
        <w:t>Solar Electricity</w:t>
      </w:r>
    </w:p>
    <w:p w14:paraId="5DA79F65" w14:textId="77777777" w:rsidR="009A194D" w:rsidRPr="009A194D" w:rsidRDefault="009A194D" w:rsidP="008F59D8">
      <w:pPr>
        <w:pStyle w:val="ListParagraph"/>
        <w:numPr>
          <w:ilvl w:val="0"/>
          <w:numId w:val="19"/>
        </w:numPr>
      </w:pPr>
      <w:r w:rsidRPr="009A194D">
        <w:t>Wind Electricity</w:t>
      </w:r>
    </w:p>
    <w:p w14:paraId="029ABE7C" w14:textId="77777777" w:rsidR="009A194D" w:rsidRPr="009A194D" w:rsidRDefault="009A194D" w:rsidP="008F59D8">
      <w:pPr>
        <w:pStyle w:val="ListParagraph"/>
        <w:numPr>
          <w:ilvl w:val="0"/>
          <w:numId w:val="19"/>
        </w:numPr>
      </w:pPr>
      <w:r w:rsidRPr="009A194D">
        <w:t>Geothermal Electricity</w:t>
      </w:r>
    </w:p>
    <w:p w14:paraId="058A57E4" w14:textId="77777777" w:rsidR="009A194D" w:rsidRPr="009A194D" w:rsidRDefault="009A194D" w:rsidP="008F59D8">
      <w:pPr>
        <w:pStyle w:val="ListParagraph"/>
        <w:numPr>
          <w:ilvl w:val="0"/>
          <w:numId w:val="19"/>
        </w:numPr>
      </w:pPr>
      <w:r w:rsidRPr="009A194D">
        <w:t>Biomass Electricity</w:t>
      </w:r>
    </w:p>
    <w:p w14:paraId="275A8C31" w14:textId="77777777" w:rsidR="009A194D" w:rsidRPr="009A194D" w:rsidRDefault="009A194D" w:rsidP="008F59D8">
      <w:pPr>
        <w:pStyle w:val="ListParagraph"/>
        <w:numPr>
          <w:ilvl w:val="0"/>
          <w:numId w:val="19"/>
        </w:numPr>
      </w:pPr>
      <w:r w:rsidRPr="009A194D">
        <w:t>Other Electricity</w:t>
      </w:r>
    </w:p>
    <w:p w14:paraId="57C0ED69" w14:textId="77777777" w:rsidR="00764DD8" w:rsidRDefault="009A194D" w:rsidP="009A194D">
      <w:pPr>
        <w:spacing w:before="120" w:after="120" w:line="360" w:lineRule="auto"/>
        <w:jc w:val="both"/>
      </w:pPr>
      <w:r w:rsidRPr="009A194D">
        <w:t>The fossil fuel electric power generation market was the largest segment of the power generation market by type, accounting for 5</w:t>
      </w:r>
      <w:r>
        <w:t>6.4% of the total market in 2022</w:t>
      </w:r>
      <w:r w:rsidRPr="009A194D">
        <w:t>. The solar electric power generation market is expected to be the fastest-growing segment in power generation market is segmented by type, going forward at a CAGR of 23.6% during 2021-2026 period.</w:t>
      </w:r>
      <w:r>
        <w:t xml:space="preserve"> </w:t>
      </w:r>
    </w:p>
    <w:p w14:paraId="1F60B9E3" w14:textId="77777777" w:rsidR="009A194D" w:rsidRDefault="00C553EE" w:rsidP="009A194D">
      <w:pPr>
        <w:spacing w:before="120" w:after="120" w:line="360" w:lineRule="auto"/>
        <w:jc w:val="both"/>
        <w:rPr>
          <w:rFonts w:cs="Times New Roman"/>
          <w:color w:val="000000" w:themeColor="text1"/>
          <w:szCs w:val="24"/>
        </w:rPr>
      </w:pPr>
      <w:r w:rsidRPr="00766E93">
        <w:rPr>
          <w:rFonts w:cs="Times New Roman"/>
          <w:color w:val="000000" w:themeColor="text1"/>
          <w:szCs w:val="24"/>
        </w:rPr>
        <w:t xml:space="preserve">The power generation mix is heavily skewed toward coal, with a major contribution, because of cheaper domestic fuel availability. Its share in the mix has increased over the years due to constraints in adding other conventional generation sources—hydro, nuclear, and gas. Coal thermal power plants are the most widely used thermal power plant and are expected to have the largest share in the electricity power (global) supply, in 2025, in the world. </w:t>
      </w:r>
    </w:p>
    <w:p w14:paraId="5CC80870" w14:textId="77777777" w:rsidR="00735729" w:rsidRPr="00764DD8" w:rsidRDefault="00735729" w:rsidP="00764DD8">
      <w:pPr>
        <w:pStyle w:val="Heading4"/>
        <w:rPr>
          <w:rFonts w:ascii="Times New Roman" w:hAnsi="Times New Roman" w:cs="Times New Roman"/>
          <w:b/>
          <w:bCs/>
          <w:i w:val="0"/>
          <w:iCs w:val="0"/>
          <w:color w:val="auto"/>
        </w:rPr>
      </w:pPr>
      <w:r w:rsidRPr="00764DD8">
        <w:rPr>
          <w:rFonts w:ascii="Times New Roman" w:hAnsi="Times New Roman" w:cs="Times New Roman"/>
          <w:b/>
          <w:bCs/>
          <w:i w:val="0"/>
          <w:iCs w:val="0"/>
          <w:color w:val="auto"/>
        </w:rPr>
        <w:t>Segmentation by Application</w:t>
      </w:r>
    </w:p>
    <w:p w14:paraId="00F89BC4" w14:textId="77777777" w:rsidR="00735729" w:rsidRDefault="00735729" w:rsidP="00766E93">
      <w:pPr>
        <w:spacing w:before="120" w:after="120" w:line="360" w:lineRule="auto"/>
        <w:jc w:val="both"/>
        <w:rPr>
          <w:rFonts w:cs="Times New Roman"/>
          <w:color w:val="000000" w:themeColor="text1"/>
          <w:szCs w:val="24"/>
        </w:rPr>
      </w:pPr>
      <w:r w:rsidRPr="00766E93">
        <w:rPr>
          <w:rFonts w:cs="Times New Roman"/>
          <w:color w:val="000000" w:themeColor="text1"/>
          <w:szCs w:val="24"/>
        </w:rPr>
        <w:t>Based on application, the market is segmented</w:t>
      </w:r>
      <w:r w:rsidR="00764DD8">
        <w:rPr>
          <w:rFonts w:cs="Times New Roman"/>
          <w:color w:val="000000" w:themeColor="text1"/>
          <w:szCs w:val="24"/>
        </w:rPr>
        <w:t xml:space="preserve"> into Commercial, Industrial, </w:t>
      </w:r>
      <w:r w:rsidRPr="00766E93">
        <w:rPr>
          <w:rFonts w:cs="Times New Roman"/>
          <w:color w:val="000000" w:themeColor="text1"/>
          <w:szCs w:val="24"/>
        </w:rPr>
        <w:t>Residential</w:t>
      </w:r>
      <w:r w:rsidR="00764DD8">
        <w:rPr>
          <w:rFonts w:cs="Times New Roman"/>
          <w:color w:val="000000" w:themeColor="text1"/>
          <w:szCs w:val="24"/>
        </w:rPr>
        <w:t xml:space="preserve"> and Transportation. </w:t>
      </w:r>
      <w:r w:rsidRPr="00766E93">
        <w:rPr>
          <w:rFonts w:cs="Times New Roman"/>
          <w:color w:val="000000" w:themeColor="text1"/>
          <w:szCs w:val="24"/>
        </w:rPr>
        <w:t>Industrial power generation refers to applications in sectors such as manufacturing, food and beverage, chemicals, healthcare, etc. With the escalating call for a secure, sufficient and sustainable energy supply, the industrial segment is predicted to grow at a good pace for upcoming years.</w:t>
      </w:r>
    </w:p>
    <w:p w14:paraId="5C7C50F8" w14:textId="77777777" w:rsidR="00764DD8" w:rsidRDefault="00764DD8" w:rsidP="00764DD8">
      <w:pPr>
        <w:spacing w:before="120" w:after="120" w:line="360" w:lineRule="auto"/>
        <w:jc w:val="both"/>
      </w:pPr>
      <w:r w:rsidRPr="00764DD8">
        <w:t>The residential was the largest segment of the power generation market by end-user, accounting for 3</w:t>
      </w:r>
      <w:r>
        <w:t>5.0% of the total market in 2022</w:t>
      </w:r>
      <w:r w:rsidRPr="00764DD8">
        <w:t>. The transportation segment is expected to be the fastest-growing segment in power generation market is segmented by end-user</w:t>
      </w:r>
      <w:r>
        <w:t>.</w:t>
      </w:r>
    </w:p>
    <w:p w14:paraId="283B1EBA" w14:textId="77777777" w:rsidR="005E7E57" w:rsidRDefault="005E7E57" w:rsidP="00764DD8">
      <w:pPr>
        <w:pStyle w:val="Heading4"/>
        <w:rPr>
          <w:rFonts w:ascii="Times New Roman" w:hAnsi="Times New Roman" w:cs="Times New Roman"/>
          <w:b/>
          <w:bCs/>
          <w:i w:val="0"/>
          <w:iCs w:val="0"/>
          <w:color w:val="auto"/>
        </w:rPr>
      </w:pPr>
      <w:r>
        <w:rPr>
          <w:rFonts w:ascii="Times New Roman" w:hAnsi="Times New Roman" w:cs="Times New Roman"/>
          <w:b/>
          <w:bCs/>
          <w:i w:val="0"/>
          <w:iCs w:val="0"/>
          <w:color w:val="auto"/>
        </w:rPr>
        <w:lastRenderedPageBreak/>
        <w:t>Segmentation by Grid type</w:t>
      </w:r>
    </w:p>
    <w:p w14:paraId="7F168255" w14:textId="77777777" w:rsidR="005E7E57" w:rsidRPr="005E7E57" w:rsidRDefault="005E7E57" w:rsidP="005E7E57">
      <w:pPr>
        <w:spacing w:before="120" w:after="120" w:line="360" w:lineRule="auto"/>
        <w:jc w:val="both"/>
      </w:pPr>
      <w:r w:rsidRPr="005E7E57">
        <w:t>The power generation market is segmented by type of grid into</w:t>
      </w:r>
    </w:p>
    <w:p w14:paraId="1D9302FF" w14:textId="77777777" w:rsidR="005E7E57" w:rsidRPr="005E7E57" w:rsidRDefault="005E7E57" w:rsidP="008F59D8">
      <w:pPr>
        <w:pStyle w:val="ListParagraph"/>
        <w:numPr>
          <w:ilvl w:val="0"/>
          <w:numId w:val="21"/>
        </w:numPr>
        <w:spacing w:before="120" w:after="120" w:line="360" w:lineRule="auto"/>
        <w:jc w:val="both"/>
      </w:pPr>
      <w:r w:rsidRPr="005E7E57">
        <w:t>Off Grid</w:t>
      </w:r>
    </w:p>
    <w:p w14:paraId="2BE6BDE4" w14:textId="77777777" w:rsidR="005E7E57" w:rsidRPr="005E7E57" w:rsidRDefault="005E7E57" w:rsidP="008F59D8">
      <w:pPr>
        <w:pStyle w:val="ListParagraph"/>
        <w:numPr>
          <w:ilvl w:val="0"/>
          <w:numId w:val="21"/>
        </w:numPr>
        <w:spacing w:before="120" w:after="120" w:line="360" w:lineRule="auto"/>
        <w:jc w:val="both"/>
      </w:pPr>
      <w:r w:rsidRPr="005E7E57">
        <w:t>On Grid</w:t>
      </w:r>
    </w:p>
    <w:p w14:paraId="4E0F91B8" w14:textId="77777777" w:rsidR="005E7E57" w:rsidRDefault="005E7E57" w:rsidP="005E7E57">
      <w:pPr>
        <w:spacing w:before="120" w:after="120" w:line="360" w:lineRule="auto"/>
        <w:jc w:val="both"/>
      </w:pPr>
      <w:r w:rsidRPr="005E7E57">
        <w:t>The on-grid market was the largest segment of the power generation market by type of grid, accounting for 9</w:t>
      </w:r>
      <w:r>
        <w:t>9.5% of the total market in 2022</w:t>
      </w:r>
      <w:r w:rsidRPr="005E7E57">
        <w:t>. The off grid market is expected to be the fastest-growing segment in power generation marke</w:t>
      </w:r>
      <w:r>
        <w:t>t is segmented by type of grid.</w:t>
      </w:r>
    </w:p>
    <w:p w14:paraId="46561B08" w14:textId="77777777" w:rsidR="006F638C" w:rsidRPr="005E7E57" w:rsidRDefault="00E7299D" w:rsidP="005E7E57">
      <w:pPr>
        <w:pStyle w:val="Heading4"/>
        <w:rPr>
          <w:rFonts w:ascii="Times New Roman" w:hAnsi="Times New Roman" w:cs="Times New Roman"/>
          <w:b/>
          <w:bCs/>
          <w:i w:val="0"/>
          <w:iCs w:val="0"/>
          <w:color w:val="auto"/>
        </w:rPr>
      </w:pPr>
      <w:r w:rsidRPr="005E7E57">
        <w:rPr>
          <w:rFonts w:ascii="Times New Roman" w:hAnsi="Times New Roman" w:cs="Times New Roman"/>
          <w:b/>
          <w:bCs/>
          <w:i w:val="0"/>
          <w:iCs w:val="0"/>
          <w:color w:val="auto"/>
        </w:rPr>
        <w:t>Geographical Segmentation</w:t>
      </w:r>
    </w:p>
    <w:p w14:paraId="7057DDEA" w14:textId="77777777" w:rsidR="006F638C" w:rsidRPr="00D132F1" w:rsidRDefault="006F638C" w:rsidP="00D132F1">
      <w:pPr>
        <w:spacing w:before="120" w:after="120" w:line="360" w:lineRule="auto"/>
        <w:jc w:val="both"/>
        <w:rPr>
          <w:rFonts w:cs="Times New Roman"/>
          <w:color w:val="000000" w:themeColor="text1"/>
          <w:szCs w:val="24"/>
        </w:rPr>
      </w:pPr>
      <w:r w:rsidRPr="00D132F1">
        <w:rPr>
          <w:rFonts w:cs="Times New Roman"/>
          <w:color w:val="000000" w:themeColor="text1"/>
          <w:szCs w:val="24"/>
        </w:rPr>
        <w:t xml:space="preserve">On the basis of geographical analysis, the global power generation market is segmented into five major regions including North America, Europe, Asia Pacific, Latin America and Middle East &amp; Africa region. </w:t>
      </w:r>
    </w:p>
    <w:p w14:paraId="75E95C4E" w14:textId="77777777" w:rsidR="00F90482" w:rsidRPr="00D132F1" w:rsidRDefault="00153DB6" w:rsidP="00D132F1">
      <w:pPr>
        <w:spacing w:before="120" w:after="120" w:line="360" w:lineRule="auto"/>
        <w:jc w:val="both"/>
        <w:rPr>
          <w:rFonts w:cs="Times New Roman"/>
          <w:color w:val="000000" w:themeColor="text1"/>
          <w:szCs w:val="24"/>
        </w:rPr>
      </w:pPr>
      <w:r w:rsidRPr="00D132F1">
        <w:rPr>
          <w:rFonts w:cs="Times New Roman"/>
          <w:color w:val="000000" w:themeColor="text1"/>
          <w:szCs w:val="24"/>
        </w:rPr>
        <w:t>Regionally, the Asia-Pacific is one of the major contributors to the global power generation market</w:t>
      </w:r>
      <w:r w:rsidR="00F90482" w:rsidRPr="00D132F1">
        <w:rPr>
          <w:rFonts w:cs="Times New Roman"/>
          <w:color w:val="000000" w:themeColor="text1"/>
          <w:szCs w:val="24"/>
        </w:rPr>
        <w:t xml:space="preserve">. Asia-Pacific is home to more than 50% of the global population and 60% of the large cities, and in the future, the continent will face increasing demand for power as millions of new customers are gaining access to electricity, with rapid population growth and industrialization. </w:t>
      </w:r>
      <w:r w:rsidRPr="00D132F1">
        <w:rPr>
          <w:rFonts w:cs="Times New Roman"/>
          <w:color w:val="000000" w:themeColor="text1"/>
          <w:szCs w:val="24"/>
        </w:rPr>
        <w:t>Growing call for advanced power generation and distribution infrastructure in Southeast Asian countries and proactive government support to improve power generation and distribution networks in dynamic economies such as India and China are the main drivers of the power generation business of Asia Pacific. The steady development of the renewable energy sector is likely to be the key factor for growth in the future.</w:t>
      </w:r>
    </w:p>
    <w:p w14:paraId="148717BF" w14:textId="77777777" w:rsidR="00F90482" w:rsidRPr="00D132F1" w:rsidRDefault="00F90482" w:rsidP="00D132F1">
      <w:pPr>
        <w:spacing w:before="120" w:after="120" w:line="360" w:lineRule="auto"/>
        <w:jc w:val="both"/>
        <w:rPr>
          <w:rFonts w:cs="Times New Roman"/>
          <w:color w:val="000000" w:themeColor="text1"/>
          <w:szCs w:val="24"/>
        </w:rPr>
      </w:pPr>
      <w:r w:rsidRPr="00D132F1">
        <w:rPr>
          <w:rFonts w:cs="Times New Roman"/>
          <w:color w:val="000000" w:themeColor="text1"/>
          <w:szCs w:val="24"/>
        </w:rPr>
        <w:t>North America has the significant potential in terms of wind and solar energy production. Government regulations aimed at reducing greenhouse gases emissions have improved the use of renewable sources to generate electricity, resulted in a huge boost in the decentralized power generation market. Federal tax reform in the United States provides incentives to improve the energy efficiency of power systems with the goal of reducing overall electricity call and carbon emissions.</w:t>
      </w:r>
    </w:p>
    <w:p w14:paraId="1DA6B429" w14:textId="77777777" w:rsidR="00930135" w:rsidRPr="00D132F1" w:rsidRDefault="00F90482" w:rsidP="00D132F1">
      <w:pPr>
        <w:spacing w:before="120" w:after="120" w:line="360" w:lineRule="auto"/>
        <w:jc w:val="both"/>
        <w:rPr>
          <w:rFonts w:cs="Times New Roman"/>
          <w:color w:val="000000" w:themeColor="text1"/>
          <w:szCs w:val="24"/>
        </w:rPr>
      </w:pPr>
      <w:r w:rsidRPr="00D132F1">
        <w:rPr>
          <w:rFonts w:cs="Times New Roman"/>
          <w:color w:val="000000" w:themeColor="text1"/>
          <w:szCs w:val="24"/>
        </w:rPr>
        <w:t>The rest of the world m</w:t>
      </w:r>
      <w:r w:rsidR="00735729" w:rsidRPr="00D132F1">
        <w:rPr>
          <w:rFonts w:cs="Times New Roman"/>
          <w:color w:val="000000" w:themeColor="text1"/>
          <w:szCs w:val="24"/>
        </w:rPr>
        <w:t xml:space="preserve">arkets, including Latin America (Brazil, Mexico, Argentina, and Chile) </w:t>
      </w:r>
      <w:r w:rsidRPr="00D132F1">
        <w:rPr>
          <w:rFonts w:cs="Times New Roman"/>
          <w:color w:val="000000" w:themeColor="text1"/>
          <w:szCs w:val="24"/>
        </w:rPr>
        <w:t>and the Middle Eas</w:t>
      </w:r>
      <w:r w:rsidR="00735729" w:rsidRPr="00D132F1">
        <w:rPr>
          <w:rFonts w:cs="Times New Roman"/>
          <w:color w:val="000000" w:themeColor="text1"/>
          <w:szCs w:val="24"/>
        </w:rPr>
        <w:t xml:space="preserve">t (UAE, Israel, South Africa, </w:t>
      </w:r>
      <w:proofErr w:type="spellStart"/>
      <w:r w:rsidR="00735729" w:rsidRPr="00D132F1">
        <w:rPr>
          <w:rFonts w:cs="Times New Roman"/>
          <w:color w:val="000000" w:themeColor="text1"/>
          <w:szCs w:val="24"/>
        </w:rPr>
        <w:t>Ethopia</w:t>
      </w:r>
      <w:proofErr w:type="spellEnd"/>
      <w:r w:rsidR="00735729" w:rsidRPr="00D132F1">
        <w:rPr>
          <w:rFonts w:cs="Times New Roman"/>
          <w:color w:val="000000" w:themeColor="text1"/>
          <w:szCs w:val="24"/>
        </w:rPr>
        <w:t>, Kenya, Egypt, Sudan and rest of ME)</w:t>
      </w:r>
      <w:r w:rsidRPr="00D132F1">
        <w:rPr>
          <w:rFonts w:cs="Times New Roman"/>
          <w:color w:val="000000" w:themeColor="text1"/>
          <w:szCs w:val="24"/>
        </w:rPr>
        <w:t xml:space="preserve">, </w:t>
      </w:r>
      <w:r w:rsidRPr="00D132F1">
        <w:rPr>
          <w:rFonts w:cs="Times New Roman"/>
          <w:color w:val="000000" w:themeColor="text1"/>
          <w:szCs w:val="24"/>
        </w:rPr>
        <w:lastRenderedPageBreak/>
        <w:t>are also predicted to have great potential. Companies operating here are in developing stage and aspiring to become global with the help of developed economies and technologies.</w:t>
      </w:r>
      <w:r w:rsidR="00565436" w:rsidRPr="00D132F1">
        <w:rPr>
          <w:rFonts w:cs="Times New Roman"/>
          <w:color w:val="000000" w:themeColor="text1"/>
          <w:szCs w:val="24"/>
        </w:rPr>
        <w:t xml:space="preserve"> </w:t>
      </w:r>
    </w:p>
    <w:p w14:paraId="1F5A3E19" w14:textId="77777777" w:rsidR="0087358C" w:rsidRPr="00E83D3A" w:rsidRDefault="00D132F1" w:rsidP="0087358C">
      <w:pPr>
        <w:pStyle w:val="Heading4"/>
        <w:rPr>
          <w:rFonts w:ascii="Times New Roman" w:hAnsi="Times New Roman" w:cs="Times New Roman"/>
          <w:b/>
          <w:bCs/>
          <w:i w:val="0"/>
          <w:iCs w:val="0"/>
          <w:color w:val="000000" w:themeColor="text1"/>
          <w:szCs w:val="24"/>
        </w:rPr>
      </w:pPr>
      <w:r>
        <w:rPr>
          <w:rFonts w:ascii="Times New Roman" w:hAnsi="Times New Roman" w:cs="Times New Roman"/>
          <w:b/>
          <w:bCs/>
          <w:i w:val="0"/>
          <w:iCs w:val="0"/>
          <w:color w:val="000000" w:themeColor="text1"/>
          <w:szCs w:val="24"/>
        </w:rPr>
        <w:t>Competitive Landscape</w:t>
      </w:r>
    </w:p>
    <w:p w14:paraId="640CF735" w14:textId="77777777" w:rsidR="0087358C" w:rsidRPr="0087358C" w:rsidRDefault="0087358C" w:rsidP="0087358C">
      <w:pPr>
        <w:spacing w:beforeLines="120" w:before="288" w:afterLines="120" w:after="288" w:line="360" w:lineRule="auto"/>
        <w:jc w:val="both"/>
      </w:pPr>
      <w:r w:rsidRPr="0087358C">
        <w:t>The organization of the electrical sector of a country or region varies depending on the economic system of the country. In some places, all electric power generation, transmission and distribution is provided by a government controlled organization. Other regions have private or investor-owned utility companies, city or municipally owned companies, </w:t>
      </w:r>
      <w:hyperlink r:id="rId10" w:tooltip="Utility cooperative" w:history="1">
        <w:r w:rsidRPr="0087358C">
          <w:rPr>
            <w:rStyle w:val="Hyperlink"/>
          </w:rPr>
          <w:t>cooperative</w:t>
        </w:r>
      </w:hyperlink>
      <w:r w:rsidRPr="0087358C">
        <w:t> companies owned by their own customers, or combinations. Generation, transmission and distribution may be offered by a single company, or different organizations may provide each of these portions of the system.</w:t>
      </w:r>
      <w:r>
        <w:t xml:space="preserve"> </w:t>
      </w:r>
      <w:r w:rsidRPr="0087358C">
        <w:t>Not everyone has access to grid electricity. About 840 million people (mostly in Africa) had no access in 2017, down from 1.2 billion in 2010.</w:t>
      </w:r>
    </w:p>
    <w:p w14:paraId="607499F3" w14:textId="77777777" w:rsidR="00CA0A4D" w:rsidRDefault="00E7299D" w:rsidP="0087358C">
      <w:pPr>
        <w:spacing w:beforeLines="120" w:before="288" w:afterLines="120" w:after="288" w:line="360" w:lineRule="auto"/>
        <w:jc w:val="both"/>
        <w:rPr>
          <w:rFonts w:cs="Times New Roman"/>
          <w:color w:val="000000" w:themeColor="text1"/>
          <w:szCs w:val="24"/>
        </w:rPr>
      </w:pPr>
      <w:r w:rsidRPr="00D132F1">
        <w:rPr>
          <w:rFonts w:cs="Times New Roman"/>
          <w:color w:val="000000" w:themeColor="text1"/>
          <w:szCs w:val="24"/>
        </w:rPr>
        <w:t>The Power Market is fragmented. Some of the major pl</w:t>
      </w:r>
      <w:r w:rsidR="00735729" w:rsidRPr="00D132F1">
        <w:rPr>
          <w:rFonts w:cs="Times New Roman"/>
          <w:color w:val="000000" w:themeColor="text1"/>
          <w:szCs w:val="24"/>
        </w:rPr>
        <w:t xml:space="preserve">ayers </w:t>
      </w:r>
      <w:r w:rsidRPr="00D132F1">
        <w:rPr>
          <w:rFonts w:cs="Times New Roman"/>
          <w:color w:val="000000" w:themeColor="text1"/>
          <w:szCs w:val="24"/>
        </w:rPr>
        <w:t xml:space="preserve">in the market </w:t>
      </w:r>
    </w:p>
    <w:p w14:paraId="7442D61E" w14:textId="77777777" w:rsidR="00073F21" w:rsidRPr="00CA0A4D" w:rsidRDefault="00073F21" w:rsidP="008F59D8">
      <w:pPr>
        <w:pStyle w:val="ListParagraph"/>
        <w:numPr>
          <w:ilvl w:val="0"/>
          <w:numId w:val="18"/>
        </w:numPr>
      </w:pPr>
      <w:r w:rsidRPr="00CA0A4D">
        <w:t>ABB</w:t>
      </w:r>
    </w:p>
    <w:p w14:paraId="431D2ABE" w14:textId="77777777" w:rsidR="00073F21" w:rsidRPr="00CA0A4D" w:rsidRDefault="00073F21" w:rsidP="008F59D8">
      <w:pPr>
        <w:pStyle w:val="ListParagraph"/>
        <w:numPr>
          <w:ilvl w:val="0"/>
          <w:numId w:val="18"/>
        </w:numPr>
      </w:pPr>
      <w:r w:rsidRPr="00CA0A4D">
        <w:t xml:space="preserve">John Wood Group plc </w:t>
      </w:r>
    </w:p>
    <w:p w14:paraId="50FD9FF3" w14:textId="77777777" w:rsidR="00073F21" w:rsidRPr="00CA0A4D" w:rsidRDefault="00073F21" w:rsidP="008F59D8">
      <w:pPr>
        <w:pStyle w:val="ListParagraph"/>
        <w:numPr>
          <w:ilvl w:val="0"/>
          <w:numId w:val="18"/>
        </w:numPr>
      </w:pPr>
      <w:r w:rsidRPr="00CA0A4D">
        <w:t>Alstom SA</w:t>
      </w:r>
    </w:p>
    <w:p w14:paraId="2CEE20D1" w14:textId="77777777" w:rsidR="00073F21" w:rsidRPr="00CA0A4D" w:rsidRDefault="00073F21" w:rsidP="008F59D8">
      <w:pPr>
        <w:pStyle w:val="ListParagraph"/>
        <w:numPr>
          <w:ilvl w:val="0"/>
          <w:numId w:val="18"/>
        </w:numPr>
      </w:pPr>
      <w:r w:rsidRPr="00CA0A4D">
        <w:t xml:space="preserve">Siemens AG </w:t>
      </w:r>
    </w:p>
    <w:p w14:paraId="466DCF36" w14:textId="77777777" w:rsidR="00073F21" w:rsidRPr="00CA0A4D" w:rsidRDefault="00073F21" w:rsidP="008F59D8">
      <w:pPr>
        <w:pStyle w:val="ListParagraph"/>
        <w:numPr>
          <w:ilvl w:val="0"/>
          <w:numId w:val="18"/>
        </w:numPr>
      </w:pPr>
      <w:r w:rsidRPr="00CA0A4D">
        <w:t xml:space="preserve">Wartsila </w:t>
      </w:r>
    </w:p>
    <w:p w14:paraId="7DB329EC" w14:textId="77777777" w:rsidR="00073F21" w:rsidRPr="00CA0A4D" w:rsidRDefault="00073F21" w:rsidP="008F59D8">
      <w:pPr>
        <w:pStyle w:val="ListParagraph"/>
        <w:numPr>
          <w:ilvl w:val="0"/>
          <w:numId w:val="18"/>
        </w:numPr>
      </w:pPr>
      <w:r w:rsidRPr="00CA0A4D">
        <w:t xml:space="preserve">TEPCO </w:t>
      </w:r>
    </w:p>
    <w:p w14:paraId="5D5C44BC" w14:textId="77777777" w:rsidR="00073F21" w:rsidRPr="00CA0A4D" w:rsidRDefault="00073F21" w:rsidP="008F59D8">
      <w:pPr>
        <w:pStyle w:val="ListParagraph"/>
        <w:numPr>
          <w:ilvl w:val="0"/>
          <w:numId w:val="18"/>
        </w:numPr>
      </w:pPr>
      <w:r w:rsidRPr="00CA0A4D">
        <w:t xml:space="preserve">E.ON SE </w:t>
      </w:r>
    </w:p>
    <w:p w14:paraId="37C5BFD5" w14:textId="77777777" w:rsidR="00073F21" w:rsidRPr="00CA0A4D" w:rsidRDefault="00073F21" w:rsidP="008F59D8">
      <w:pPr>
        <w:pStyle w:val="ListParagraph"/>
        <w:numPr>
          <w:ilvl w:val="0"/>
          <w:numId w:val="18"/>
        </w:numPr>
      </w:pPr>
      <w:r w:rsidRPr="00CA0A4D">
        <w:t xml:space="preserve">Huaneng Power International Inc. </w:t>
      </w:r>
    </w:p>
    <w:p w14:paraId="385D188F" w14:textId="77777777" w:rsidR="00073F21" w:rsidRPr="00CA0A4D" w:rsidRDefault="00073F21" w:rsidP="008F59D8">
      <w:pPr>
        <w:pStyle w:val="ListParagraph"/>
        <w:numPr>
          <w:ilvl w:val="0"/>
          <w:numId w:val="18"/>
        </w:numPr>
      </w:pPr>
      <w:r w:rsidRPr="00CA0A4D">
        <w:t xml:space="preserve">Southern Company </w:t>
      </w:r>
    </w:p>
    <w:p w14:paraId="6683F90B" w14:textId="77777777" w:rsidR="00073F21" w:rsidRPr="00CA0A4D" w:rsidRDefault="00073F21" w:rsidP="008F59D8">
      <w:pPr>
        <w:pStyle w:val="ListParagraph"/>
        <w:numPr>
          <w:ilvl w:val="0"/>
          <w:numId w:val="18"/>
        </w:numPr>
      </w:pPr>
      <w:r w:rsidRPr="00CA0A4D">
        <w:t xml:space="preserve">Sinohydro Corporation </w:t>
      </w:r>
    </w:p>
    <w:p w14:paraId="6FF605B1" w14:textId="77777777" w:rsidR="00073F21" w:rsidRPr="00CA0A4D" w:rsidRDefault="00073F21" w:rsidP="008F59D8">
      <w:pPr>
        <w:pStyle w:val="ListParagraph"/>
        <w:numPr>
          <w:ilvl w:val="0"/>
          <w:numId w:val="18"/>
        </w:numPr>
      </w:pPr>
      <w:r w:rsidRPr="00CA0A4D">
        <w:t>Suzlon Group</w:t>
      </w:r>
    </w:p>
    <w:p w14:paraId="4C454A51" w14:textId="77777777" w:rsidR="00073F21" w:rsidRPr="00AB6DD0" w:rsidRDefault="00073F21" w:rsidP="008F59D8">
      <w:pPr>
        <w:pStyle w:val="ListParagraph"/>
        <w:numPr>
          <w:ilvl w:val="0"/>
          <w:numId w:val="18"/>
        </w:numPr>
      </w:pPr>
      <w:r w:rsidRPr="00CA0A4D">
        <w:t xml:space="preserve"> </w:t>
      </w:r>
      <w:hyperlink r:id="rId11" w:tgtFrame="_blank" w:history="1">
        <w:r w:rsidRPr="00AB6DD0">
          <w:rPr>
            <w:rStyle w:val="Hyperlink"/>
            <w:color w:val="auto"/>
            <w:u w:val="none"/>
          </w:rPr>
          <w:t>United Power</w:t>
        </w:r>
      </w:hyperlink>
      <w:r w:rsidRPr="00AB6DD0">
        <w:t xml:space="preserve"> </w:t>
      </w:r>
    </w:p>
    <w:p w14:paraId="1940D860" w14:textId="77777777" w:rsidR="00073F21" w:rsidRPr="00CA0A4D" w:rsidRDefault="00073F21" w:rsidP="008F59D8">
      <w:pPr>
        <w:pStyle w:val="ListParagraph"/>
        <w:numPr>
          <w:ilvl w:val="0"/>
          <w:numId w:val="18"/>
        </w:numPr>
      </w:pPr>
      <w:r w:rsidRPr="00CA0A4D">
        <w:t xml:space="preserve">Datang International Power </w:t>
      </w:r>
    </w:p>
    <w:p w14:paraId="67B99145" w14:textId="77777777" w:rsidR="00CA0A4D" w:rsidRPr="00CA0A4D" w:rsidRDefault="00073F21" w:rsidP="008F59D8">
      <w:pPr>
        <w:pStyle w:val="ListParagraph"/>
        <w:numPr>
          <w:ilvl w:val="0"/>
          <w:numId w:val="18"/>
        </w:numPr>
      </w:pPr>
      <w:r w:rsidRPr="00CA0A4D">
        <w:t xml:space="preserve">State Grid Corporation of China </w:t>
      </w:r>
    </w:p>
    <w:p w14:paraId="5506FF53" w14:textId="77777777" w:rsidR="00724FA2" w:rsidRPr="00CA0A4D" w:rsidRDefault="00073F21" w:rsidP="00724FA2">
      <w:pPr>
        <w:pStyle w:val="ListParagraph"/>
        <w:numPr>
          <w:ilvl w:val="0"/>
          <w:numId w:val="18"/>
        </w:numPr>
      </w:pPr>
      <w:r w:rsidRPr="00CA0A4D">
        <w:t>Électricité de France S.A.</w:t>
      </w:r>
    </w:p>
    <w:p w14:paraId="087DE547" w14:textId="77777777" w:rsidR="00D921A6" w:rsidRPr="00D132F1" w:rsidRDefault="00D921A6" w:rsidP="00D01F34">
      <w:pPr>
        <w:pStyle w:val="Heading3"/>
        <w:rPr>
          <w:sz w:val="24"/>
          <w:szCs w:val="24"/>
        </w:rPr>
      </w:pPr>
      <w:bookmarkStart w:id="6" w:name="_Toc126693633"/>
      <w:r w:rsidRPr="00D132F1">
        <w:rPr>
          <w:sz w:val="24"/>
          <w:szCs w:val="24"/>
        </w:rPr>
        <w:t>Utility: Who is going to be benefited</w:t>
      </w:r>
      <w:bookmarkEnd w:id="6"/>
      <w:r w:rsidRPr="00D132F1">
        <w:rPr>
          <w:sz w:val="24"/>
          <w:szCs w:val="24"/>
        </w:rPr>
        <w:t xml:space="preserve"> </w:t>
      </w:r>
    </w:p>
    <w:p w14:paraId="60D18B44" w14:textId="77777777" w:rsidR="00494EAB" w:rsidRPr="00D132F1" w:rsidRDefault="00494EAB" w:rsidP="00D132F1">
      <w:pPr>
        <w:spacing w:before="120" w:after="120" w:line="360" w:lineRule="auto"/>
        <w:jc w:val="both"/>
        <w:rPr>
          <w:szCs w:val="24"/>
        </w:rPr>
      </w:pPr>
      <w:r w:rsidRPr="00D132F1">
        <w:rPr>
          <w:szCs w:val="24"/>
        </w:rPr>
        <w:t>Market analysis aims to assess the market for a specific good or service and forecast how the target market will react. This include</w:t>
      </w:r>
      <w:r w:rsidR="00125818">
        <w:rPr>
          <w:szCs w:val="24"/>
        </w:rPr>
        <w:t>s</w:t>
      </w:r>
      <w:r w:rsidRPr="00D132F1">
        <w:rPr>
          <w:szCs w:val="24"/>
        </w:rPr>
        <w:t xml:space="preserve"> obtaining information for market segmentation and product diversification, which are used to alter advertising campaigns or identify the most important aspects to clients. To finish the market research process, a business performs a number of tasks. </w:t>
      </w:r>
      <w:r w:rsidRPr="00D132F1">
        <w:rPr>
          <w:szCs w:val="24"/>
        </w:rPr>
        <w:lastRenderedPageBreak/>
        <w:t>Depending on the market sector under consideration, data is gathered. The company analyses and comprehends the generated data to determine whether there are any trends or pertinent data points that can be used in decision-making.</w:t>
      </w:r>
    </w:p>
    <w:p w14:paraId="61D88B90" w14:textId="77777777" w:rsidR="00C57139" w:rsidRPr="00D132F1" w:rsidRDefault="00D9671F" w:rsidP="00E83D3A">
      <w:pPr>
        <w:spacing w:before="120" w:after="120" w:line="360" w:lineRule="auto"/>
        <w:jc w:val="both"/>
        <w:rPr>
          <w:szCs w:val="24"/>
        </w:rPr>
      </w:pPr>
      <w:r w:rsidRPr="00D132F1">
        <w:rPr>
          <w:szCs w:val="24"/>
        </w:rPr>
        <w:t>G</w:t>
      </w:r>
      <w:r w:rsidR="00494EAB" w:rsidRPr="00D132F1">
        <w:rPr>
          <w:szCs w:val="24"/>
        </w:rPr>
        <w:t>rand View Research has grown at an incredible rate because it consistently innovates its research methods and techniques. Both personally and organizationally, this initiative is important. Grand View Research is attempting to expand their company into new vertica</w:t>
      </w:r>
      <w:r w:rsidR="009C672F" w:rsidRPr="00D132F1">
        <w:rPr>
          <w:szCs w:val="24"/>
        </w:rPr>
        <w:t xml:space="preserve">ls, so it is crucial that they </w:t>
      </w:r>
      <w:r w:rsidR="00C24376">
        <w:rPr>
          <w:szCs w:val="24"/>
        </w:rPr>
        <w:t>o</w:t>
      </w:r>
      <w:r w:rsidR="00494EAB" w:rsidRPr="00D132F1">
        <w:rPr>
          <w:szCs w:val="24"/>
        </w:rPr>
        <w:t>utline trends and research other markets. From Grand View Research's perspective, this initiative is a crucial step toward growing the consultancy business and providing market intelligence and analyses for different markets.</w:t>
      </w:r>
    </w:p>
    <w:p w14:paraId="4B6F07AD" w14:textId="77777777" w:rsidR="00D921A6" w:rsidRPr="00D132F1" w:rsidRDefault="00D921A6" w:rsidP="00D01F34">
      <w:pPr>
        <w:pStyle w:val="Heading3"/>
        <w:rPr>
          <w:sz w:val="24"/>
          <w:szCs w:val="24"/>
        </w:rPr>
      </w:pPr>
      <w:bookmarkStart w:id="7" w:name="_Toc126693634"/>
      <w:r w:rsidRPr="00D132F1">
        <w:rPr>
          <w:sz w:val="24"/>
          <w:szCs w:val="24"/>
        </w:rPr>
        <w:t>Objectives</w:t>
      </w:r>
      <w:bookmarkEnd w:id="7"/>
      <w:r w:rsidRPr="00D132F1">
        <w:rPr>
          <w:sz w:val="24"/>
          <w:szCs w:val="24"/>
        </w:rPr>
        <w:t xml:space="preserve"> </w:t>
      </w:r>
    </w:p>
    <w:p w14:paraId="7D86550E" w14:textId="77777777" w:rsidR="00C57139" w:rsidRPr="00494B2F" w:rsidRDefault="00C57139" w:rsidP="008F59D8">
      <w:pPr>
        <w:pStyle w:val="ListParagraph"/>
        <w:numPr>
          <w:ilvl w:val="0"/>
          <w:numId w:val="16"/>
        </w:numPr>
        <w:spacing w:before="120" w:after="120" w:line="360" w:lineRule="auto"/>
        <w:ind w:left="426"/>
        <w:jc w:val="both"/>
        <w:rPr>
          <w:szCs w:val="24"/>
        </w:rPr>
      </w:pPr>
      <w:r w:rsidRPr="00494B2F">
        <w:rPr>
          <w:szCs w:val="24"/>
        </w:rPr>
        <w:t>To study and analyze various factors</w:t>
      </w:r>
      <w:r w:rsidR="002A0A77">
        <w:rPr>
          <w:szCs w:val="24"/>
        </w:rPr>
        <w:t xml:space="preserve"> </w:t>
      </w:r>
      <w:r w:rsidRPr="00494B2F">
        <w:rPr>
          <w:szCs w:val="24"/>
        </w:rPr>
        <w:t>driving and inhibiting the global power generation market.</w:t>
      </w:r>
    </w:p>
    <w:p w14:paraId="2579F8CB" w14:textId="77777777" w:rsidR="00C57139" w:rsidRPr="00494B2F" w:rsidRDefault="00C57139" w:rsidP="008F59D8">
      <w:pPr>
        <w:pStyle w:val="ListParagraph"/>
        <w:numPr>
          <w:ilvl w:val="0"/>
          <w:numId w:val="16"/>
        </w:numPr>
        <w:ind w:left="426"/>
        <w:rPr>
          <w:szCs w:val="24"/>
        </w:rPr>
      </w:pPr>
      <w:r>
        <w:rPr>
          <w:szCs w:val="24"/>
        </w:rPr>
        <w:t xml:space="preserve">To analyze the impact </w:t>
      </w:r>
      <w:r w:rsidR="002A0A77">
        <w:rPr>
          <w:szCs w:val="24"/>
        </w:rPr>
        <w:t>of drivers</w:t>
      </w:r>
      <w:r w:rsidR="002A0A77" w:rsidRPr="00494B2F">
        <w:rPr>
          <w:szCs w:val="24"/>
        </w:rPr>
        <w:t xml:space="preserve"> and</w:t>
      </w:r>
      <w:r w:rsidRPr="00494B2F">
        <w:rPr>
          <w:szCs w:val="24"/>
        </w:rPr>
        <w:t xml:space="preserve"> restraint on the power generation market growth, for the market forecast.</w:t>
      </w:r>
    </w:p>
    <w:p w14:paraId="534A3D37" w14:textId="77777777" w:rsidR="00C57139" w:rsidRPr="00494B2F" w:rsidRDefault="00C57139" w:rsidP="008F59D8">
      <w:pPr>
        <w:pStyle w:val="ListParagraph"/>
        <w:numPr>
          <w:ilvl w:val="0"/>
          <w:numId w:val="16"/>
        </w:numPr>
        <w:ind w:left="426"/>
        <w:rPr>
          <w:szCs w:val="24"/>
        </w:rPr>
      </w:pPr>
      <w:r w:rsidRPr="00494B2F">
        <w:rPr>
          <w:szCs w:val="24"/>
        </w:rPr>
        <w:t>To study and presents the analytical depiction of the power generation market along with the current trends and future estimations</w:t>
      </w:r>
    </w:p>
    <w:p w14:paraId="621B4D08" w14:textId="77777777" w:rsidR="00C57139" w:rsidRPr="00494B2F" w:rsidRDefault="00C57139" w:rsidP="008F59D8">
      <w:pPr>
        <w:pStyle w:val="ListParagraph"/>
        <w:numPr>
          <w:ilvl w:val="0"/>
          <w:numId w:val="16"/>
        </w:numPr>
        <w:ind w:left="426"/>
        <w:rPr>
          <w:szCs w:val="24"/>
        </w:rPr>
      </w:pPr>
      <w:r w:rsidRPr="00494B2F">
        <w:rPr>
          <w:szCs w:val="24"/>
        </w:rPr>
        <w:t>To showcases the opportunities available in the market which may act as future drivers for the market</w:t>
      </w:r>
    </w:p>
    <w:p w14:paraId="4C6714E1" w14:textId="77777777" w:rsidR="000D32A6" w:rsidRPr="00C57139" w:rsidRDefault="00C57139" w:rsidP="008F59D8">
      <w:pPr>
        <w:pStyle w:val="ListParagraph"/>
        <w:numPr>
          <w:ilvl w:val="0"/>
          <w:numId w:val="16"/>
        </w:numPr>
        <w:ind w:left="426"/>
        <w:rPr>
          <w:szCs w:val="24"/>
        </w:rPr>
      </w:pPr>
      <w:r w:rsidRPr="00494B2F">
        <w:rPr>
          <w:szCs w:val="24"/>
        </w:rPr>
        <w:t>To provide a detailed analysis based on competitive intensity and how the competition will take shape in coming years. </w:t>
      </w:r>
    </w:p>
    <w:p w14:paraId="2998E7F0" w14:textId="77777777" w:rsidR="000D32A6" w:rsidRPr="000D32A6" w:rsidRDefault="00882036" w:rsidP="000D32A6">
      <w:r>
        <w:br w:type="page"/>
      </w:r>
    </w:p>
    <w:p w14:paraId="6A06A0C0" w14:textId="77777777" w:rsidR="00DA5D82" w:rsidRDefault="00C57139" w:rsidP="00E87346">
      <w:pPr>
        <w:pStyle w:val="Heading2"/>
        <w:rPr>
          <w:sz w:val="28"/>
          <w:szCs w:val="28"/>
        </w:rPr>
      </w:pPr>
      <w:bookmarkStart w:id="8" w:name="_Toc126693635"/>
      <w:r>
        <w:rPr>
          <w:sz w:val="28"/>
          <w:szCs w:val="28"/>
        </w:rPr>
        <w:lastRenderedPageBreak/>
        <w:t>Part 2</w:t>
      </w:r>
      <w:bookmarkEnd w:id="8"/>
    </w:p>
    <w:p w14:paraId="1B51D94B" w14:textId="77777777" w:rsidR="00C57139" w:rsidRPr="00C57139" w:rsidRDefault="00C57139" w:rsidP="00C57139"/>
    <w:p w14:paraId="2E09C92C" w14:textId="77777777" w:rsidR="00DA5D82" w:rsidRPr="00D132F1" w:rsidRDefault="00E7299D" w:rsidP="00DA5D82">
      <w:pPr>
        <w:pStyle w:val="Heading3"/>
        <w:rPr>
          <w:sz w:val="24"/>
          <w:szCs w:val="24"/>
        </w:rPr>
      </w:pPr>
      <w:bookmarkStart w:id="9" w:name="_Toc126693636"/>
      <w:r w:rsidRPr="00D132F1">
        <w:rPr>
          <w:sz w:val="24"/>
          <w:szCs w:val="24"/>
        </w:rPr>
        <w:t>Market Size</w:t>
      </w:r>
      <w:bookmarkEnd w:id="9"/>
    </w:p>
    <w:p w14:paraId="487755EE" w14:textId="77777777" w:rsidR="00851AD2" w:rsidRPr="00D132F1" w:rsidRDefault="00851AD2" w:rsidP="00D132F1">
      <w:pPr>
        <w:spacing w:before="120" w:after="120" w:line="360" w:lineRule="auto"/>
        <w:jc w:val="both"/>
        <w:rPr>
          <w:szCs w:val="24"/>
        </w:rPr>
      </w:pPr>
      <w:r w:rsidRPr="00D132F1">
        <w:rPr>
          <w:szCs w:val="24"/>
          <w:shd w:val="clear" w:color="auto" w:fill="FFFFFF"/>
        </w:rPr>
        <w:t>The global power generation market gre</w:t>
      </w:r>
      <w:r w:rsidR="00915141" w:rsidRPr="00D132F1">
        <w:rPr>
          <w:szCs w:val="24"/>
          <w:shd w:val="clear" w:color="auto" w:fill="FFFFFF"/>
        </w:rPr>
        <w:t>w from $1,776.61 billion in 2021 to $1,913.39 billion in 2022</w:t>
      </w:r>
      <w:r w:rsidRPr="00D132F1">
        <w:rPr>
          <w:szCs w:val="24"/>
          <w:shd w:val="clear" w:color="auto" w:fill="FFFFFF"/>
        </w:rPr>
        <w:t xml:space="preserve"> </w:t>
      </w:r>
      <w:r w:rsidRPr="00D132F1">
        <w:rPr>
          <w:szCs w:val="24"/>
        </w:rPr>
        <w:t>at a compound annual growth rate (CAGR) of 7.7%. The Russia-Ukraine war disrupted the chances of global economic recovery from the COVID-19 pandemic, at least in the short term. The war between these two countries has led to economic sanctions on multiple countries, a surge in commodity prices, and supply chain disruptions, and affecting many markets across the globe. The power generation market is expected to grow to $2,543.23 billion in 2027 at a compound annual growth rate (CAGR) of 7.4%.</w:t>
      </w:r>
    </w:p>
    <w:p w14:paraId="2528671A" w14:textId="77777777" w:rsidR="00565436" w:rsidRPr="00F8583C" w:rsidRDefault="00D03A1B" w:rsidP="00D132F1">
      <w:pPr>
        <w:spacing w:before="120" w:after="120" w:line="360" w:lineRule="auto"/>
        <w:jc w:val="both"/>
        <w:rPr>
          <w:sz w:val="28"/>
          <w:szCs w:val="28"/>
        </w:rPr>
      </w:pPr>
      <w:r w:rsidRPr="00D132F1">
        <w:rPr>
          <w:szCs w:val="24"/>
        </w:rPr>
        <w:t>According to the world energy outlook 2019, global electricity demand increases at 2.1% per year to 2040, twice the rate of primary energy demand in the Stated Policies Scenario. Also, electrification across major end-use industries is expected to double the electricity demand by 2050.</w:t>
      </w:r>
      <w:r w:rsidR="00D54F36" w:rsidRPr="00D132F1">
        <w:rPr>
          <w:szCs w:val="24"/>
        </w:rPr>
        <w:t xml:space="preserve"> </w:t>
      </w:r>
      <w:r w:rsidRPr="00D132F1">
        <w:rPr>
          <w:szCs w:val="24"/>
        </w:rPr>
        <w:t>Furthermore, it is projected that renewable generation will account for more than 50% of the total power generation post-2035. Renewable electricity generation has surged by almost 3% owing to the new wind and solar PV projects completed ov</w:t>
      </w:r>
      <w:r w:rsidR="00661BC9" w:rsidRPr="00D132F1">
        <w:rPr>
          <w:szCs w:val="24"/>
        </w:rPr>
        <w:t xml:space="preserve">er the past year and renewable </w:t>
      </w:r>
      <w:r w:rsidRPr="00D132F1">
        <w:rPr>
          <w:szCs w:val="24"/>
        </w:rPr>
        <w:t>are generally dispatched before other sources of electricity. Also, with the rapid technological advancement, an increasing number of countries, companies, and regions are embracing sustainable energy generation and the landscape is rapidly evolving. There have been several advancements in power generation technologies. One such example is the incorporation of machine learning capabilities of Artificial Intelligence (AI) with micro</w:t>
      </w:r>
      <w:r w:rsidR="00661BC9" w:rsidRPr="00D132F1">
        <w:rPr>
          <w:szCs w:val="24"/>
        </w:rPr>
        <w:t xml:space="preserve">  </w:t>
      </w:r>
      <w:r w:rsidRPr="00D132F1">
        <w:rPr>
          <w:szCs w:val="24"/>
        </w:rPr>
        <w:t>grid controllers, and such advancements will fuel the demand for power generation in the forecast period</w:t>
      </w:r>
      <w:r w:rsidRPr="00F8583C">
        <w:rPr>
          <w:sz w:val="28"/>
          <w:szCs w:val="28"/>
        </w:rPr>
        <w:t xml:space="preserve">. </w:t>
      </w:r>
      <w:r w:rsidR="00794BFB" w:rsidRPr="00F8583C">
        <w:rPr>
          <w:sz w:val="28"/>
          <w:szCs w:val="28"/>
        </w:rPr>
        <w:t xml:space="preserve"> </w:t>
      </w:r>
    </w:p>
    <w:p w14:paraId="1A08098B" w14:textId="77777777" w:rsidR="00915141" w:rsidRPr="00D132F1" w:rsidRDefault="00565436" w:rsidP="00D132F1">
      <w:pPr>
        <w:spacing w:before="120" w:after="120" w:line="360" w:lineRule="auto"/>
        <w:jc w:val="both"/>
        <w:rPr>
          <w:szCs w:val="24"/>
        </w:rPr>
      </w:pPr>
      <w:r w:rsidRPr="00D132F1">
        <w:rPr>
          <w:szCs w:val="24"/>
        </w:rPr>
        <w:t>For instance, according to the BP Statistical Review of World Energy 2022, the primary energy consumption in the Asia-Pacific region increased from 220,48 exajoules in 2013 to 272.45 exa</w:t>
      </w:r>
      <w:r w:rsidR="00661BC9" w:rsidRPr="00D132F1">
        <w:rPr>
          <w:szCs w:val="24"/>
        </w:rPr>
        <w:t>joule</w:t>
      </w:r>
      <w:r w:rsidRPr="00D132F1">
        <w:rPr>
          <w:szCs w:val="24"/>
        </w:rPr>
        <w:t xml:space="preserve"> in 2021. China currently is the largest producer of solar and hydro energy in APAC region. China produced more than 170 GW solar electricity in the year 2018, and 1,302.00 TWh hydro power</w:t>
      </w:r>
      <w:r w:rsidR="00E87346">
        <w:rPr>
          <w:szCs w:val="24"/>
        </w:rPr>
        <w:t xml:space="preserve"> </w:t>
      </w:r>
      <w:r w:rsidRPr="00D132F1">
        <w:rPr>
          <w:szCs w:val="24"/>
        </w:rPr>
        <w:t>plants in 2019, as per the report by the International Hydropower Agency.</w:t>
      </w:r>
    </w:p>
    <w:p w14:paraId="4162DCB5" w14:textId="77777777" w:rsidR="00930135" w:rsidRPr="00D132F1" w:rsidRDefault="00915141" w:rsidP="00D132F1">
      <w:pPr>
        <w:spacing w:before="120" w:after="120" w:line="360" w:lineRule="auto"/>
        <w:jc w:val="both"/>
        <w:rPr>
          <w:szCs w:val="24"/>
        </w:rPr>
      </w:pPr>
      <w:r w:rsidRPr="00D132F1">
        <w:rPr>
          <w:szCs w:val="24"/>
        </w:rPr>
        <w:t>A</w:t>
      </w:r>
      <w:r w:rsidR="00930135" w:rsidRPr="00D132F1">
        <w:rPr>
          <w:szCs w:val="24"/>
        </w:rPr>
        <w:t xml:space="preserve">s of 2021, China has the most significant renewable installed capacity globally. According to China's National Energy Administration, the country's renewable installed capacity reached 1.063 terawatts by the end of 2021, accounting for about 44.8% of the total installed generation capacity. </w:t>
      </w:r>
      <w:r w:rsidR="00930135" w:rsidRPr="00D132F1">
        <w:rPr>
          <w:szCs w:val="24"/>
        </w:rPr>
        <w:lastRenderedPageBreak/>
        <w:t>For instance, in 2022, the government of China announced that it plans to build 450 gigawatts of solar and wind energy power plants in the Gobi desert regions to achieve the renewable energy target by 2030.</w:t>
      </w:r>
    </w:p>
    <w:p w14:paraId="08B9E2F9" w14:textId="77777777" w:rsidR="00661BC9" w:rsidRPr="00C57139" w:rsidRDefault="00930135" w:rsidP="00C57139">
      <w:pPr>
        <w:spacing w:before="120" w:after="120" w:line="360" w:lineRule="auto"/>
        <w:jc w:val="both"/>
        <w:rPr>
          <w:szCs w:val="24"/>
        </w:rPr>
      </w:pPr>
      <w:r w:rsidRPr="00D132F1">
        <w:rPr>
          <w:szCs w:val="24"/>
        </w:rPr>
        <w:t>According to the International Energy Agency (IEA), India is the third largest energy-consuming country globally, which directly aids the power market in the nation. Over the coming years, millions of Indian households will buy new appliances and air-conditioners, and to support the growth, the nation will have to add a large amount of power systems in the forecast period.</w:t>
      </w:r>
      <w:r w:rsidR="00C57139">
        <w:rPr>
          <w:szCs w:val="24"/>
        </w:rPr>
        <w:t xml:space="preserve"> </w:t>
      </w:r>
      <w:r w:rsidRPr="00D132F1">
        <w:rPr>
          <w:szCs w:val="24"/>
        </w:rPr>
        <w:t>In addition, the Government of India is investing heavily in renewable energy to reduce carbon emissions and undertaking various large-scale sustainable power projects, and promoting green energy heavily. As of 2021, India’s installed renewable energy capacity stood at 147 GW, and the country is targeting about 450 Gigawatt (GW) of installed renewable energy capacity by 2030, which will directly aid the market.</w:t>
      </w:r>
    </w:p>
    <w:p w14:paraId="5E452E6A" w14:textId="77777777" w:rsidR="00882036" w:rsidRPr="00882036" w:rsidRDefault="00700645" w:rsidP="00882036">
      <w:pPr>
        <w:pStyle w:val="Heading3"/>
        <w:rPr>
          <w:sz w:val="28"/>
          <w:szCs w:val="28"/>
        </w:rPr>
      </w:pPr>
      <w:bookmarkStart w:id="10" w:name="_Toc126693637"/>
      <w:r w:rsidRPr="00C57139">
        <w:rPr>
          <w:sz w:val="28"/>
          <w:szCs w:val="28"/>
        </w:rPr>
        <w:t xml:space="preserve">Market </w:t>
      </w:r>
      <w:r w:rsidR="00476E50">
        <w:rPr>
          <w:sz w:val="28"/>
          <w:szCs w:val="28"/>
        </w:rPr>
        <w:t>Dynamics</w:t>
      </w:r>
      <w:bookmarkEnd w:id="10"/>
    </w:p>
    <w:p w14:paraId="1F128F0C" w14:textId="77777777" w:rsidR="00700645" w:rsidRPr="00C57139" w:rsidRDefault="009E3196" w:rsidP="00DA5D82">
      <w:pPr>
        <w:pStyle w:val="Heading4"/>
        <w:rPr>
          <w:rFonts w:ascii="Times New Roman" w:hAnsi="Times New Roman" w:cs="Times New Roman"/>
          <w:b/>
          <w:bCs/>
          <w:i w:val="0"/>
          <w:iCs w:val="0"/>
          <w:color w:val="auto"/>
          <w:szCs w:val="24"/>
        </w:rPr>
      </w:pPr>
      <w:r w:rsidRPr="00C57139">
        <w:rPr>
          <w:rFonts w:ascii="Times New Roman" w:hAnsi="Times New Roman" w:cs="Times New Roman"/>
          <w:b/>
          <w:bCs/>
          <w:i w:val="0"/>
          <w:iCs w:val="0"/>
          <w:color w:val="auto"/>
          <w:szCs w:val="24"/>
        </w:rPr>
        <w:t xml:space="preserve">Market </w:t>
      </w:r>
      <w:r w:rsidR="00700645" w:rsidRPr="00C57139">
        <w:rPr>
          <w:rFonts w:ascii="Times New Roman" w:hAnsi="Times New Roman" w:cs="Times New Roman"/>
          <w:b/>
          <w:bCs/>
          <w:i w:val="0"/>
          <w:iCs w:val="0"/>
          <w:color w:val="auto"/>
          <w:szCs w:val="24"/>
        </w:rPr>
        <w:t>Drivers</w:t>
      </w:r>
    </w:p>
    <w:p w14:paraId="26068079" w14:textId="77777777" w:rsidR="00476E50" w:rsidRDefault="00915141" w:rsidP="00C57139">
      <w:pPr>
        <w:spacing w:before="120" w:after="120" w:line="360" w:lineRule="auto"/>
        <w:jc w:val="both"/>
        <w:rPr>
          <w:szCs w:val="24"/>
        </w:rPr>
      </w:pPr>
      <w:r w:rsidRPr="00E464B7">
        <w:rPr>
          <w:szCs w:val="24"/>
        </w:rPr>
        <w:t xml:space="preserve">The growing world population is the main driver of the global power generation market. With the help of the rapid </w:t>
      </w:r>
      <w:r w:rsidR="00AD28FA" w:rsidRPr="00E464B7">
        <w:rPr>
          <w:szCs w:val="24"/>
        </w:rPr>
        <w:t xml:space="preserve">urbanization of emerging regions, the increase in the number of consumers has led to a steady increase in the call for electricity. This has forced governments around the world to take proactive steps to ensure a stable power supply in their jurisdiction, resulting in a steady stream of investments in the power generation sector. </w:t>
      </w:r>
    </w:p>
    <w:p w14:paraId="627B75E0" w14:textId="77777777" w:rsidR="00915141" w:rsidRDefault="00AD28FA" w:rsidP="00C57139">
      <w:pPr>
        <w:spacing w:before="120" w:after="120" w:line="360" w:lineRule="auto"/>
        <w:jc w:val="both"/>
        <w:rPr>
          <w:szCs w:val="24"/>
        </w:rPr>
      </w:pPr>
      <w:r w:rsidRPr="00E464B7">
        <w:rPr>
          <w:szCs w:val="24"/>
        </w:rPr>
        <w:t>Expansion in the historical period was the result of higher electricity consumption in developed and developing countries, government initiatives for energy infrastructure, economies</w:t>
      </w:r>
      <w:r w:rsidR="009E3196" w:rsidRPr="00E464B7">
        <w:rPr>
          <w:szCs w:val="24"/>
        </w:rPr>
        <w:t>, and improved energy technologies for the production of electricity. In the future, escalated use of electricity in transportation and the expansion of the world economy will drive the market boom.</w:t>
      </w:r>
    </w:p>
    <w:p w14:paraId="3565FD00" w14:textId="77777777" w:rsidR="00FD4D49" w:rsidRPr="0068479E" w:rsidRDefault="00FD4D49" w:rsidP="00FD4D49">
      <w:pPr>
        <w:spacing w:before="120" w:after="120" w:line="360" w:lineRule="auto"/>
        <w:jc w:val="both"/>
      </w:pPr>
      <w:r w:rsidRPr="0068479E">
        <w:t>The rising environmental concerns and government policies that provide incentives and tax benefits for solar panel installation, as well as the prohibitive cost of grid expansion, are projected to be important market drivers. In addition, technological advancements that have resulted in lower solar panel manufacturing costs and increased efficiency have been crucial contributors in the expansion of the distributed energy generation market. However, in the Asia-Pacific area, a lack of popular understanding and interest in the technology has impeded market expansion.</w:t>
      </w:r>
    </w:p>
    <w:p w14:paraId="24A7AEAF" w14:textId="77777777" w:rsidR="00FD4D49" w:rsidRPr="00FD4D49" w:rsidRDefault="00FD4D49" w:rsidP="00C57139">
      <w:pPr>
        <w:spacing w:before="120" w:after="120" w:line="360" w:lineRule="auto"/>
        <w:jc w:val="both"/>
      </w:pPr>
      <w:r w:rsidRPr="0068479E">
        <w:lastRenderedPageBreak/>
        <w:t>The manufacturers across Europe have been forced to align their efforts toward sustainable energy installations due to rigorous energy efficiency standards. The leading market companies, for example, are producing green transformers and micro grid infrastructure, which has had a favorable impa</w:t>
      </w:r>
      <w:r>
        <w:t xml:space="preserve">ct on the business environment. </w:t>
      </w:r>
      <w:r w:rsidRPr="0068479E">
        <w:t>The current electrification regime, along with an increasing focus on decentralized energy generation, will bolster the market for distributed power generation.</w:t>
      </w:r>
    </w:p>
    <w:p w14:paraId="4FE54691" w14:textId="77777777" w:rsidR="009E3196" w:rsidRPr="00C57139" w:rsidRDefault="009E3196" w:rsidP="00DA5D82">
      <w:pPr>
        <w:pStyle w:val="Heading4"/>
        <w:rPr>
          <w:rFonts w:ascii="Times New Roman" w:hAnsi="Times New Roman" w:cs="Times New Roman"/>
          <w:b/>
          <w:bCs/>
          <w:i w:val="0"/>
          <w:iCs w:val="0"/>
          <w:color w:val="auto"/>
          <w:szCs w:val="24"/>
        </w:rPr>
      </w:pPr>
      <w:r w:rsidRPr="00C57139">
        <w:rPr>
          <w:rFonts w:ascii="Times New Roman" w:hAnsi="Times New Roman" w:cs="Times New Roman"/>
          <w:b/>
          <w:bCs/>
          <w:i w:val="0"/>
          <w:iCs w:val="0"/>
          <w:color w:val="auto"/>
          <w:szCs w:val="24"/>
        </w:rPr>
        <w:t>Market Restraints</w:t>
      </w:r>
      <w:r w:rsidR="00DA5D82" w:rsidRPr="00C57139">
        <w:rPr>
          <w:rFonts w:ascii="Times New Roman" w:hAnsi="Times New Roman" w:cs="Times New Roman"/>
          <w:b/>
          <w:bCs/>
          <w:i w:val="0"/>
          <w:iCs w:val="0"/>
          <w:color w:val="auto"/>
          <w:szCs w:val="24"/>
        </w:rPr>
        <w:t xml:space="preserve"> and Challenges</w:t>
      </w:r>
    </w:p>
    <w:p w14:paraId="29D0FE19" w14:textId="77777777" w:rsidR="009E3196" w:rsidRDefault="009E3196" w:rsidP="00E063C4">
      <w:pPr>
        <w:spacing w:before="120" w:after="120" w:line="360" w:lineRule="auto"/>
        <w:jc w:val="both"/>
        <w:rPr>
          <w:rFonts w:cs="Times New Roman"/>
          <w:szCs w:val="24"/>
        </w:rPr>
      </w:pPr>
      <w:r w:rsidRPr="00C57139">
        <w:rPr>
          <w:rFonts w:cs="Times New Roman"/>
          <w:szCs w:val="24"/>
        </w:rPr>
        <w:t>Factors that might hamper future power generation market expansion inclu</w:t>
      </w:r>
      <w:r w:rsidR="00476E50">
        <w:rPr>
          <w:rFonts w:cs="Times New Roman"/>
          <w:szCs w:val="24"/>
        </w:rPr>
        <w:t xml:space="preserve">de rising interest rates, </w:t>
      </w:r>
      <w:r w:rsidRPr="00C57139">
        <w:rPr>
          <w:rFonts w:cs="Times New Roman"/>
          <w:szCs w:val="24"/>
        </w:rPr>
        <w:t>and environmental regulations.</w:t>
      </w:r>
      <w:r w:rsidR="00DA5D82" w:rsidRPr="00C57139">
        <w:rPr>
          <w:rFonts w:cs="Times New Roman"/>
          <w:szCs w:val="24"/>
        </w:rPr>
        <w:t xml:space="preserve"> The biggest obstacle to market expansion is declining investment in different parts of the energy sector.</w:t>
      </w:r>
    </w:p>
    <w:p w14:paraId="51B0BB41" w14:textId="77777777" w:rsidR="00476E50" w:rsidRPr="00476E50" w:rsidRDefault="00476E50" w:rsidP="00476E50">
      <w:pPr>
        <w:spacing w:before="120" w:after="120" w:line="360" w:lineRule="auto"/>
        <w:jc w:val="both"/>
      </w:pPr>
      <w:r w:rsidRPr="00476E50">
        <w:t>The existing electric generation systems, especially in developed countries, rely on an aging infrastructure and struggle to meet the growing electricity demand. This aging infrastructure requires replacement and the upgrading of existing systems, thus acting as a significant inhibitor for the market. For example, as of 2017, about 90% of electricity generated in the USA was generated by power plants that were 28 years old on average, and the existing nuclear power plant fleet is expected to retire between 2030 and 2040 causing a substantial loss</w:t>
      </w:r>
      <w:r w:rsidR="0068479E">
        <w:t xml:space="preserve"> for zero-emitting power plants</w:t>
      </w:r>
      <w:r w:rsidRPr="00476E50">
        <w:t>. In addition, 35-48% of transmission and distribution (T&amp;D) assets of power generation in the USA require replacement.  This is particularly relevant for OECD countries such as the USA, the UK and Germany, where around 50% of the current grid infrastructure will reach 40 years of age by 2035.</w:t>
      </w:r>
    </w:p>
    <w:p w14:paraId="040C92F8" w14:textId="77777777" w:rsidR="009E3196" w:rsidRPr="00C57139" w:rsidRDefault="009E3196" w:rsidP="00DA5D82">
      <w:pPr>
        <w:pStyle w:val="Heading4"/>
        <w:rPr>
          <w:rFonts w:ascii="Times New Roman" w:hAnsi="Times New Roman" w:cs="Times New Roman"/>
          <w:b/>
          <w:bCs/>
          <w:i w:val="0"/>
          <w:iCs w:val="0"/>
          <w:color w:val="auto"/>
          <w:szCs w:val="24"/>
        </w:rPr>
      </w:pPr>
      <w:r w:rsidRPr="00C57139">
        <w:rPr>
          <w:rFonts w:ascii="Times New Roman" w:hAnsi="Times New Roman" w:cs="Times New Roman"/>
          <w:b/>
          <w:bCs/>
          <w:i w:val="0"/>
          <w:iCs w:val="0"/>
          <w:color w:val="auto"/>
          <w:szCs w:val="24"/>
        </w:rPr>
        <w:t>Market Opportunities</w:t>
      </w:r>
    </w:p>
    <w:p w14:paraId="716EEC36" w14:textId="443DBA4D" w:rsidR="0087358C" w:rsidRDefault="009E3196" w:rsidP="00C57139">
      <w:pPr>
        <w:spacing w:before="120" w:after="120" w:line="360" w:lineRule="auto"/>
        <w:jc w:val="both"/>
        <w:rPr>
          <w:szCs w:val="24"/>
        </w:rPr>
      </w:pPr>
      <w:r w:rsidRPr="00C57139">
        <w:rPr>
          <w:rFonts w:cs="Times New Roman"/>
          <w:szCs w:val="24"/>
        </w:rPr>
        <w:t>The growing call for the smart grids is likely to be the key feature of the development of the global power generation market in the coming years. Smart grids technologies are becoming more popular around the world due to the great advantage they offer in terms of efficiency and reliability. Smart grids are already in use in developed regions such as North America and Western Europe, and are predicted to enjoy greater adoption in developing countries in the coming years. This is a key</w:t>
      </w:r>
      <w:r w:rsidR="00153DB6" w:rsidRPr="00C57139">
        <w:rPr>
          <w:rFonts w:cs="Times New Roman"/>
          <w:szCs w:val="24"/>
        </w:rPr>
        <w:t xml:space="preserve"> advance for the worldwide power generation business, as it will improve almost every aspect of power distribution networks</w:t>
      </w:r>
      <w:r w:rsidR="00153DB6" w:rsidRPr="00C57139">
        <w:rPr>
          <w:szCs w:val="24"/>
        </w:rPr>
        <w:t>.</w:t>
      </w:r>
    </w:p>
    <w:p w14:paraId="4768D5B1" w14:textId="77777777" w:rsidR="003111B1" w:rsidRDefault="00476E50" w:rsidP="00C57139">
      <w:pPr>
        <w:spacing w:before="120" w:after="120" w:line="360" w:lineRule="auto"/>
        <w:jc w:val="both"/>
      </w:pPr>
      <w:r w:rsidRPr="00476E50">
        <w:t xml:space="preserve">The rise in electric vehicles in developing countries will create significant opportunities for power generation companies in the market. For example, according to the International Energy Agency, </w:t>
      </w:r>
      <w:r w:rsidRPr="00476E50">
        <w:lastRenderedPageBreak/>
        <w:t>in 2020 the global electric car stock hit the 10 million mark, a 43% increase over 2019. Also, according to Bloomberg New Energy Finance (BNEF), EVs will hit 10% of global passenger vehicle sales by 2025, rising to 28% in 2030 and 58% in 2040.</w:t>
      </w:r>
    </w:p>
    <w:p w14:paraId="1BDACDBB" w14:textId="77777777" w:rsidR="009A194D" w:rsidRPr="003111B1" w:rsidRDefault="00476E50" w:rsidP="009A194D">
      <w:pPr>
        <w:pStyle w:val="Heading4"/>
        <w:rPr>
          <w:rFonts w:ascii="Times New Roman" w:hAnsi="Times New Roman" w:cs="Times New Roman"/>
          <w:b/>
          <w:bCs/>
          <w:i w:val="0"/>
          <w:iCs w:val="0"/>
          <w:color w:val="auto"/>
        </w:rPr>
      </w:pPr>
      <w:r w:rsidRPr="00476E50">
        <w:rPr>
          <w:rFonts w:ascii="Times New Roman" w:hAnsi="Times New Roman" w:cs="Times New Roman"/>
          <w:b/>
          <w:bCs/>
          <w:i w:val="0"/>
          <w:iCs w:val="0"/>
          <w:color w:val="auto"/>
        </w:rPr>
        <w:t>Market Trends</w:t>
      </w:r>
    </w:p>
    <w:p w14:paraId="34133E06" w14:textId="77777777" w:rsidR="009A194D" w:rsidRDefault="00476E50" w:rsidP="009A194D">
      <w:pPr>
        <w:spacing w:before="120" w:after="120" w:line="360" w:lineRule="auto"/>
        <w:jc w:val="both"/>
      </w:pPr>
      <w:r w:rsidRPr="00476E50">
        <w:t xml:space="preserve">Digital Technologies </w:t>
      </w:r>
      <w:proofErr w:type="gramStart"/>
      <w:r w:rsidRPr="00476E50">
        <w:t>In</w:t>
      </w:r>
      <w:proofErr w:type="gramEnd"/>
      <w:r w:rsidRPr="00476E50">
        <w:t xml:space="preserve"> Electric Power Generation</w:t>
      </w:r>
    </w:p>
    <w:p w14:paraId="613F43C5" w14:textId="77777777" w:rsidR="00AB6DD0" w:rsidRDefault="00476E50" w:rsidP="009A194D">
      <w:pPr>
        <w:spacing w:before="120" w:after="120" w:line="360" w:lineRule="auto"/>
        <w:jc w:val="both"/>
      </w:pPr>
      <w:r w:rsidRPr="00476E50">
        <w:t>Digital technologies are increasingly making their way into the Power generation industry. Digital technologies such as smart grids, sensors and smart meters provide companies and customers with more accurate and real-time accounts of power usage. These technologies help improve productivity, efficiency, safety, compliance and reliability in power generation, which results in better asset management, planning, execution, and a faster level of service with higher customer satisfaction.  For Instance, some major companies in the Power generation industry that adopted digital technologies include Duke Energy, Engie, National Grid and Next</w:t>
      </w:r>
      <w:r w:rsidR="009A194D">
        <w:t xml:space="preserve"> </w:t>
      </w:r>
      <w:r w:rsidRPr="00476E50">
        <w:t>Era.</w:t>
      </w:r>
    </w:p>
    <w:p w14:paraId="5317C35E" w14:textId="77777777" w:rsidR="00476E50" w:rsidRPr="00476E50" w:rsidRDefault="00476E50" w:rsidP="009A194D">
      <w:pPr>
        <w:spacing w:before="120" w:after="120" w:line="360" w:lineRule="auto"/>
        <w:jc w:val="both"/>
      </w:pPr>
      <w:r w:rsidRPr="00476E50">
        <w:br/>
        <w:t>Advanced Ultra-Supercritical (AUSC) Technology For Thermal Power Plants</w:t>
      </w:r>
      <w:r w:rsidR="00874C13">
        <w:t>:</w:t>
      </w:r>
    </w:p>
    <w:p w14:paraId="51AECF14" w14:textId="77777777" w:rsidR="00476E50" w:rsidRPr="00476E50" w:rsidRDefault="00476E50" w:rsidP="009A194D">
      <w:pPr>
        <w:spacing w:before="120" w:after="120" w:line="360" w:lineRule="auto"/>
        <w:jc w:val="both"/>
      </w:pPr>
      <w:r w:rsidRPr="00476E50">
        <w:t>Thermal power generation companies are investing in advanced ultra-supercritical (AUSC) pulverized coal technology to increase plant operating efficiency and reduce carbon emissions. AUSC operates with temperatures in the range of about 700-750°C. This technology a</w:t>
      </w:r>
      <w:r w:rsidR="00E87346">
        <w:t xml:space="preserve">lso operates with </w:t>
      </w:r>
      <w:r w:rsidR="00874C13">
        <w:t>efficiency</w:t>
      </w:r>
      <w:r w:rsidR="00E87346">
        <w:t xml:space="preserve"> </w:t>
      </w:r>
      <w:r w:rsidRPr="00476E50">
        <w:t>greater than 50% and significantly reduces carbon emissions at the source. Many government-owned and private power producers are investing in these technologies to enhance power plants efficiency and reduce carbon emissions. For instance, in September 2019, the USA Department of Energy invested $56 million in coal technology projects; out of this $ 56 million $5 million was allocated to advanced ultra-supercritical (AUSC) power plants. These investments are focused on using advanced materials power generation activities to increase the efficiency of the plant and its environmental performance.</w:t>
      </w:r>
    </w:p>
    <w:p w14:paraId="3A4B1B9E" w14:textId="77777777" w:rsidR="0087358C" w:rsidRPr="00E87346" w:rsidRDefault="0087358C" w:rsidP="0087358C">
      <w:pPr>
        <w:pStyle w:val="Heading3"/>
        <w:rPr>
          <w:sz w:val="28"/>
          <w:szCs w:val="28"/>
        </w:rPr>
      </w:pPr>
      <w:bookmarkStart w:id="11" w:name="_Toc126693638"/>
      <w:r w:rsidRPr="00E87346">
        <w:rPr>
          <w:sz w:val="28"/>
          <w:szCs w:val="28"/>
        </w:rPr>
        <w:t>Market Reforms</w:t>
      </w:r>
      <w:bookmarkEnd w:id="11"/>
    </w:p>
    <w:p w14:paraId="6E6F3EB5" w14:textId="77777777" w:rsidR="0087358C" w:rsidRPr="0059192A" w:rsidRDefault="0087358C" w:rsidP="0059192A">
      <w:pPr>
        <w:spacing w:before="120" w:after="120" w:line="360" w:lineRule="auto"/>
        <w:jc w:val="both"/>
      </w:pPr>
      <w:r w:rsidRPr="0059192A">
        <w:t>The </w:t>
      </w:r>
      <w:hyperlink r:id="rId12" w:tooltip="Business model" w:history="1">
        <w:r w:rsidRPr="0059192A">
          <w:rPr>
            <w:rStyle w:val="Hyperlink"/>
            <w:color w:val="auto"/>
            <w:u w:val="none"/>
          </w:rPr>
          <w:t>business model</w:t>
        </w:r>
      </w:hyperlink>
      <w:r w:rsidRPr="0059192A">
        <w:t> behind the electric utility has changed over the years playing a vital role in shaping the electricity industry into what it is today; from generation, transmission, distribution, to the final local retailing. This has occurred prominently since the reform of the electricity supply industry in England and Wales in 1990.</w:t>
      </w:r>
    </w:p>
    <w:p w14:paraId="3CC59C71" w14:textId="77777777" w:rsidR="0087358C" w:rsidRPr="0059192A" w:rsidRDefault="0087358C" w:rsidP="0059192A">
      <w:pPr>
        <w:spacing w:before="120" w:after="120" w:line="360" w:lineRule="auto"/>
        <w:jc w:val="both"/>
      </w:pPr>
      <w:r w:rsidRPr="0059192A">
        <w:lastRenderedPageBreak/>
        <w:t>United States</w:t>
      </w:r>
      <w:r w:rsidR="0059192A">
        <w:t xml:space="preserve"> : T</w:t>
      </w:r>
      <w:r w:rsidRPr="0059192A">
        <w:t>he </w:t>
      </w:r>
      <w:hyperlink r:id="rId13" w:tooltip="Federal Energy Regulatory Commission" w:history="1">
        <w:r w:rsidRPr="0059192A">
          <w:rPr>
            <w:rStyle w:val="Hyperlink"/>
            <w:color w:val="auto"/>
            <w:u w:val="none"/>
          </w:rPr>
          <w:t>Federal Energy Regulatory Commission</w:t>
        </w:r>
      </w:hyperlink>
      <w:r w:rsidRPr="0059192A">
        <w:t> (FERC) made a series of decisions which were intended to open the U.S. wholesale power market to new players, with the hope that spurring competition would save consumers $4 to $5 billion per year and encourage technical innovation in the industry.</w:t>
      </w:r>
      <w:r w:rsidR="0059192A" w:rsidRPr="0059192A">
        <w:t xml:space="preserve"> </w:t>
      </w:r>
      <w:r w:rsidRPr="0059192A">
        <w:t>Steps were taken to give all market participants open access to existing interstate transmission lines</w:t>
      </w:r>
      <w:r w:rsidR="0059192A">
        <w:t>. First was to v</w:t>
      </w:r>
      <w:r w:rsidRPr="0059192A">
        <w:t>ertically integrated ele</w:t>
      </w:r>
      <w:r w:rsidR="0059192A" w:rsidRPr="0059192A">
        <w:t xml:space="preserve">ctric utilities to functionally </w:t>
      </w:r>
      <w:r w:rsidRPr="0059192A">
        <w:t>separate their transmission, power generation and marketing businesses to prevent self-dealing</w:t>
      </w:r>
      <w:r w:rsidR="0059192A" w:rsidRPr="0059192A">
        <w:t>.</w:t>
      </w:r>
      <w:r w:rsidR="0059192A">
        <w:t xml:space="preserve"> Second was s</w:t>
      </w:r>
      <w:r w:rsidRPr="0059192A">
        <w:t>ystem to provide all participants with timely access to information about available transmission capacity and prices</w:t>
      </w:r>
      <w:r w:rsidR="0059192A" w:rsidRPr="0059192A">
        <w:t xml:space="preserve">. </w:t>
      </w:r>
    </w:p>
    <w:p w14:paraId="040F6A1B" w14:textId="77777777" w:rsidR="0087358C" w:rsidRPr="0059192A" w:rsidRDefault="0087358C" w:rsidP="0059192A">
      <w:pPr>
        <w:spacing w:before="120" w:after="120" w:line="360" w:lineRule="auto"/>
        <w:jc w:val="both"/>
      </w:pPr>
      <w:r w:rsidRPr="0059192A">
        <w:t>The FERC also endorsed the concept of appointing independent system operators (ISOs) to manage the electric power grid - a function that was traditionally the responsibility of vertically integrated electric utility companies</w:t>
      </w:r>
      <w:r w:rsidR="0059192A">
        <w:t>.</w:t>
      </w:r>
      <w:r w:rsidRPr="0059192A">
        <w:t> The concept of an independent system operator evolved into that of </w:t>
      </w:r>
      <w:hyperlink r:id="rId14" w:tooltip="Regional transmission organization (North America)" w:history="1">
        <w:r w:rsidRPr="0059192A">
          <w:rPr>
            <w:rStyle w:val="Hyperlink"/>
            <w:color w:val="auto"/>
            <w:u w:val="none"/>
          </w:rPr>
          <w:t>regional transmission organizations</w:t>
        </w:r>
      </w:hyperlink>
      <w:r w:rsidR="0059192A">
        <w:t xml:space="preserve"> (RTOs). </w:t>
      </w:r>
      <w:r w:rsidRPr="0059192A">
        <w:t>FERC's intention was that all U.S. companies owning interstate electric transmission lines would place those facilities under the control of an RTO.</w:t>
      </w:r>
    </w:p>
    <w:p w14:paraId="5E66331F" w14:textId="77777777" w:rsidR="0059192A" w:rsidRDefault="0059192A" w:rsidP="0059192A">
      <w:pPr>
        <w:spacing w:before="120" w:after="120" w:line="360" w:lineRule="auto"/>
        <w:jc w:val="both"/>
      </w:pPr>
      <w:r>
        <w:t xml:space="preserve">Other </w:t>
      </w:r>
      <w:r w:rsidR="0087358C" w:rsidRPr="0059192A">
        <w:t>countries</w:t>
      </w:r>
      <w:r>
        <w:t xml:space="preserve">: </w:t>
      </w:r>
      <w:r w:rsidR="0087358C" w:rsidRPr="0059192A">
        <w:t>In some countries, wholesale electricity markets operate, with </w:t>
      </w:r>
      <w:hyperlink r:id="rId15" w:tooltip="Electricity generation" w:history="1">
        <w:r w:rsidR="0087358C" w:rsidRPr="0059192A">
          <w:rPr>
            <w:rStyle w:val="Hyperlink"/>
            <w:color w:val="auto"/>
            <w:u w:val="none"/>
          </w:rPr>
          <w:t>generators</w:t>
        </w:r>
      </w:hyperlink>
      <w:r w:rsidR="0087358C" w:rsidRPr="0059192A">
        <w:t> and </w:t>
      </w:r>
      <w:hyperlink r:id="rId16" w:tooltip="Electricity retailing" w:history="1">
        <w:r w:rsidR="0087358C" w:rsidRPr="0059192A">
          <w:rPr>
            <w:rStyle w:val="Hyperlink"/>
            <w:color w:val="auto"/>
            <w:u w:val="none"/>
          </w:rPr>
          <w:t>retailers</w:t>
        </w:r>
      </w:hyperlink>
      <w:r w:rsidR="0087358C" w:rsidRPr="0059192A">
        <w:t> trading electricity in a similar manner to </w:t>
      </w:r>
      <w:hyperlink r:id="rId17" w:tooltip="Share (finance)" w:history="1">
        <w:r w:rsidR="0087358C" w:rsidRPr="0059192A">
          <w:rPr>
            <w:rStyle w:val="Hyperlink"/>
            <w:color w:val="auto"/>
            <w:u w:val="none"/>
          </w:rPr>
          <w:t>shares</w:t>
        </w:r>
      </w:hyperlink>
      <w:r w:rsidR="0087358C" w:rsidRPr="0059192A">
        <w:t> and </w:t>
      </w:r>
      <w:hyperlink r:id="rId18" w:tooltip="Currency" w:history="1">
        <w:r w:rsidR="0087358C" w:rsidRPr="0059192A">
          <w:rPr>
            <w:rStyle w:val="Hyperlink"/>
            <w:color w:val="auto"/>
            <w:u w:val="none"/>
          </w:rPr>
          <w:t>currency</w:t>
        </w:r>
      </w:hyperlink>
      <w:r w:rsidR="0087358C" w:rsidRPr="0059192A">
        <w:t>. As </w:t>
      </w:r>
      <w:hyperlink r:id="rId19" w:tooltip="Deregulation" w:history="1">
        <w:r w:rsidR="0087358C" w:rsidRPr="0059192A">
          <w:rPr>
            <w:rStyle w:val="Hyperlink"/>
            <w:color w:val="auto"/>
            <w:u w:val="none"/>
          </w:rPr>
          <w:t>deregulation</w:t>
        </w:r>
      </w:hyperlink>
      <w:r w:rsidR="0087358C" w:rsidRPr="0059192A">
        <w:t> continues further, utilities are driven to sell their </w:t>
      </w:r>
      <w:hyperlink r:id="rId20" w:tooltip="Asset" w:history="1">
        <w:r w:rsidR="0087358C" w:rsidRPr="0059192A">
          <w:rPr>
            <w:rStyle w:val="Hyperlink"/>
            <w:color w:val="auto"/>
            <w:u w:val="none"/>
          </w:rPr>
          <w:t>assets</w:t>
        </w:r>
      </w:hyperlink>
      <w:r w:rsidR="0087358C" w:rsidRPr="0059192A">
        <w:t> as the energy market follows in line with the gas market in use of the </w:t>
      </w:r>
      <w:hyperlink r:id="rId21" w:tooltip="Futures market" w:history="1">
        <w:r w:rsidR="0087358C" w:rsidRPr="0059192A">
          <w:rPr>
            <w:rStyle w:val="Hyperlink"/>
            <w:color w:val="auto"/>
            <w:u w:val="none"/>
          </w:rPr>
          <w:t>futures</w:t>
        </w:r>
      </w:hyperlink>
      <w:r w:rsidR="0087358C" w:rsidRPr="0059192A">
        <w:t> and </w:t>
      </w:r>
      <w:hyperlink r:id="rId22" w:tooltip="Spot market" w:history="1">
        <w:r w:rsidR="0087358C" w:rsidRPr="0059192A">
          <w:rPr>
            <w:rStyle w:val="Hyperlink"/>
            <w:color w:val="auto"/>
            <w:u w:val="none"/>
          </w:rPr>
          <w:t>spot markets</w:t>
        </w:r>
      </w:hyperlink>
      <w:r w:rsidR="0087358C" w:rsidRPr="0059192A">
        <w:t> an</w:t>
      </w:r>
      <w:r>
        <w:t xml:space="preserve">d other financial arrangements. </w:t>
      </w:r>
      <w:r w:rsidR="0087358C" w:rsidRPr="0059192A">
        <w:t>Even </w:t>
      </w:r>
      <w:hyperlink r:id="rId23" w:tooltip="Globalization" w:history="1">
        <w:r w:rsidR="0087358C" w:rsidRPr="0059192A">
          <w:rPr>
            <w:rStyle w:val="Hyperlink"/>
            <w:color w:val="auto"/>
            <w:u w:val="none"/>
          </w:rPr>
          <w:t>globalization</w:t>
        </w:r>
      </w:hyperlink>
      <w:r w:rsidR="0087358C" w:rsidRPr="0059192A">
        <w:t> with foreign purchases are taking place. One such purchase was when the </w:t>
      </w:r>
      <w:hyperlink r:id="rId24" w:tooltip="United Kingdom" w:history="1">
        <w:r w:rsidR="0087358C" w:rsidRPr="0059192A">
          <w:rPr>
            <w:rStyle w:val="Hyperlink"/>
            <w:color w:val="auto"/>
            <w:u w:val="none"/>
          </w:rPr>
          <w:t>UK's</w:t>
        </w:r>
      </w:hyperlink>
      <w:r w:rsidR="0087358C" w:rsidRPr="0059192A">
        <w:t> </w:t>
      </w:r>
      <w:hyperlink r:id="rId25" w:tooltip="National Grid plc" w:history="1">
        <w:r w:rsidR="0087358C" w:rsidRPr="0059192A">
          <w:rPr>
            <w:rStyle w:val="Hyperlink"/>
            <w:color w:val="auto"/>
            <w:u w:val="none"/>
          </w:rPr>
          <w:t>National Grid</w:t>
        </w:r>
      </w:hyperlink>
      <w:r w:rsidR="0087358C" w:rsidRPr="0059192A">
        <w:t>, the largest private electric utility in the world, bought several electric utilities in </w:t>
      </w:r>
      <w:hyperlink r:id="rId26" w:tooltip="New England" w:history="1">
        <w:r w:rsidR="0087358C" w:rsidRPr="0059192A">
          <w:rPr>
            <w:rStyle w:val="Hyperlink"/>
            <w:color w:val="auto"/>
            <w:u w:val="none"/>
          </w:rPr>
          <w:t>New England</w:t>
        </w:r>
      </w:hyperlink>
      <w:r w:rsidR="0087358C" w:rsidRPr="0059192A">
        <w:t> for $3.2 billion</w:t>
      </w:r>
      <w:r>
        <w:t xml:space="preserve">. </w:t>
      </w:r>
      <w:r w:rsidR="0087358C" w:rsidRPr="0059192A">
        <w:t xml:space="preserve">Domestically, local electric and gas firms have merged operations as they saw the advantages of joint affiliation, especially with the reduced cost of joint-metering. </w:t>
      </w:r>
    </w:p>
    <w:p w14:paraId="11C417A3" w14:textId="77777777" w:rsidR="00E87346" w:rsidRPr="0087358C" w:rsidRDefault="0087358C" w:rsidP="00EE5622">
      <w:pPr>
        <w:spacing w:before="120" w:after="120" w:line="360" w:lineRule="auto"/>
        <w:jc w:val="both"/>
      </w:pPr>
      <w:r w:rsidRPr="0059192A">
        <w:t>Technological advances will take place in the competitive wholesale electric markets, such examples already being utilized include fuel cells used in </w:t>
      </w:r>
      <w:hyperlink r:id="rId27" w:tooltip="Space flight" w:history="1">
        <w:r w:rsidRPr="0059192A">
          <w:rPr>
            <w:rStyle w:val="Hyperlink"/>
            <w:color w:val="auto"/>
            <w:u w:val="none"/>
          </w:rPr>
          <w:t>space flight</w:t>
        </w:r>
      </w:hyperlink>
      <w:r w:rsidRPr="0059192A">
        <w:t>; aero</w:t>
      </w:r>
      <w:r w:rsidR="0059192A">
        <w:t xml:space="preserve"> </w:t>
      </w:r>
      <w:r w:rsidRPr="0059192A">
        <w:t>derivative </w:t>
      </w:r>
      <w:hyperlink r:id="rId28" w:tooltip="Gas turbine" w:history="1">
        <w:r w:rsidRPr="0059192A">
          <w:rPr>
            <w:rStyle w:val="Hyperlink"/>
            <w:color w:val="auto"/>
            <w:u w:val="none"/>
          </w:rPr>
          <w:t>gas turbines</w:t>
        </w:r>
      </w:hyperlink>
      <w:r w:rsidRPr="0059192A">
        <w:t> used in </w:t>
      </w:r>
      <w:hyperlink r:id="rId29" w:tooltip="Jet aircraft" w:history="1">
        <w:r w:rsidRPr="0059192A">
          <w:rPr>
            <w:rStyle w:val="Hyperlink"/>
            <w:color w:val="auto"/>
            <w:u w:val="none"/>
          </w:rPr>
          <w:t>jet aircraft</w:t>
        </w:r>
      </w:hyperlink>
      <w:r w:rsidRPr="0059192A">
        <w:t>; solar engineering and </w:t>
      </w:r>
      <w:hyperlink r:id="rId30" w:tooltip="Photovoltaic" w:history="1">
        <w:r w:rsidRPr="0059192A">
          <w:rPr>
            <w:rStyle w:val="Hyperlink"/>
            <w:color w:val="auto"/>
            <w:u w:val="none"/>
          </w:rPr>
          <w:t>photovoltaic</w:t>
        </w:r>
      </w:hyperlink>
      <w:r w:rsidRPr="0059192A">
        <w:t> systems; off-shore wind farms; and the communication advances spawned by the digital world, particularly with micro</w:t>
      </w:r>
      <w:r w:rsidR="0059192A">
        <w:t>-</w:t>
      </w:r>
      <w:r w:rsidRPr="0059192A">
        <w:t>processing which aids in monitoring and dispatching.</w:t>
      </w:r>
    </w:p>
    <w:p w14:paraId="2ACB86DB" w14:textId="77777777" w:rsidR="00D921A6" w:rsidRPr="00C57139" w:rsidRDefault="002A052D" w:rsidP="00207FDB">
      <w:pPr>
        <w:pStyle w:val="Heading2"/>
        <w:rPr>
          <w:sz w:val="24"/>
          <w:szCs w:val="24"/>
        </w:rPr>
      </w:pPr>
      <w:bookmarkStart w:id="12" w:name="_Toc126693639"/>
      <w:r w:rsidRPr="00C57139">
        <w:rPr>
          <w:sz w:val="24"/>
          <w:szCs w:val="24"/>
        </w:rPr>
        <w:lastRenderedPageBreak/>
        <w:t>Company Profile</w:t>
      </w:r>
      <w:bookmarkEnd w:id="12"/>
    </w:p>
    <w:p w14:paraId="5D0153B4" w14:textId="77777777" w:rsidR="002A052D" w:rsidRPr="00874C13" w:rsidRDefault="002A052D" w:rsidP="00C57139">
      <w:pPr>
        <w:spacing w:before="120" w:after="120" w:line="360" w:lineRule="auto"/>
        <w:jc w:val="both"/>
        <w:rPr>
          <w:color w:val="000000" w:themeColor="text1"/>
          <w:szCs w:val="24"/>
        </w:rPr>
      </w:pPr>
      <w:r w:rsidRPr="00874C13">
        <w:rPr>
          <w:color w:val="000000" w:themeColor="text1"/>
          <w:szCs w:val="24"/>
        </w:rPr>
        <w:t>Grand View Research is an India &amp; US-based market research and consulting company, registered in the State of California and headquartered in San Francisco. The company provides syndicated research reports, customized research reports, and consulting services. Grand View Research database is used by the world's renowned academic institutions and Fortune 500 companies to understand the global and regional business environment. The database features thousands of statistics and in-depth analyses of 46 industries in 25 major countries worldwide.</w:t>
      </w:r>
    </w:p>
    <w:p w14:paraId="16F4F98F" w14:textId="77777777" w:rsidR="002A052D" w:rsidRPr="00EF6B65" w:rsidRDefault="002A052D" w:rsidP="00EF6B65">
      <w:pPr>
        <w:spacing w:before="120" w:after="120" w:line="360" w:lineRule="auto"/>
        <w:jc w:val="both"/>
        <w:rPr>
          <w:color w:val="000000" w:themeColor="text1"/>
          <w:szCs w:val="24"/>
        </w:rPr>
      </w:pPr>
      <w:r w:rsidRPr="00874C13">
        <w:rPr>
          <w:color w:val="000000" w:themeColor="text1"/>
          <w:szCs w:val="24"/>
        </w:rPr>
        <w:t xml:space="preserve">The firms help clients make informed business decisions. Offer market intelligence studies ensuring relevant and fact-based research across a range of industries including chemicals, materials, energy, healthcare, and technology. </w:t>
      </w:r>
      <w:r w:rsidRPr="00EF6B65">
        <w:rPr>
          <w:color w:val="000000" w:themeColor="text1"/>
          <w:szCs w:val="24"/>
        </w:rPr>
        <w:t xml:space="preserve">With a deep-seated understanding of many business environments, Grand View Research provides strategic objective insights. </w:t>
      </w:r>
    </w:p>
    <w:p w14:paraId="4F169C45" w14:textId="77777777" w:rsidR="002A052D" w:rsidRPr="00EF6B65" w:rsidRDefault="002A052D" w:rsidP="00EF6B65">
      <w:pPr>
        <w:spacing w:before="120" w:after="120" w:line="360" w:lineRule="auto"/>
        <w:jc w:val="both"/>
        <w:rPr>
          <w:color w:val="000000" w:themeColor="text1"/>
          <w:szCs w:val="24"/>
        </w:rPr>
      </w:pPr>
      <w:r w:rsidRPr="00EF6B65">
        <w:rPr>
          <w:color w:val="000000" w:themeColor="text1"/>
          <w:szCs w:val="24"/>
        </w:rPr>
        <w:t>Each year, Grand View Research completes more than 300 multi-country market studies aimed at rendering the following solutions:</w:t>
      </w:r>
    </w:p>
    <w:p w14:paraId="3175DB2F" w14:textId="77777777" w:rsidR="002A052D" w:rsidRPr="00874C13" w:rsidRDefault="002A052D" w:rsidP="008F59D8">
      <w:pPr>
        <w:pStyle w:val="NoSpacing"/>
        <w:numPr>
          <w:ilvl w:val="0"/>
          <w:numId w:val="5"/>
        </w:numPr>
        <w:spacing w:line="276" w:lineRule="auto"/>
        <w:rPr>
          <w:rFonts w:ascii="Times New Roman" w:hAnsi="Times New Roman" w:cs="Times New Roman"/>
          <w:b/>
          <w:bCs/>
          <w:color w:val="000000" w:themeColor="text1"/>
          <w:sz w:val="28"/>
          <w:szCs w:val="28"/>
        </w:rPr>
      </w:pPr>
      <w:r w:rsidRPr="00874C13">
        <w:rPr>
          <w:rFonts w:ascii="Times New Roman" w:hAnsi="Times New Roman" w:cs="Times New Roman"/>
          <w:b/>
          <w:bCs/>
          <w:color w:val="000000" w:themeColor="text1"/>
          <w:sz w:val="28"/>
          <w:szCs w:val="28"/>
        </w:rPr>
        <w:t>Syndicated/published research</w:t>
      </w:r>
    </w:p>
    <w:p w14:paraId="116664EE" w14:textId="77777777" w:rsidR="002A052D" w:rsidRPr="00874C13" w:rsidRDefault="002A052D" w:rsidP="00882036">
      <w:pPr>
        <w:spacing w:before="120" w:after="120" w:line="360" w:lineRule="auto"/>
        <w:jc w:val="both"/>
        <w:rPr>
          <w:rFonts w:cs="Times New Roman"/>
          <w:color w:val="000000" w:themeColor="text1"/>
          <w:szCs w:val="24"/>
        </w:rPr>
      </w:pPr>
      <w:r w:rsidRPr="00874C13">
        <w:rPr>
          <w:rFonts w:cs="Times New Roman"/>
          <w:color w:val="000000" w:themeColor="text1"/>
          <w:szCs w:val="24"/>
        </w:rPr>
        <w:t>Based on internal analysis involves keeping track of the ever-changing market trends</w:t>
      </w:r>
      <w:r w:rsidRPr="00874C13">
        <w:rPr>
          <w:rFonts w:cs="Times New Roman"/>
          <w:b/>
          <w:bCs/>
          <w:color w:val="000000" w:themeColor="text1"/>
          <w:szCs w:val="24"/>
        </w:rPr>
        <w:t xml:space="preserve">, </w:t>
      </w:r>
      <w:r w:rsidRPr="00874C13">
        <w:rPr>
          <w:rFonts w:cs="Times New Roman"/>
          <w:color w:val="000000" w:themeColor="text1"/>
          <w:szCs w:val="24"/>
        </w:rPr>
        <w:t>Identification of key problem areas and rendering solutions catering to a wide array</w:t>
      </w:r>
      <w:r w:rsidR="00E063C4" w:rsidRPr="00874C13">
        <w:rPr>
          <w:rFonts w:cs="Times New Roman"/>
          <w:color w:val="000000" w:themeColor="text1"/>
          <w:szCs w:val="24"/>
        </w:rPr>
        <w:t xml:space="preserve"> </w:t>
      </w:r>
      <w:r w:rsidRPr="00874C13">
        <w:rPr>
          <w:rFonts w:cs="Times New Roman"/>
          <w:color w:val="000000" w:themeColor="text1"/>
          <w:szCs w:val="24"/>
        </w:rPr>
        <w:t>of clients, Identification of subject based on interaction with key opinio</w:t>
      </w:r>
      <w:r w:rsidR="00E063C4" w:rsidRPr="00874C13">
        <w:rPr>
          <w:rFonts w:cs="Times New Roman"/>
          <w:color w:val="000000" w:themeColor="text1"/>
          <w:szCs w:val="24"/>
        </w:rPr>
        <w:t>n leaders and industry experts,</w:t>
      </w:r>
      <w:r w:rsidR="00882036" w:rsidRPr="00874C13">
        <w:rPr>
          <w:rFonts w:cs="Times New Roman"/>
          <w:color w:val="000000" w:themeColor="text1"/>
          <w:szCs w:val="24"/>
        </w:rPr>
        <w:t xml:space="preserve"> u</w:t>
      </w:r>
      <w:r w:rsidRPr="00874C13">
        <w:rPr>
          <w:rFonts w:cs="Times New Roman"/>
          <w:color w:val="000000" w:themeColor="text1"/>
          <w:szCs w:val="24"/>
        </w:rPr>
        <w:t>ndertaking studies by tracking strategic initiatives undertaken by major market participants.</w:t>
      </w:r>
      <w:r w:rsidR="00882036" w:rsidRPr="00874C13">
        <w:rPr>
          <w:rFonts w:cs="Times New Roman"/>
          <w:color w:val="000000" w:themeColor="text1"/>
          <w:szCs w:val="24"/>
        </w:rPr>
        <w:t xml:space="preserve"> </w:t>
      </w:r>
      <w:r w:rsidRPr="00874C13">
        <w:rPr>
          <w:rFonts w:cs="Times New Roman"/>
          <w:color w:val="000000" w:themeColor="text1"/>
          <w:szCs w:val="24"/>
        </w:rPr>
        <w:t>Undertaking studies by tracking product movement and pipeline.</w:t>
      </w:r>
    </w:p>
    <w:p w14:paraId="203AC38C" w14:textId="77777777" w:rsidR="002A052D" w:rsidRPr="00874C13" w:rsidRDefault="002A052D" w:rsidP="008F59D8">
      <w:pPr>
        <w:pStyle w:val="NoSpacing"/>
        <w:numPr>
          <w:ilvl w:val="0"/>
          <w:numId w:val="6"/>
        </w:numPr>
        <w:spacing w:line="276" w:lineRule="auto"/>
        <w:jc w:val="both"/>
        <w:rPr>
          <w:rFonts w:ascii="Times New Roman" w:hAnsi="Times New Roman" w:cs="Times New Roman"/>
          <w:b/>
          <w:bCs/>
          <w:color w:val="000000" w:themeColor="text1"/>
          <w:sz w:val="24"/>
          <w:szCs w:val="24"/>
        </w:rPr>
      </w:pPr>
      <w:r w:rsidRPr="00874C13">
        <w:rPr>
          <w:rFonts w:ascii="Times New Roman" w:hAnsi="Times New Roman" w:cs="Times New Roman"/>
          <w:b/>
          <w:bCs/>
          <w:color w:val="000000" w:themeColor="text1"/>
          <w:sz w:val="24"/>
          <w:szCs w:val="24"/>
        </w:rPr>
        <w:t>Customization/requirement-based studies</w:t>
      </w:r>
    </w:p>
    <w:p w14:paraId="096C9779" w14:textId="77777777" w:rsidR="008C019B" w:rsidRPr="003111B1" w:rsidRDefault="002A052D" w:rsidP="00882036">
      <w:pPr>
        <w:spacing w:before="120" w:after="120" w:line="360" w:lineRule="auto"/>
        <w:jc w:val="both"/>
        <w:rPr>
          <w:rFonts w:cs="Times New Roman"/>
          <w:color w:val="000000" w:themeColor="text1"/>
          <w:szCs w:val="24"/>
        </w:rPr>
      </w:pPr>
      <w:r w:rsidRPr="00874C13">
        <w:rPr>
          <w:rFonts w:cs="Times New Roman"/>
          <w:color w:val="000000" w:themeColor="text1"/>
          <w:szCs w:val="24"/>
        </w:rPr>
        <w:t>Studies based on published research market, intelligence studies designed or modified in compliance with sustainability strategies, target studies For instance, product-specific or regional/country-specific studies, and recommendation-based studies.</w:t>
      </w:r>
    </w:p>
    <w:p w14:paraId="25FBA69E" w14:textId="77777777" w:rsidR="002A052D" w:rsidRPr="00874C13" w:rsidRDefault="002A052D" w:rsidP="008F59D8">
      <w:pPr>
        <w:pStyle w:val="NoSpacing"/>
        <w:numPr>
          <w:ilvl w:val="0"/>
          <w:numId w:val="7"/>
        </w:numPr>
        <w:spacing w:line="276" w:lineRule="auto"/>
        <w:jc w:val="both"/>
        <w:rPr>
          <w:rFonts w:ascii="Times New Roman" w:hAnsi="Times New Roman" w:cs="Times New Roman"/>
          <w:b/>
          <w:bCs/>
          <w:color w:val="000000" w:themeColor="text1"/>
          <w:sz w:val="24"/>
          <w:szCs w:val="24"/>
        </w:rPr>
      </w:pPr>
      <w:r w:rsidRPr="00874C13">
        <w:rPr>
          <w:rFonts w:ascii="Times New Roman" w:hAnsi="Times New Roman" w:cs="Times New Roman"/>
          <w:b/>
          <w:bCs/>
          <w:color w:val="000000" w:themeColor="text1"/>
          <w:sz w:val="24"/>
          <w:szCs w:val="24"/>
        </w:rPr>
        <w:t>Due diligence/consulting</w:t>
      </w:r>
    </w:p>
    <w:p w14:paraId="4233D4F0" w14:textId="77777777" w:rsidR="003111B1" w:rsidRDefault="002A052D" w:rsidP="003111B1">
      <w:pPr>
        <w:spacing w:before="120" w:after="120" w:line="360" w:lineRule="auto"/>
        <w:jc w:val="both"/>
        <w:rPr>
          <w:rFonts w:cs="Times New Roman"/>
          <w:color w:val="000000" w:themeColor="text1"/>
          <w:szCs w:val="24"/>
        </w:rPr>
      </w:pPr>
      <w:r w:rsidRPr="00874C13">
        <w:rPr>
          <w:rFonts w:cs="Times New Roman"/>
          <w:color w:val="000000" w:themeColor="text1"/>
          <w:szCs w:val="24"/>
        </w:rPr>
        <w:t xml:space="preserve">Gives information about product benchmarking and position </w:t>
      </w:r>
      <w:proofErr w:type="gramStart"/>
      <w:r w:rsidRPr="00874C13">
        <w:rPr>
          <w:rFonts w:cs="Times New Roman"/>
          <w:color w:val="000000" w:themeColor="text1"/>
          <w:szCs w:val="24"/>
        </w:rPr>
        <w:t>studies,  market</w:t>
      </w:r>
      <w:proofErr w:type="gramEnd"/>
      <w:r w:rsidRPr="00874C13">
        <w:rPr>
          <w:rFonts w:cs="Times New Roman"/>
          <w:color w:val="000000" w:themeColor="text1"/>
          <w:szCs w:val="24"/>
        </w:rPr>
        <w:t xml:space="preserve"> entry strategies patent portfolio and IPR-based studies, opportunity assessment, commercialization techniques, pricing modules, technology modules, technology benchmarking, and long-term client engagement Due to diligence/consulting</w:t>
      </w:r>
      <w:r w:rsidR="00AB6DD0">
        <w:rPr>
          <w:rFonts w:cs="Times New Roman"/>
          <w:color w:val="000000" w:themeColor="text1"/>
          <w:szCs w:val="24"/>
        </w:rPr>
        <w:t>.</w:t>
      </w:r>
    </w:p>
    <w:p w14:paraId="597CD759" w14:textId="77777777" w:rsidR="00AB6DD0" w:rsidRDefault="00AB6DD0" w:rsidP="003111B1">
      <w:pPr>
        <w:spacing w:before="120" w:after="120" w:line="360" w:lineRule="auto"/>
        <w:jc w:val="both"/>
        <w:rPr>
          <w:rFonts w:cs="Times New Roman"/>
          <w:color w:val="000000" w:themeColor="text1"/>
          <w:szCs w:val="24"/>
        </w:rPr>
      </w:pPr>
    </w:p>
    <w:p w14:paraId="255E5B35" w14:textId="77777777" w:rsidR="002A052D" w:rsidRPr="003111B1" w:rsidRDefault="002A052D" w:rsidP="003111B1">
      <w:pPr>
        <w:spacing w:before="120" w:after="120" w:line="360" w:lineRule="auto"/>
        <w:jc w:val="both"/>
        <w:rPr>
          <w:rFonts w:cs="Times New Roman"/>
          <w:color w:val="000000" w:themeColor="text1"/>
          <w:szCs w:val="24"/>
        </w:rPr>
      </w:pPr>
      <w:r w:rsidRPr="00874C13">
        <w:rPr>
          <w:rFonts w:cs="Times New Roman"/>
          <w:b/>
          <w:bCs/>
          <w:szCs w:val="24"/>
        </w:rPr>
        <w:lastRenderedPageBreak/>
        <w:t>Services provided by GVR are the following</w:t>
      </w:r>
    </w:p>
    <w:p w14:paraId="2FDDCCFB" w14:textId="77777777" w:rsidR="002A052D" w:rsidRPr="00874C13" w:rsidRDefault="002A052D" w:rsidP="008F59D8">
      <w:pPr>
        <w:pStyle w:val="NoSpacing"/>
        <w:numPr>
          <w:ilvl w:val="0"/>
          <w:numId w:val="4"/>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Consulting Services</w:t>
      </w:r>
    </w:p>
    <w:p w14:paraId="6B0D9305" w14:textId="77777777" w:rsidR="002A052D" w:rsidRPr="00874C13" w:rsidRDefault="002A052D" w:rsidP="00882036">
      <w:pPr>
        <w:spacing w:before="120" w:after="120" w:line="360" w:lineRule="auto"/>
        <w:jc w:val="both"/>
        <w:rPr>
          <w:rFonts w:cs="Times New Roman"/>
          <w:szCs w:val="24"/>
        </w:rPr>
      </w:pPr>
      <w:r w:rsidRPr="00874C13">
        <w:rPr>
          <w:rFonts w:cs="Times New Roman"/>
          <w:szCs w:val="24"/>
        </w:rPr>
        <w:t>Consulting and advisory services provide a comprehensive, research-based view that is crucial for building business intelligence and overcoming market challenges. With their broad areas of expertise, the team of consultants is united in their commitment to the firm’s clients and passionate about their business goals, which helps foster quick and effective decision-making. Grand View Research also identifies new growth opportunities to help organizations successfully establish and expand their business.</w:t>
      </w:r>
    </w:p>
    <w:p w14:paraId="02CE1EDB" w14:textId="77777777" w:rsidR="002A052D" w:rsidRPr="00874C13" w:rsidRDefault="002A052D" w:rsidP="008F59D8">
      <w:pPr>
        <w:pStyle w:val="NoSpacing"/>
        <w:numPr>
          <w:ilvl w:val="0"/>
          <w:numId w:val="3"/>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Industry Reports</w:t>
      </w:r>
    </w:p>
    <w:p w14:paraId="38826ABC" w14:textId="77777777" w:rsidR="002A052D" w:rsidRPr="00874C13" w:rsidRDefault="002A052D" w:rsidP="00882036">
      <w:pPr>
        <w:spacing w:before="120" w:after="120" w:line="360" w:lineRule="auto"/>
        <w:jc w:val="both"/>
        <w:rPr>
          <w:rFonts w:cs="Times New Roman"/>
          <w:szCs w:val="24"/>
        </w:rPr>
      </w:pPr>
      <w:r w:rsidRPr="00874C13">
        <w:rPr>
          <w:rFonts w:cs="Times New Roman"/>
          <w:szCs w:val="24"/>
        </w:rPr>
        <w:t>Grand View Research provides off-the-shelf, syndicated market research studies, publishing over 240 reports each year, covering 45 industries, on a global as well as regional level. Track various industries, identify key markets, and understand key macro and micro-economic trends. Keeping pace with the business environment, we publish custom, syndicated market research studies.</w:t>
      </w:r>
    </w:p>
    <w:p w14:paraId="7E458A75" w14:textId="77777777" w:rsidR="002A052D" w:rsidRPr="00874C13" w:rsidRDefault="002A052D" w:rsidP="008F59D8">
      <w:pPr>
        <w:pStyle w:val="NoSpacing"/>
        <w:numPr>
          <w:ilvl w:val="0"/>
          <w:numId w:val="2"/>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Custom Research Services</w:t>
      </w:r>
    </w:p>
    <w:p w14:paraId="4CDDAB61" w14:textId="77777777" w:rsidR="002A052D" w:rsidRPr="00874C13" w:rsidRDefault="002A052D" w:rsidP="00882036">
      <w:pPr>
        <w:spacing w:before="120" w:after="120" w:line="360" w:lineRule="auto"/>
        <w:jc w:val="both"/>
        <w:rPr>
          <w:rFonts w:cs="Times New Roman"/>
          <w:szCs w:val="24"/>
        </w:rPr>
      </w:pPr>
      <w:r w:rsidRPr="00874C13">
        <w:rPr>
          <w:rFonts w:cs="Times New Roman"/>
          <w:szCs w:val="24"/>
        </w:rPr>
        <w:t xml:space="preserve">Market research is a multi-faceted discipline, where requirements may vary in line with the strategic needs of an organization. At Grand View Research, they have teams of analysts and domain experts, focusing on specific research functions to ensure that their clients always get the right people to get the job done. </w:t>
      </w:r>
    </w:p>
    <w:p w14:paraId="6F049242" w14:textId="77777777" w:rsidR="002A052D" w:rsidRPr="00874C13" w:rsidRDefault="002A052D" w:rsidP="008F59D8">
      <w:pPr>
        <w:pStyle w:val="NoSpacing"/>
        <w:numPr>
          <w:ilvl w:val="0"/>
          <w:numId w:val="7"/>
        </w:numPr>
        <w:spacing w:line="360" w:lineRule="auto"/>
        <w:jc w:val="both"/>
        <w:rPr>
          <w:rFonts w:ascii="Times New Roman" w:hAnsi="Times New Roman" w:cs="Times New Roman"/>
          <w:b/>
          <w:bCs/>
          <w:sz w:val="24"/>
          <w:szCs w:val="24"/>
        </w:rPr>
      </w:pPr>
      <w:r w:rsidRPr="00874C13">
        <w:rPr>
          <w:rFonts w:ascii="Times New Roman" w:hAnsi="Times New Roman" w:cs="Times New Roman"/>
          <w:b/>
          <w:bCs/>
          <w:sz w:val="24"/>
          <w:szCs w:val="24"/>
        </w:rPr>
        <w:t>The company offers various research reports on various verticals such as:</w:t>
      </w:r>
    </w:p>
    <w:p w14:paraId="1D6BEF01" w14:textId="77777777" w:rsidR="002A052D" w:rsidRPr="00874C13" w:rsidRDefault="002A052D" w:rsidP="008F59D8">
      <w:pPr>
        <w:pStyle w:val="NoSpacing"/>
        <w:numPr>
          <w:ilvl w:val="0"/>
          <w:numId w:val="9"/>
        </w:numPr>
        <w:spacing w:line="276" w:lineRule="auto"/>
        <w:rPr>
          <w:rFonts w:ascii="Times New Roman" w:hAnsi="Times New Roman" w:cs="Times New Roman"/>
          <w:sz w:val="24"/>
          <w:szCs w:val="24"/>
        </w:rPr>
      </w:pPr>
      <w:r w:rsidRPr="00874C13">
        <w:rPr>
          <w:rFonts w:ascii="Times New Roman" w:hAnsi="Times New Roman" w:cs="Times New Roman"/>
          <w:sz w:val="24"/>
          <w:szCs w:val="24"/>
        </w:rPr>
        <w:t xml:space="preserve">Consumer Goods </w:t>
      </w:r>
    </w:p>
    <w:p w14:paraId="50BCCB1C" w14:textId="77777777" w:rsidR="002A052D" w:rsidRPr="00874C13" w:rsidRDefault="002A052D" w:rsidP="008F59D8">
      <w:pPr>
        <w:pStyle w:val="NoSpacing"/>
        <w:numPr>
          <w:ilvl w:val="0"/>
          <w:numId w:val="9"/>
        </w:numPr>
        <w:spacing w:line="276" w:lineRule="auto"/>
        <w:rPr>
          <w:rFonts w:ascii="Times New Roman" w:hAnsi="Times New Roman" w:cs="Times New Roman"/>
          <w:sz w:val="24"/>
          <w:szCs w:val="24"/>
        </w:rPr>
      </w:pPr>
      <w:r w:rsidRPr="00874C13">
        <w:rPr>
          <w:rFonts w:ascii="Times New Roman" w:hAnsi="Times New Roman" w:cs="Times New Roman"/>
          <w:sz w:val="24"/>
          <w:szCs w:val="24"/>
        </w:rPr>
        <w:t xml:space="preserve">Semiconductors &amp; Electronics </w:t>
      </w:r>
    </w:p>
    <w:p w14:paraId="75C8D187" w14:textId="77777777" w:rsidR="002A052D" w:rsidRPr="00874C13" w:rsidRDefault="002A052D" w:rsidP="008F59D8">
      <w:pPr>
        <w:pStyle w:val="NoSpacing"/>
        <w:numPr>
          <w:ilvl w:val="0"/>
          <w:numId w:val="9"/>
        </w:numPr>
        <w:spacing w:line="276" w:lineRule="auto"/>
        <w:rPr>
          <w:rFonts w:ascii="Times New Roman" w:hAnsi="Times New Roman" w:cs="Times New Roman"/>
          <w:sz w:val="24"/>
          <w:szCs w:val="24"/>
        </w:rPr>
      </w:pPr>
      <w:r w:rsidRPr="00874C13">
        <w:rPr>
          <w:rFonts w:ascii="Times New Roman" w:hAnsi="Times New Roman" w:cs="Times New Roman"/>
          <w:sz w:val="24"/>
          <w:szCs w:val="24"/>
        </w:rPr>
        <w:t xml:space="preserve">Specialty &amp; Fine Chemicals </w:t>
      </w:r>
    </w:p>
    <w:p w14:paraId="341B1883" w14:textId="77777777" w:rsidR="002A052D" w:rsidRPr="00874C13" w:rsidRDefault="002A052D" w:rsidP="008F59D8">
      <w:pPr>
        <w:pStyle w:val="NoSpacing"/>
        <w:numPr>
          <w:ilvl w:val="0"/>
          <w:numId w:val="9"/>
        </w:numPr>
        <w:spacing w:line="276" w:lineRule="auto"/>
        <w:rPr>
          <w:rFonts w:ascii="Times New Roman" w:hAnsi="Times New Roman" w:cs="Times New Roman"/>
          <w:sz w:val="24"/>
          <w:szCs w:val="24"/>
        </w:rPr>
      </w:pPr>
      <w:r w:rsidRPr="00874C13">
        <w:rPr>
          <w:rFonts w:ascii="Times New Roman" w:hAnsi="Times New Roman" w:cs="Times New Roman"/>
          <w:sz w:val="24"/>
          <w:szCs w:val="24"/>
        </w:rPr>
        <w:t xml:space="preserve">Food &amp; Beverages </w:t>
      </w:r>
    </w:p>
    <w:p w14:paraId="0E8825CC" w14:textId="77777777" w:rsidR="002A052D" w:rsidRPr="00874C13" w:rsidRDefault="002A052D" w:rsidP="008F59D8">
      <w:pPr>
        <w:pStyle w:val="NoSpacing"/>
        <w:numPr>
          <w:ilvl w:val="0"/>
          <w:numId w:val="9"/>
        </w:numPr>
        <w:spacing w:line="276" w:lineRule="auto"/>
        <w:rPr>
          <w:rFonts w:ascii="Times New Roman" w:hAnsi="Times New Roman" w:cs="Times New Roman"/>
          <w:sz w:val="24"/>
          <w:szCs w:val="24"/>
        </w:rPr>
      </w:pPr>
      <w:r w:rsidRPr="00874C13">
        <w:rPr>
          <w:rFonts w:ascii="Times New Roman" w:hAnsi="Times New Roman" w:cs="Times New Roman"/>
          <w:sz w:val="24"/>
          <w:szCs w:val="24"/>
        </w:rPr>
        <w:t xml:space="preserve">Advanced Materials </w:t>
      </w:r>
    </w:p>
    <w:p w14:paraId="181EAC2C" w14:textId="77777777" w:rsidR="002A052D" w:rsidRPr="00874C13" w:rsidRDefault="002A052D" w:rsidP="008F59D8">
      <w:pPr>
        <w:pStyle w:val="NoSpacing"/>
        <w:numPr>
          <w:ilvl w:val="0"/>
          <w:numId w:val="9"/>
        </w:numPr>
        <w:spacing w:line="276" w:lineRule="auto"/>
        <w:rPr>
          <w:rFonts w:ascii="Times New Roman" w:hAnsi="Times New Roman" w:cs="Times New Roman"/>
          <w:sz w:val="24"/>
          <w:szCs w:val="24"/>
        </w:rPr>
      </w:pPr>
      <w:r w:rsidRPr="00874C13">
        <w:rPr>
          <w:rFonts w:ascii="Times New Roman" w:hAnsi="Times New Roman" w:cs="Times New Roman"/>
          <w:sz w:val="24"/>
          <w:szCs w:val="24"/>
        </w:rPr>
        <w:t xml:space="preserve">Healthcare </w:t>
      </w:r>
    </w:p>
    <w:p w14:paraId="6BBFDC23" w14:textId="77777777" w:rsidR="002A052D" w:rsidRPr="00874C13" w:rsidRDefault="002A052D" w:rsidP="008F59D8">
      <w:pPr>
        <w:pStyle w:val="NoSpacing"/>
        <w:numPr>
          <w:ilvl w:val="0"/>
          <w:numId w:val="9"/>
        </w:numPr>
        <w:spacing w:line="276" w:lineRule="auto"/>
        <w:rPr>
          <w:rFonts w:ascii="Times New Roman" w:hAnsi="Times New Roman" w:cs="Times New Roman"/>
          <w:sz w:val="24"/>
          <w:szCs w:val="24"/>
        </w:rPr>
      </w:pPr>
      <w:r w:rsidRPr="00874C13">
        <w:rPr>
          <w:rFonts w:ascii="Times New Roman" w:hAnsi="Times New Roman" w:cs="Times New Roman"/>
          <w:sz w:val="24"/>
          <w:szCs w:val="24"/>
        </w:rPr>
        <w:t xml:space="preserve">Technology </w:t>
      </w:r>
    </w:p>
    <w:p w14:paraId="3A6D27D9" w14:textId="77777777" w:rsidR="003111B1" w:rsidRPr="003111B1" w:rsidRDefault="002A052D" w:rsidP="00874C13">
      <w:pPr>
        <w:pStyle w:val="NoSpacing"/>
        <w:numPr>
          <w:ilvl w:val="0"/>
          <w:numId w:val="9"/>
        </w:numPr>
        <w:spacing w:line="276" w:lineRule="auto"/>
        <w:rPr>
          <w:rFonts w:ascii="Times New Roman" w:hAnsi="Times New Roman" w:cs="Times New Roman"/>
          <w:sz w:val="24"/>
          <w:szCs w:val="24"/>
        </w:rPr>
      </w:pPr>
      <w:r w:rsidRPr="00874C13">
        <w:rPr>
          <w:rFonts w:ascii="Times New Roman" w:hAnsi="Times New Roman" w:cs="Times New Roman"/>
          <w:sz w:val="24"/>
          <w:szCs w:val="24"/>
        </w:rPr>
        <w:t xml:space="preserve">Bulk Chemicals </w:t>
      </w:r>
    </w:p>
    <w:p w14:paraId="089E7080" w14:textId="77777777" w:rsidR="00874C13" w:rsidRPr="00874C13" w:rsidRDefault="00874C13" w:rsidP="00874C13">
      <w:pPr>
        <w:pStyle w:val="NoSpacing"/>
        <w:spacing w:line="276" w:lineRule="auto"/>
        <w:rPr>
          <w:rFonts w:ascii="Times New Roman" w:hAnsi="Times New Roman" w:cs="Times New Roman"/>
          <w:sz w:val="24"/>
          <w:szCs w:val="24"/>
        </w:rPr>
      </w:pPr>
    </w:p>
    <w:p w14:paraId="414E889C" w14:textId="77777777" w:rsidR="002A052D" w:rsidRPr="00874C13" w:rsidRDefault="002A052D" w:rsidP="008F59D8">
      <w:pPr>
        <w:pStyle w:val="NoSpacing"/>
        <w:numPr>
          <w:ilvl w:val="0"/>
          <w:numId w:val="7"/>
        </w:numPr>
        <w:spacing w:line="276" w:lineRule="auto"/>
        <w:rPr>
          <w:rFonts w:ascii="Times New Roman" w:hAnsi="Times New Roman" w:cs="Times New Roman"/>
          <w:b/>
          <w:bCs/>
          <w:sz w:val="24"/>
          <w:szCs w:val="24"/>
        </w:rPr>
      </w:pPr>
      <w:r w:rsidRPr="00874C13">
        <w:rPr>
          <w:rFonts w:ascii="Times New Roman" w:hAnsi="Times New Roman" w:cs="Times New Roman"/>
          <w:b/>
          <w:bCs/>
          <w:sz w:val="24"/>
          <w:szCs w:val="24"/>
        </w:rPr>
        <w:t>Vision</w:t>
      </w:r>
    </w:p>
    <w:p w14:paraId="7CDBA5A8" w14:textId="77777777" w:rsidR="00E83D3A" w:rsidRPr="00874C13" w:rsidRDefault="002A052D" w:rsidP="00882036">
      <w:pPr>
        <w:spacing w:before="120" w:after="120" w:line="360" w:lineRule="auto"/>
        <w:jc w:val="both"/>
        <w:rPr>
          <w:rFonts w:cs="Times New Roman"/>
          <w:szCs w:val="24"/>
        </w:rPr>
      </w:pPr>
      <w:r w:rsidRPr="00874C13">
        <w:rPr>
          <w:rFonts w:cs="Times New Roman"/>
          <w:szCs w:val="24"/>
        </w:rPr>
        <w:t>To be known globally as an information integrator &amp; analyzer, providing actionable market data, industry insights, and consulting services to enable companies to take strategic decisions and achieve optimum performance, growth, and revenue targets.</w:t>
      </w:r>
    </w:p>
    <w:p w14:paraId="116F07D5" w14:textId="77777777" w:rsidR="002A052D" w:rsidRPr="00874C13" w:rsidRDefault="002A052D" w:rsidP="008F59D8">
      <w:pPr>
        <w:pStyle w:val="NoSpacing"/>
        <w:numPr>
          <w:ilvl w:val="0"/>
          <w:numId w:val="7"/>
        </w:numPr>
        <w:spacing w:line="276" w:lineRule="auto"/>
        <w:rPr>
          <w:rFonts w:ascii="Times New Roman" w:hAnsi="Times New Roman" w:cs="Times New Roman"/>
          <w:b/>
          <w:bCs/>
          <w:sz w:val="24"/>
          <w:szCs w:val="24"/>
        </w:rPr>
      </w:pPr>
      <w:r w:rsidRPr="00874C13">
        <w:rPr>
          <w:rFonts w:ascii="Times New Roman" w:hAnsi="Times New Roman" w:cs="Times New Roman"/>
          <w:b/>
          <w:bCs/>
          <w:sz w:val="24"/>
          <w:szCs w:val="24"/>
        </w:rPr>
        <w:lastRenderedPageBreak/>
        <w:t>Mission</w:t>
      </w:r>
    </w:p>
    <w:p w14:paraId="6B8C3C23" w14:textId="77777777" w:rsidR="002A052D" w:rsidRPr="00874C13" w:rsidRDefault="002A052D" w:rsidP="00882036">
      <w:pPr>
        <w:spacing w:before="120" w:after="120" w:line="360" w:lineRule="auto"/>
        <w:jc w:val="both"/>
        <w:rPr>
          <w:rFonts w:cs="Times New Roman"/>
          <w:szCs w:val="24"/>
        </w:rPr>
      </w:pPr>
      <w:r w:rsidRPr="00874C13">
        <w:rPr>
          <w:rFonts w:cs="Times New Roman"/>
          <w:szCs w:val="24"/>
        </w:rPr>
        <w:t>Our mission is simple. We want to achieve 100% customer satisfaction and spearhead the industry through service excellence and innovative business solutions.</w:t>
      </w:r>
    </w:p>
    <w:p w14:paraId="7DEBE8AC" w14:textId="77777777" w:rsidR="002A052D" w:rsidRPr="00874C13" w:rsidRDefault="002A052D" w:rsidP="008F59D8">
      <w:pPr>
        <w:pStyle w:val="NoSpacing"/>
        <w:numPr>
          <w:ilvl w:val="0"/>
          <w:numId w:val="7"/>
        </w:numPr>
        <w:spacing w:line="276" w:lineRule="auto"/>
        <w:rPr>
          <w:rFonts w:ascii="Times New Roman" w:hAnsi="Times New Roman" w:cs="Times New Roman"/>
          <w:b/>
          <w:bCs/>
          <w:sz w:val="24"/>
          <w:szCs w:val="24"/>
        </w:rPr>
      </w:pPr>
      <w:r w:rsidRPr="00874C13">
        <w:rPr>
          <w:rFonts w:ascii="Times New Roman" w:hAnsi="Times New Roman" w:cs="Times New Roman"/>
          <w:b/>
          <w:bCs/>
          <w:sz w:val="24"/>
          <w:szCs w:val="24"/>
        </w:rPr>
        <w:t>Core Values</w:t>
      </w:r>
    </w:p>
    <w:p w14:paraId="5E4A064B" w14:textId="77777777" w:rsidR="002A052D" w:rsidRPr="00874C13" w:rsidRDefault="002A052D" w:rsidP="008F59D8">
      <w:pPr>
        <w:pStyle w:val="NoSpacing"/>
        <w:numPr>
          <w:ilvl w:val="0"/>
          <w:numId w:val="8"/>
        </w:numPr>
        <w:spacing w:line="276" w:lineRule="auto"/>
        <w:rPr>
          <w:rFonts w:ascii="Times New Roman" w:hAnsi="Times New Roman" w:cs="Times New Roman"/>
          <w:sz w:val="24"/>
          <w:szCs w:val="24"/>
        </w:rPr>
      </w:pPr>
      <w:r w:rsidRPr="00874C13">
        <w:rPr>
          <w:rFonts w:ascii="Times New Roman" w:hAnsi="Times New Roman" w:cs="Times New Roman"/>
          <w:sz w:val="24"/>
          <w:szCs w:val="24"/>
        </w:rPr>
        <w:t>Service Integrity</w:t>
      </w:r>
    </w:p>
    <w:p w14:paraId="58E0562B" w14:textId="77777777" w:rsidR="002A052D" w:rsidRPr="00874C13" w:rsidRDefault="002A052D" w:rsidP="008F59D8">
      <w:pPr>
        <w:pStyle w:val="NoSpacing"/>
        <w:numPr>
          <w:ilvl w:val="0"/>
          <w:numId w:val="8"/>
        </w:numPr>
        <w:spacing w:line="276" w:lineRule="auto"/>
        <w:rPr>
          <w:rFonts w:ascii="Times New Roman" w:hAnsi="Times New Roman" w:cs="Times New Roman"/>
          <w:sz w:val="24"/>
          <w:szCs w:val="24"/>
        </w:rPr>
      </w:pPr>
      <w:r w:rsidRPr="00874C13">
        <w:rPr>
          <w:rFonts w:ascii="Times New Roman" w:hAnsi="Times New Roman" w:cs="Times New Roman"/>
          <w:sz w:val="24"/>
          <w:szCs w:val="24"/>
        </w:rPr>
        <w:t>Diversity &amp; Employee Satisfaction</w:t>
      </w:r>
    </w:p>
    <w:p w14:paraId="3156912E" w14:textId="77777777" w:rsidR="002A052D" w:rsidRPr="00874C13" w:rsidRDefault="002A052D" w:rsidP="008F59D8">
      <w:pPr>
        <w:pStyle w:val="NoSpacing"/>
        <w:numPr>
          <w:ilvl w:val="0"/>
          <w:numId w:val="8"/>
        </w:numPr>
        <w:spacing w:line="276" w:lineRule="auto"/>
        <w:rPr>
          <w:rFonts w:ascii="Times New Roman" w:hAnsi="Times New Roman" w:cs="Times New Roman"/>
          <w:sz w:val="24"/>
          <w:szCs w:val="24"/>
        </w:rPr>
      </w:pPr>
      <w:r w:rsidRPr="00874C13">
        <w:rPr>
          <w:rFonts w:ascii="Times New Roman" w:hAnsi="Times New Roman" w:cs="Times New Roman"/>
          <w:sz w:val="24"/>
          <w:szCs w:val="24"/>
        </w:rPr>
        <w:t>Client Satisfaction</w:t>
      </w:r>
    </w:p>
    <w:p w14:paraId="610C5837" w14:textId="77777777" w:rsidR="002A052D" w:rsidRPr="00874C13" w:rsidRDefault="002A052D" w:rsidP="008F59D8">
      <w:pPr>
        <w:pStyle w:val="NoSpacing"/>
        <w:numPr>
          <w:ilvl w:val="0"/>
          <w:numId w:val="8"/>
        </w:numPr>
        <w:spacing w:line="276" w:lineRule="auto"/>
        <w:rPr>
          <w:rFonts w:ascii="Times New Roman" w:hAnsi="Times New Roman" w:cs="Times New Roman"/>
          <w:sz w:val="24"/>
          <w:szCs w:val="24"/>
        </w:rPr>
      </w:pPr>
      <w:r w:rsidRPr="00874C13">
        <w:rPr>
          <w:rFonts w:ascii="Times New Roman" w:hAnsi="Times New Roman" w:cs="Times New Roman"/>
          <w:sz w:val="24"/>
          <w:szCs w:val="24"/>
        </w:rPr>
        <w:t>Value image</w:t>
      </w:r>
    </w:p>
    <w:p w14:paraId="31A13343" w14:textId="77777777" w:rsidR="002A052D" w:rsidRPr="00874C13" w:rsidRDefault="002A052D" w:rsidP="008F59D8">
      <w:pPr>
        <w:pStyle w:val="NoSpacing"/>
        <w:numPr>
          <w:ilvl w:val="0"/>
          <w:numId w:val="8"/>
        </w:numPr>
        <w:spacing w:line="276" w:lineRule="auto"/>
        <w:rPr>
          <w:rFonts w:ascii="Times New Roman" w:hAnsi="Times New Roman" w:cs="Times New Roman"/>
          <w:sz w:val="24"/>
          <w:szCs w:val="24"/>
        </w:rPr>
      </w:pPr>
      <w:r w:rsidRPr="00874C13">
        <w:rPr>
          <w:rFonts w:ascii="Times New Roman" w:hAnsi="Times New Roman" w:cs="Times New Roman"/>
          <w:sz w:val="24"/>
          <w:szCs w:val="24"/>
        </w:rPr>
        <w:t>Innovation</w:t>
      </w:r>
    </w:p>
    <w:p w14:paraId="10385FCB" w14:textId="77777777" w:rsidR="002A052D" w:rsidRPr="00874C13" w:rsidRDefault="002A052D" w:rsidP="008F59D8">
      <w:pPr>
        <w:pStyle w:val="NoSpacing"/>
        <w:numPr>
          <w:ilvl w:val="0"/>
          <w:numId w:val="8"/>
        </w:numPr>
        <w:spacing w:line="276" w:lineRule="auto"/>
        <w:rPr>
          <w:rFonts w:ascii="Times New Roman" w:hAnsi="Times New Roman" w:cs="Times New Roman"/>
          <w:sz w:val="24"/>
          <w:szCs w:val="24"/>
        </w:rPr>
      </w:pPr>
      <w:r w:rsidRPr="00874C13">
        <w:rPr>
          <w:rFonts w:ascii="Times New Roman" w:hAnsi="Times New Roman" w:cs="Times New Roman"/>
          <w:sz w:val="24"/>
          <w:szCs w:val="24"/>
        </w:rPr>
        <w:t>Building a Kaizen Process</w:t>
      </w:r>
    </w:p>
    <w:p w14:paraId="5DBFA90A" w14:textId="77777777" w:rsidR="002A052D" w:rsidRDefault="002A052D" w:rsidP="008F59D8">
      <w:pPr>
        <w:pStyle w:val="NoSpacing"/>
        <w:numPr>
          <w:ilvl w:val="0"/>
          <w:numId w:val="8"/>
        </w:numPr>
        <w:spacing w:line="276" w:lineRule="auto"/>
        <w:rPr>
          <w:rFonts w:ascii="Times New Roman" w:hAnsi="Times New Roman" w:cs="Times New Roman"/>
          <w:sz w:val="24"/>
          <w:szCs w:val="24"/>
        </w:rPr>
      </w:pPr>
      <w:r w:rsidRPr="00874C13">
        <w:rPr>
          <w:rFonts w:ascii="Times New Roman" w:hAnsi="Times New Roman" w:cs="Times New Roman"/>
          <w:sz w:val="24"/>
          <w:szCs w:val="24"/>
        </w:rPr>
        <w:t>Social Responsibility</w:t>
      </w:r>
    </w:p>
    <w:p w14:paraId="1CC4CA9D" w14:textId="77777777" w:rsidR="00874C13" w:rsidRPr="00874C13" w:rsidRDefault="00874C13" w:rsidP="00874C13">
      <w:pPr>
        <w:pStyle w:val="NoSpacing"/>
        <w:spacing w:line="276" w:lineRule="auto"/>
        <w:rPr>
          <w:rFonts w:ascii="Times New Roman" w:hAnsi="Times New Roman" w:cs="Times New Roman"/>
          <w:sz w:val="24"/>
          <w:szCs w:val="24"/>
        </w:rPr>
      </w:pPr>
    </w:p>
    <w:p w14:paraId="449DA4AE" w14:textId="77777777" w:rsidR="002A052D" w:rsidRPr="00874C13" w:rsidRDefault="002A052D" w:rsidP="002A052D">
      <w:pPr>
        <w:spacing w:line="276" w:lineRule="auto"/>
        <w:jc w:val="both"/>
        <w:rPr>
          <w:rFonts w:cs="Times New Roman"/>
          <w:b/>
          <w:bCs/>
          <w:szCs w:val="24"/>
        </w:rPr>
      </w:pPr>
      <w:r w:rsidRPr="00874C13">
        <w:rPr>
          <w:rFonts w:cs="Times New Roman"/>
          <w:b/>
          <w:bCs/>
          <w:szCs w:val="24"/>
        </w:rPr>
        <w:t>The registered address of the company</w:t>
      </w:r>
    </w:p>
    <w:p w14:paraId="6EC3712A" w14:textId="77777777" w:rsidR="002A052D" w:rsidRPr="00874C13" w:rsidRDefault="002A052D" w:rsidP="00882036">
      <w:pPr>
        <w:spacing w:before="120" w:after="120" w:line="360" w:lineRule="auto"/>
        <w:jc w:val="both"/>
        <w:rPr>
          <w:rFonts w:cs="Times New Roman"/>
          <w:szCs w:val="24"/>
        </w:rPr>
      </w:pPr>
      <w:r w:rsidRPr="00874C13">
        <w:rPr>
          <w:rFonts w:cs="Times New Roman"/>
          <w:szCs w:val="24"/>
        </w:rPr>
        <w:t>Grand View Research</w:t>
      </w:r>
    </w:p>
    <w:p w14:paraId="5AD93CCF" w14:textId="77777777" w:rsidR="002A052D" w:rsidRPr="00874C13" w:rsidRDefault="002A052D" w:rsidP="002A052D">
      <w:pPr>
        <w:spacing w:line="276" w:lineRule="auto"/>
        <w:jc w:val="both"/>
        <w:rPr>
          <w:rFonts w:cs="Times New Roman"/>
          <w:szCs w:val="24"/>
        </w:rPr>
      </w:pPr>
      <w:r w:rsidRPr="00874C13">
        <w:rPr>
          <w:rFonts w:cs="Times New Roman"/>
          <w:szCs w:val="24"/>
        </w:rPr>
        <w:t>Office No. 705, A Wing, 7th Floor, Amar Business Zone, Veerbhadra Nagar, Baner,</w:t>
      </w:r>
    </w:p>
    <w:p w14:paraId="5AFEC869" w14:textId="77777777" w:rsidR="002A052D" w:rsidRPr="00874C13" w:rsidRDefault="002A052D" w:rsidP="002A052D">
      <w:pPr>
        <w:spacing w:line="276" w:lineRule="auto"/>
        <w:jc w:val="both"/>
        <w:rPr>
          <w:rFonts w:cs="Times New Roman"/>
          <w:szCs w:val="24"/>
        </w:rPr>
      </w:pPr>
      <w:r w:rsidRPr="00874C13">
        <w:rPr>
          <w:rFonts w:cs="Times New Roman"/>
          <w:szCs w:val="24"/>
        </w:rPr>
        <w:t>Pune, MH, 411045 India</w:t>
      </w:r>
    </w:p>
    <w:p w14:paraId="7B5B3D9B" w14:textId="77777777" w:rsidR="002A052D" w:rsidRPr="00874C13" w:rsidRDefault="002A052D" w:rsidP="002A052D">
      <w:pPr>
        <w:spacing w:line="276" w:lineRule="auto"/>
        <w:jc w:val="both"/>
        <w:rPr>
          <w:rFonts w:cs="Times New Roman"/>
          <w:szCs w:val="24"/>
        </w:rPr>
      </w:pPr>
      <w:r w:rsidRPr="00874C13">
        <w:rPr>
          <w:rFonts w:cs="Times New Roman"/>
          <w:szCs w:val="24"/>
        </w:rPr>
        <w:t xml:space="preserve">Phone: +91-895-638-0888 </w:t>
      </w:r>
    </w:p>
    <w:p w14:paraId="76575EDD" w14:textId="77777777" w:rsidR="00366325" w:rsidRPr="00874C13" w:rsidRDefault="002A052D" w:rsidP="002A052D">
      <w:pPr>
        <w:spacing w:line="276" w:lineRule="auto"/>
        <w:jc w:val="both"/>
        <w:rPr>
          <w:rFonts w:cs="Times New Roman"/>
          <w:szCs w:val="24"/>
        </w:rPr>
      </w:pPr>
      <w:r w:rsidRPr="00874C13">
        <w:rPr>
          <w:rFonts w:cs="Times New Roman"/>
          <w:szCs w:val="24"/>
        </w:rPr>
        <w:t xml:space="preserve">Email: </w:t>
      </w:r>
      <w:hyperlink r:id="rId31" w:history="1">
        <w:r w:rsidRPr="00874C13">
          <w:rPr>
            <w:rFonts w:cs="Times New Roman"/>
            <w:szCs w:val="24"/>
          </w:rPr>
          <w:t>info-apac@grandviewresearch.com</w:t>
        </w:r>
      </w:hyperlink>
      <w:r w:rsidRPr="00874C13">
        <w:rPr>
          <w:rFonts w:cs="Times New Roman"/>
          <w:szCs w:val="24"/>
        </w:rPr>
        <w:t xml:space="preserve"> </w:t>
      </w:r>
    </w:p>
    <w:p w14:paraId="10DF325C" w14:textId="77777777" w:rsidR="00E063C4" w:rsidRPr="00874C13" w:rsidRDefault="00E063C4" w:rsidP="002A052D">
      <w:pPr>
        <w:spacing w:line="276" w:lineRule="auto"/>
        <w:jc w:val="both"/>
        <w:rPr>
          <w:rFonts w:cs="Times New Roman"/>
          <w:b/>
          <w:bCs/>
          <w:szCs w:val="24"/>
        </w:rPr>
      </w:pPr>
    </w:p>
    <w:p w14:paraId="5D9BA074" w14:textId="77777777" w:rsidR="002A052D" w:rsidRPr="00874C13" w:rsidRDefault="002A052D" w:rsidP="002A052D">
      <w:pPr>
        <w:spacing w:line="276" w:lineRule="auto"/>
        <w:jc w:val="both"/>
        <w:rPr>
          <w:rFonts w:cs="Times New Roman"/>
          <w:b/>
          <w:bCs/>
          <w:szCs w:val="24"/>
        </w:rPr>
      </w:pPr>
      <w:r w:rsidRPr="00874C13">
        <w:rPr>
          <w:rFonts w:cs="Times New Roman"/>
          <w:b/>
          <w:bCs/>
          <w:szCs w:val="24"/>
        </w:rPr>
        <w:t>Swot Analysis</w:t>
      </w:r>
    </w:p>
    <w:p w14:paraId="36676259" w14:textId="77777777" w:rsidR="002A052D" w:rsidRPr="00874C13" w:rsidRDefault="002A052D" w:rsidP="008F59D8">
      <w:pPr>
        <w:pStyle w:val="NoSpacing"/>
        <w:numPr>
          <w:ilvl w:val="0"/>
          <w:numId w:val="10"/>
        </w:numPr>
        <w:spacing w:line="276" w:lineRule="auto"/>
        <w:jc w:val="both"/>
        <w:rPr>
          <w:rFonts w:ascii="Times New Roman" w:hAnsi="Times New Roman" w:cs="Times New Roman"/>
          <w:b/>
          <w:bCs/>
          <w:sz w:val="24"/>
          <w:szCs w:val="24"/>
        </w:rPr>
      </w:pPr>
      <w:r w:rsidRPr="00874C13">
        <w:rPr>
          <w:rFonts w:ascii="Times New Roman" w:hAnsi="Times New Roman" w:cs="Times New Roman"/>
          <w:b/>
          <w:bCs/>
          <w:sz w:val="24"/>
          <w:szCs w:val="24"/>
        </w:rPr>
        <w:t>Strengths</w:t>
      </w:r>
    </w:p>
    <w:p w14:paraId="3734D2DD" w14:textId="77777777" w:rsidR="002A052D" w:rsidRPr="00874C13" w:rsidRDefault="002A052D" w:rsidP="008F59D8">
      <w:pPr>
        <w:pStyle w:val="NoSpacing"/>
        <w:numPr>
          <w:ilvl w:val="0"/>
          <w:numId w:val="11"/>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Constant market monitoring</w:t>
      </w:r>
    </w:p>
    <w:p w14:paraId="008A3CA9" w14:textId="77777777" w:rsidR="002A052D" w:rsidRPr="00874C13" w:rsidRDefault="002A052D" w:rsidP="008F59D8">
      <w:pPr>
        <w:pStyle w:val="NoSpacing"/>
        <w:numPr>
          <w:ilvl w:val="0"/>
          <w:numId w:val="11"/>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Continuous product monitoring</w:t>
      </w:r>
    </w:p>
    <w:p w14:paraId="5245C0BD" w14:textId="77777777" w:rsidR="002A052D" w:rsidRPr="00874C13" w:rsidRDefault="002A052D" w:rsidP="008F59D8">
      <w:pPr>
        <w:pStyle w:val="NoSpacing"/>
        <w:numPr>
          <w:ilvl w:val="0"/>
          <w:numId w:val="11"/>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Continuous Kol Interviewing</w:t>
      </w:r>
    </w:p>
    <w:p w14:paraId="58FFE5FB" w14:textId="77777777" w:rsidR="002A052D" w:rsidRPr="00874C13" w:rsidRDefault="002A052D" w:rsidP="008F59D8">
      <w:pPr>
        <w:pStyle w:val="NoSpacing"/>
        <w:numPr>
          <w:ilvl w:val="0"/>
          <w:numId w:val="11"/>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Product positioning analysis</w:t>
      </w:r>
    </w:p>
    <w:p w14:paraId="6C26B2E3" w14:textId="77777777" w:rsidR="002A052D" w:rsidRPr="00874C13" w:rsidRDefault="002A052D" w:rsidP="008F59D8">
      <w:pPr>
        <w:pStyle w:val="NoSpacing"/>
        <w:numPr>
          <w:ilvl w:val="0"/>
          <w:numId w:val="11"/>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Partner prospecting</w:t>
      </w:r>
    </w:p>
    <w:p w14:paraId="23A98D1A" w14:textId="77777777" w:rsidR="002A052D" w:rsidRPr="00874C13" w:rsidRDefault="002A052D" w:rsidP="008F59D8">
      <w:pPr>
        <w:pStyle w:val="NoSpacing"/>
        <w:numPr>
          <w:ilvl w:val="0"/>
          <w:numId w:val="11"/>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Data mining &amp; analytics</w:t>
      </w:r>
    </w:p>
    <w:p w14:paraId="3A96E1CE" w14:textId="77777777" w:rsidR="002A052D" w:rsidRPr="00874C13" w:rsidRDefault="002A052D" w:rsidP="008F59D8">
      <w:pPr>
        <w:pStyle w:val="NoSpacing"/>
        <w:numPr>
          <w:ilvl w:val="0"/>
          <w:numId w:val="11"/>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Opportunity identification</w:t>
      </w:r>
    </w:p>
    <w:p w14:paraId="496180FD" w14:textId="77777777" w:rsidR="002A052D" w:rsidRPr="00874C13" w:rsidRDefault="002A052D" w:rsidP="008F59D8">
      <w:pPr>
        <w:pStyle w:val="NoSpacing"/>
        <w:numPr>
          <w:ilvl w:val="0"/>
          <w:numId w:val="11"/>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Variable mapping</w:t>
      </w:r>
    </w:p>
    <w:p w14:paraId="3C9E4BFE" w14:textId="77777777" w:rsidR="002A052D" w:rsidRPr="00874C13" w:rsidRDefault="002A052D" w:rsidP="002A052D">
      <w:pPr>
        <w:pStyle w:val="NoSpacing"/>
        <w:spacing w:line="276" w:lineRule="auto"/>
        <w:ind w:left="720"/>
        <w:jc w:val="both"/>
        <w:rPr>
          <w:rFonts w:ascii="Times New Roman" w:hAnsi="Times New Roman" w:cs="Times New Roman"/>
          <w:sz w:val="24"/>
          <w:szCs w:val="24"/>
        </w:rPr>
      </w:pPr>
    </w:p>
    <w:p w14:paraId="1FD62033" w14:textId="77777777" w:rsidR="002A052D" w:rsidRPr="00874C13" w:rsidRDefault="002A052D" w:rsidP="008F59D8">
      <w:pPr>
        <w:pStyle w:val="NoSpacing"/>
        <w:numPr>
          <w:ilvl w:val="0"/>
          <w:numId w:val="10"/>
        </w:numPr>
        <w:spacing w:line="276" w:lineRule="auto"/>
        <w:jc w:val="both"/>
        <w:rPr>
          <w:rFonts w:ascii="Times New Roman" w:hAnsi="Times New Roman" w:cs="Times New Roman"/>
          <w:b/>
          <w:bCs/>
          <w:sz w:val="24"/>
          <w:szCs w:val="24"/>
        </w:rPr>
      </w:pPr>
      <w:r w:rsidRPr="00874C13">
        <w:rPr>
          <w:rFonts w:ascii="Times New Roman" w:hAnsi="Times New Roman" w:cs="Times New Roman"/>
          <w:b/>
          <w:bCs/>
          <w:sz w:val="24"/>
          <w:szCs w:val="24"/>
        </w:rPr>
        <w:t>Weakness</w:t>
      </w:r>
    </w:p>
    <w:p w14:paraId="749DFE98" w14:textId="77777777" w:rsidR="002A052D" w:rsidRPr="00874C13" w:rsidRDefault="002A052D" w:rsidP="008F59D8">
      <w:pPr>
        <w:pStyle w:val="NoSpacing"/>
        <w:numPr>
          <w:ilvl w:val="0"/>
          <w:numId w:val="12"/>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Time Gap Makes Research Irrelevant</w:t>
      </w:r>
    </w:p>
    <w:p w14:paraId="6C3D04A7" w14:textId="77777777" w:rsidR="002A052D" w:rsidRPr="00874C13" w:rsidRDefault="002A052D" w:rsidP="008F59D8">
      <w:pPr>
        <w:pStyle w:val="NoSpacing"/>
        <w:numPr>
          <w:ilvl w:val="0"/>
          <w:numId w:val="12"/>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Cost Consideration</w:t>
      </w:r>
    </w:p>
    <w:p w14:paraId="7BE8692F" w14:textId="77777777" w:rsidR="002A052D" w:rsidRPr="00874C13" w:rsidRDefault="002A052D" w:rsidP="008F59D8">
      <w:pPr>
        <w:pStyle w:val="NoSpacing"/>
        <w:numPr>
          <w:ilvl w:val="0"/>
          <w:numId w:val="12"/>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Problem of Rapid Change</w:t>
      </w:r>
    </w:p>
    <w:p w14:paraId="1E182D48" w14:textId="77777777" w:rsidR="002A052D" w:rsidRPr="00874C13" w:rsidRDefault="002A052D" w:rsidP="008F59D8">
      <w:pPr>
        <w:pStyle w:val="NoSpacing"/>
        <w:numPr>
          <w:ilvl w:val="0"/>
          <w:numId w:val="12"/>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Problem of Trust and Accuracy</w:t>
      </w:r>
    </w:p>
    <w:p w14:paraId="208DEAB7" w14:textId="77777777" w:rsidR="002A052D" w:rsidRPr="00874C13" w:rsidRDefault="002A052D" w:rsidP="008F59D8">
      <w:pPr>
        <w:pStyle w:val="NoSpacing"/>
        <w:numPr>
          <w:ilvl w:val="0"/>
          <w:numId w:val="12"/>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lastRenderedPageBreak/>
        <w:t>It is not Problem Solving Technique but an Aid to Solve the Problem</w:t>
      </w:r>
    </w:p>
    <w:p w14:paraId="7F7233DC" w14:textId="77777777" w:rsidR="002A052D" w:rsidRPr="00874C13" w:rsidRDefault="002A052D" w:rsidP="008F59D8">
      <w:pPr>
        <w:pStyle w:val="NoSpacing"/>
        <w:numPr>
          <w:ilvl w:val="0"/>
          <w:numId w:val="12"/>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Subjective or Biased Result</w:t>
      </w:r>
    </w:p>
    <w:p w14:paraId="5B3C86C4" w14:textId="77777777" w:rsidR="00D54F36" w:rsidRPr="00874C13" w:rsidRDefault="00D54F36" w:rsidP="00D54F36">
      <w:pPr>
        <w:pStyle w:val="NoSpacing"/>
        <w:spacing w:line="276" w:lineRule="auto"/>
        <w:jc w:val="both"/>
        <w:rPr>
          <w:rFonts w:ascii="Times New Roman" w:hAnsi="Times New Roman" w:cs="Times New Roman"/>
          <w:sz w:val="24"/>
          <w:szCs w:val="24"/>
        </w:rPr>
      </w:pPr>
    </w:p>
    <w:p w14:paraId="3C0AF32E" w14:textId="77777777" w:rsidR="002A052D" w:rsidRPr="00874C13" w:rsidRDefault="002A052D" w:rsidP="008F59D8">
      <w:pPr>
        <w:pStyle w:val="NoSpacing"/>
        <w:numPr>
          <w:ilvl w:val="0"/>
          <w:numId w:val="10"/>
        </w:numPr>
        <w:spacing w:line="276" w:lineRule="auto"/>
        <w:jc w:val="both"/>
        <w:rPr>
          <w:rFonts w:ascii="Times New Roman" w:hAnsi="Times New Roman" w:cs="Times New Roman"/>
          <w:b/>
          <w:bCs/>
          <w:sz w:val="24"/>
          <w:szCs w:val="24"/>
        </w:rPr>
      </w:pPr>
      <w:r w:rsidRPr="00874C13">
        <w:rPr>
          <w:rFonts w:ascii="Times New Roman" w:hAnsi="Times New Roman" w:cs="Times New Roman"/>
          <w:b/>
          <w:bCs/>
          <w:sz w:val="24"/>
          <w:szCs w:val="24"/>
        </w:rPr>
        <w:t>Opportunities</w:t>
      </w:r>
    </w:p>
    <w:p w14:paraId="0B200DB8" w14:textId="77777777" w:rsidR="002A052D" w:rsidRPr="00874C13" w:rsidRDefault="002A052D" w:rsidP="008F59D8">
      <w:pPr>
        <w:pStyle w:val="NoSpacing"/>
        <w:numPr>
          <w:ilvl w:val="0"/>
          <w:numId w:val="13"/>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Wide/open market</w:t>
      </w:r>
    </w:p>
    <w:p w14:paraId="67BB15CC" w14:textId="77777777" w:rsidR="002A052D" w:rsidRPr="00874C13" w:rsidRDefault="002A052D" w:rsidP="008F59D8">
      <w:pPr>
        <w:pStyle w:val="NoSpacing"/>
        <w:numPr>
          <w:ilvl w:val="0"/>
          <w:numId w:val="13"/>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Can give solutions to other verticals other than it is offering now</w:t>
      </w:r>
    </w:p>
    <w:p w14:paraId="0F4017AB" w14:textId="77777777" w:rsidR="002A052D" w:rsidRPr="00874C13" w:rsidRDefault="002A052D" w:rsidP="002A052D">
      <w:pPr>
        <w:pStyle w:val="NoSpacing"/>
        <w:spacing w:line="276" w:lineRule="auto"/>
        <w:ind w:left="720"/>
        <w:jc w:val="both"/>
        <w:rPr>
          <w:rFonts w:ascii="Times New Roman" w:hAnsi="Times New Roman" w:cs="Times New Roman"/>
          <w:sz w:val="24"/>
          <w:szCs w:val="24"/>
        </w:rPr>
      </w:pPr>
    </w:p>
    <w:p w14:paraId="28D8A575" w14:textId="77777777" w:rsidR="002A052D" w:rsidRPr="00874C13" w:rsidRDefault="002A052D" w:rsidP="008F59D8">
      <w:pPr>
        <w:pStyle w:val="NoSpacing"/>
        <w:numPr>
          <w:ilvl w:val="0"/>
          <w:numId w:val="10"/>
        </w:numPr>
        <w:spacing w:line="276" w:lineRule="auto"/>
        <w:jc w:val="both"/>
        <w:rPr>
          <w:rFonts w:ascii="Times New Roman" w:hAnsi="Times New Roman" w:cs="Times New Roman"/>
          <w:b/>
          <w:bCs/>
          <w:sz w:val="24"/>
          <w:szCs w:val="24"/>
        </w:rPr>
      </w:pPr>
      <w:r w:rsidRPr="00874C13">
        <w:rPr>
          <w:rFonts w:ascii="Times New Roman" w:hAnsi="Times New Roman" w:cs="Times New Roman"/>
          <w:b/>
          <w:bCs/>
          <w:sz w:val="24"/>
          <w:szCs w:val="24"/>
        </w:rPr>
        <w:t>Threats</w:t>
      </w:r>
    </w:p>
    <w:p w14:paraId="1A504509" w14:textId="77777777" w:rsidR="002A052D" w:rsidRPr="00874C13" w:rsidRDefault="002A052D" w:rsidP="008F59D8">
      <w:pPr>
        <w:pStyle w:val="NoSpacing"/>
        <w:numPr>
          <w:ilvl w:val="0"/>
          <w:numId w:val="14"/>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Economic Change</w:t>
      </w:r>
    </w:p>
    <w:p w14:paraId="14752158" w14:textId="77777777" w:rsidR="002A052D" w:rsidRPr="00874C13" w:rsidRDefault="002A052D" w:rsidP="008F59D8">
      <w:pPr>
        <w:pStyle w:val="NoSpacing"/>
        <w:numPr>
          <w:ilvl w:val="0"/>
          <w:numId w:val="14"/>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Competitive Innovation</w:t>
      </w:r>
    </w:p>
    <w:p w14:paraId="6C8CF3D9" w14:textId="77777777" w:rsidR="002A052D" w:rsidRPr="00874C13" w:rsidRDefault="002A052D" w:rsidP="008F59D8">
      <w:pPr>
        <w:pStyle w:val="NoSpacing"/>
        <w:numPr>
          <w:ilvl w:val="0"/>
          <w:numId w:val="14"/>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Regulation</w:t>
      </w:r>
    </w:p>
    <w:p w14:paraId="7673C596" w14:textId="77777777" w:rsidR="002A052D" w:rsidRPr="00874C13" w:rsidRDefault="002A052D" w:rsidP="008F59D8">
      <w:pPr>
        <w:pStyle w:val="NoSpacing"/>
        <w:numPr>
          <w:ilvl w:val="0"/>
          <w:numId w:val="14"/>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Consumer Perception</w:t>
      </w:r>
    </w:p>
    <w:p w14:paraId="52701223" w14:textId="77777777" w:rsidR="002A052D" w:rsidRPr="00874C13" w:rsidRDefault="002A052D" w:rsidP="008F59D8">
      <w:pPr>
        <w:pStyle w:val="NoSpacing"/>
        <w:numPr>
          <w:ilvl w:val="0"/>
          <w:numId w:val="14"/>
        </w:numPr>
        <w:spacing w:line="276" w:lineRule="auto"/>
        <w:jc w:val="both"/>
        <w:rPr>
          <w:rFonts w:ascii="Times New Roman" w:hAnsi="Times New Roman" w:cs="Times New Roman"/>
          <w:sz w:val="24"/>
          <w:szCs w:val="24"/>
        </w:rPr>
      </w:pPr>
      <w:r w:rsidRPr="00874C13">
        <w:rPr>
          <w:rFonts w:ascii="Times New Roman" w:hAnsi="Times New Roman" w:cs="Times New Roman"/>
          <w:sz w:val="24"/>
          <w:szCs w:val="24"/>
        </w:rPr>
        <w:t>Addressing Threats</w:t>
      </w:r>
    </w:p>
    <w:p w14:paraId="3074B24A" w14:textId="77777777" w:rsidR="002A052D" w:rsidRPr="00874C13" w:rsidRDefault="002A052D" w:rsidP="002A052D">
      <w:pPr>
        <w:spacing w:line="276" w:lineRule="auto"/>
        <w:jc w:val="both"/>
        <w:rPr>
          <w:rFonts w:cs="Times New Roman"/>
          <w:szCs w:val="24"/>
        </w:rPr>
      </w:pPr>
    </w:p>
    <w:p w14:paraId="07E8981A" w14:textId="77777777" w:rsidR="002A052D" w:rsidRPr="00874C13" w:rsidRDefault="002A052D" w:rsidP="002A052D">
      <w:pPr>
        <w:spacing w:line="276" w:lineRule="auto"/>
        <w:jc w:val="both"/>
        <w:rPr>
          <w:rFonts w:cs="Times New Roman"/>
          <w:b/>
          <w:bCs/>
          <w:szCs w:val="24"/>
        </w:rPr>
      </w:pPr>
      <w:r w:rsidRPr="00874C13">
        <w:rPr>
          <w:rFonts w:cs="Times New Roman"/>
          <w:b/>
          <w:bCs/>
          <w:szCs w:val="24"/>
        </w:rPr>
        <w:t>CSR Activities</w:t>
      </w:r>
    </w:p>
    <w:p w14:paraId="011FE169" w14:textId="77777777" w:rsidR="002A052D" w:rsidRPr="00874C13" w:rsidRDefault="002A052D" w:rsidP="00882036">
      <w:pPr>
        <w:spacing w:before="120" w:after="120" w:line="360" w:lineRule="auto"/>
        <w:jc w:val="both"/>
        <w:rPr>
          <w:rFonts w:cs="Times New Roman"/>
          <w:szCs w:val="24"/>
        </w:rPr>
      </w:pPr>
      <w:r w:rsidRPr="00874C13">
        <w:rPr>
          <w:rFonts w:cs="Times New Roman"/>
          <w:szCs w:val="24"/>
        </w:rPr>
        <w:t>The company believes that they have an obligation toward society. Grand View Research takes various initiatives to provide something to the people. They typically work for the betterment of the education of children from rural India and Orphans.</w:t>
      </w:r>
    </w:p>
    <w:p w14:paraId="3F1722F4" w14:textId="77777777" w:rsidR="002A052D" w:rsidRPr="00874C13" w:rsidRDefault="002A052D">
      <w:pPr>
        <w:rPr>
          <w:color w:val="FF0000"/>
          <w:sz w:val="28"/>
          <w:szCs w:val="28"/>
        </w:rPr>
      </w:pPr>
    </w:p>
    <w:p w14:paraId="75A4D21D" w14:textId="77777777" w:rsidR="00E778BA" w:rsidRPr="00874C13" w:rsidRDefault="00E778BA">
      <w:pPr>
        <w:rPr>
          <w:b/>
          <w:sz w:val="28"/>
        </w:rPr>
      </w:pPr>
      <w:r w:rsidRPr="00874C13">
        <w:rPr>
          <w:b/>
          <w:sz w:val="28"/>
        </w:rPr>
        <w:br w:type="page"/>
      </w:r>
    </w:p>
    <w:p w14:paraId="4F1DA848" w14:textId="77777777" w:rsidR="00441DF7" w:rsidRPr="00441DF7" w:rsidRDefault="00441DF7" w:rsidP="00882036">
      <w:pPr>
        <w:pStyle w:val="Heading1"/>
      </w:pPr>
      <w:bookmarkStart w:id="13" w:name="_Toc126693640"/>
      <w:r w:rsidRPr="00441DF7">
        <w:lastRenderedPageBreak/>
        <w:t>Literature Review</w:t>
      </w:r>
      <w:bookmarkEnd w:id="13"/>
    </w:p>
    <w:p w14:paraId="3FCDB4D6" w14:textId="77777777" w:rsidR="00972E10" w:rsidRDefault="00972E10" w:rsidP="00972E10">
      <w:pPr>
        <w:pStyle w:val="ListParagraph"/>
      </w:pPr>
    </w:p>
    <w:p w14:paraId="519F580C" w14:textId="77777777" w:rsidR="00E063C4" w:rsidRPr="00882036" w:rsidRDefault="00E063C4" w:rsidP="00972E10">
      <w:pPr>
        <w:rPr>
          <w:rFonts w:cs="Times New Roman"/>
          <w:b/>
          <w:bCs/>
          <w:color w:val="000000" w:themeColor="text1"/>
          <w:szCs w:val="24"/>
          <w:shd w:val="clear" w:color="auto" w:fill="FFFFFF"/>
        </w:rPr>
      </w:pPr>
      <w:r w:rsidRPr="00882036">
        <w:rPr>
          <w:rFonts w:cs="Times New Roman"/>
          <w:b/>
          <w:bCs/>
          <w:color w:val="000000" w:themeColor="text1"/>
          <w:szCs w:val="24"/>
          <w:shd w:val="clear" w:color="auto" w:fill="FFFFFF"/>
        </w:rPr>
        <w:t>Global Energy Demand 2021-2022</w:t>
      </w:r>
    </w:p>
    <w:p w14:paraId="6901AA2F" w14:textId="77777777" w:rsidR="00E063C4" w:rsidRPr="00882036" w:rsidRDefault="00E063C4" w:rsidP="00972E10">
      <w:pPr>
        <w:rPr>
          <w:rFonts w:cs="Times New Roman"/>
          <w:color w:val="000000" w:themeColor="text1"/>
          <w:szCs w:val="24"/>
          <w:shd w:val="clear" w:color="auto" w:fill="FFFFFF"/>
        </w:rPr>
      </w:pPr>
      <w:r w:rsidRPr="00882036">
        <w:rPr>
          <w:rFonts w:cs="Times New Roman"/>
          <w:color w:val="000000" w:themeColor="text1"/>
          <w:szCs w:val="24"/>
          <w:shd w:val="clear" w:color="auto" w:fill="FFFFFF"/>
        </w:rPr>
        <w:t>Author- Nuel Dsousa</w:t>
      </w:r>
    </w:p>
    <w:p w14:paraId="7FEAC781" w14:textId="77777777" w:rsidR="00972E10" w:rsidRPr="00882036" w:rsidRDefault="00972E10" w:rsidP="000B5CF0">
      <w:pPr>
        <w:spacing w:before="120" w:after="120" w:line="360" w:lineRule="auto"/>
        <w:jc w:val="both"/>
        <w:rPr>
          <w:rFonts w:cs="Times New Roman"/>
          <w:color w:val="000000" w:themeColor="text1"/>
          <w:szCs w:val="24"/>
        </w:rPr>
      </w:pPr>
      <w:r w:rsidRPr="00882036">
        <w:rPr>
          <w:rFonts w:cs="Times New Roman"/>
          <w:color w:val="000000" w:themeColor="text1"/>
          <w:szCs w:val="24"/>
          <w:shd w:val="clear" w:color="auto" w:fill="FFFFFF"/>
        </w:rPr>
        <w:t>Global energy demand is</w:t>
      </w:r>
      <w:r w:rsidR="003E61F0" w:rsidRPr="00882036">
        <w:rPr>
          <w:rFonts w:cs="Times New Roman"/>
          <w:color w:val="000000" w:themeColor="text1"/>
          <w:szCs w:val="24"/>
          <w:shd w:val="clear" w:color="auto" w:fill="FFFFFF"/>
        </w:rPr>
        <w:t xml:space="preserve"> set to increase by 4.6% by 2024</w:t>
      </w:r>
      <w:r w:rsidRPr="00882036">
        <w:rPr>
          <w:rFonts w:cs="Times New Roman"/>
          <w:color w:val="000000" w:themeColor="text1"/>
          <w:szCs w:val="24"/>
          <w:shd w:val="clear" w:color="auto" w:fill="FFFFFF"/>
        </w:rPr>
        <w:t>, more than offse</w:t>
      </w:r>
      <w:r w:rsidR="003E61F0" w:rsidRPr="00882036">
        <w:rPr>
          <w:rFonts w:cs="Times New Roman"/>
          <w:color w:val="000000" w:themeColor="text1"/>
          <w:szCs w:val="24"/>
          <w:shd w:val="clear" w:color="auto" w:fill="FFFFFF"/>
        </w:rPr>
        <w:t>tting the 4% contraction in 2022</w:t>
      </w:r>
      <w:r w:rsidRPr="00882036">
        <w:rPr>
          <w:rFonts w:cs="Times New Roman"/>
          <w:color w:val="000000" w:themeColor="text1"/>
          <w:szCs w:val="24"/>
          <w:shd w:val="clear" w:color="auto" w:fill="FFFFFF"/>
        </w:rPr>
        <w:t xml:space="preserve"> an</w:t>
      </w:r>
      <w:r w:rsidR="003E61F0" w:rsidRPr="00882036">
        <w:rPr>
          <w:rFonts w:cs="Times New Roman"/>
          <w:color w:val="000000" w:themeColor="text1"/>
          <w:szCs w:val="24"/>
          <w:shd w:val="clear" w:color="auto" w:fill="FFFFFF"/>
        </w:rPr>
        <w:t>d pushing demand 0.5% above 2021</w:t>
      </w:r>
      <w:r w:rsidRPr="00882036">
        <w:rPr>
          <w:rFonts w:cs="Times New Roman"/>
          <w:color w:val="000000" w:themeColor="text1"/>
          <w:szCs w:val="24"/>
          <w:shd w:val="clear" w:color="auto" w:fill="FFFFFF"/>
        </w:rPr>
        <w:t xml:space="preserve"> levels. Almost 70% of the projected increase in global energy demand is in emerging markets and developing economies, where demand i</w:t>
      </w:r>
      <w:r w:rsidR="003E61F0" w:rsidRPr="00882036">
        <w:rPr>
          <w:rFonts w:cs="Times New Roman"/>
          <w:color w:val="000000" w:themeColor="text1"/>
          <w:szCs w:val="24"/>
          <w:shd w:val="clear" w:color="auto" w:fill="FFFFFF"/>
        </w:rPr>
        <w:t>s set to rise to 3.4% above 2021</w:t>
      </w:r>
      <w:r w:rsidRPr="00882036">
        <w:rPr>
          <w:rFonts w:cs="Times New Roman"/>
          <w:color w:val="000000" w:themeColor="text1"/>
          <w:szCs w:val="24"/>
          <w:shd w:val="clear" w:color="auto" w:fill="FFFFFF"/>
        </w:rPr>
        <w:t xml:space="preserve"> levels. Energy use in advanced economies is on course to be 3% below pre-Covid levels.</w:t>
      </w:r>
      <w:r w:rsidR="00E957A6" w:rsidRPr="00882036">
        <w:rPr>
          <w:rFonts w:cs="Times New Roman"/>
          <w:color w:val="000000" w:themeColor="text1"/>
          <w:szCs w:val="24"/>
          <w:shd w:val="clear" w:color="auto" w:fill="FFFFFF"/>
        </w:rPr>
        <w:t xml:space="preserve"> </w:t>
      </w:r>
      <w:r w:rsidRPr="00882036">
        <w:rPr>
          <w:rFonts w:cs="Times New Roman"/>
          <w:color w:val="000000" w:themeColor="text1"/>
          <w:szCs w:val="24"/>
        </w:rPr>
        <w:t>Electricity demand is due to increase by</w:t>
      </w:r>
      <w:r w:rsidR="003E61F0" w:rsidRPr="00882036">
        <w:rPr>
          <w:rFonts w:cs="Times New Roman"/>
          <w:color w:val="000000" w:themeColor="text1"/>
          <w:szCs w:val="24"/>
        </w:rPr>
        <w:t xml:space="preserve"> 4.5% in 2023</w:t>
      </w:r>
      <w:r w:rsidRPr="00882036">
        <w:rPr>
          <w:rFonts w:cs="Times New Roman"/>
          <w:color w:val="000000" w:themeColor="text1"/>
          <w:szCs w:val="24"/>
        </w:rPr>
        <w:t xml:space="preserve"> or over 1 000 TWh. This is almost five times greater than the decline in 2020, cementing electricity's share in final energy demand above 20%. Almost 80% of the proj</w:t>
      </w:r>
      <w:r w:rsidR="003E61F0" w:rsidRPr="00882036">
        <w:rPr>
          <w:rFonts w:cs="Times New Roman"/>
          <w:color w:val="000000" w:themeColor="text1"/>
          <w:szCs w:val="24"/>
        </w:rPr>
        <w:t>ected increase in demand in 2023</w:t>
      </w:r>
      <w:r w:rsidRPr="00882036">
        <w:rPr>
          <w:rFonts w:cs="Times New Roman"/>
          <w:color w:val="000000" w:themeColor="text1"/>
          <w:szCs w:val="24"/>
        </w:rPr>
        <w:t xml:space="preserve"> is in emerging market and developing economies, with the P</w:t>
      </w:r>
      <w:r w:rsidR="003E61F0" w:rsidRPr="00882036">
        <w:rPr>
          <w:rFonts w:cs="Times New Roman"/>
          <w:color w:val="000000" w:themeColor="text1"/>
          <w:szCs w:val="24"/>
        </w:rPr>
        <w:t>eople's Republic China</w:t>
      </w:r>
      <w:r w:rsidRPr="00882036">
        <w:rPr>
          <w:rFonts w:cs="Times New Roman"/>
          <w:color w:val="000000" w:themeColor="text1"/>
          <w:szCs w:val="24"/>
        </w:rPr>
        <w:t xml:space="preserve"> alone accounting for half of global growth. </w:t>
      </w:r>
      <w:r w:rsidR="00E957A6" w:rsidRPr="00882036">
        <w:rPr>
          <w:rFonts w:cs="Times New Roman"/>
          <w:color w:val="000000" w:themeColor="text1"/>
          <w:szCs w:val="24"/>
        </w:rPr>
        <w:t xml:space="preserve"> </w:t>
      </w:r>
      <w:r w:rsidRPr="00882036">
        <w:rPr>
          <w:rFonts w:cs="Times New Roman"/>
          <w:color w:val="000000" w:themeColor="text1"/>
          <w:szCs w:val="24"/>
        </w:rPr>
        <w:t>The power sector leads the way, with its demand for renewables on course to expand by more than 8%, to reach 8 300 TWh, the largest year-on-year growth on record in absolute terms.</w:t>
      </w:r>
      <w:r w:rsidR="00962409">
        <w:rPr>
          <w:rFonts w:cs="Times New Roman"/>
          <w:color w:val="000000" w:themeColor="text1"/>
          <w:szCs w:val="24"/>
        </w:rPr>
        <w:t xml:space="preserve"> </w:t>
      </w:r>
      <w:r w:rsidR="003E61F0" w:rsidRPr="00882036">
        <w:rPr>
          <w:rFonts w:cs="Times New Roman"/>
          <w:color w:val="000000" w:themeColor="text1"/>
          <w:szCs w:val="24"/>
        </w:rPr>
        <w:t>T</w:t>
      </w:r>
      <w:r w:rsidRPr="00882036">
        <w:rPr>
          <w:rFonts w:cs="Times New Roman"/>
          <w:color w:val="000000" w:themeColor="text1"/>
          <w:szCs w:val="24"/>
        </w:rPr>
        <w:t>he United States, the Eur</w:t>
      </w:r>
      <w:r w:rsidR="003E61F0" w:rsidRPr="00882036">
        <w:rPr>
          <w:rFonts w:cs="Times New Roman"/>
          <w:color w:val="000000" w:themeColor="text1"/>
          <w:szCs w:val="24"/>
        </w:rPr>
        <w:t xml:space="preserve">opean Union and India, China are </w:t>
      </w:r>
      <w:r w:rsidRPr="00882036">
        <w:rPr>
          <w:rFonts w:cs="Times New Roman"/>
          <w:color w:val="000000" w:themeColor="text1"/>
          <w:szCs w:val="24"/>
        </w:rPr>
        <w:t>expected to generate over 900 TWh from solar PV and wind in 2021, the European Union around 580 TWh, and the United States 550 TWh. Together, they represent almost three-quarters of global solar PV and wind output.</w:t>
      </w:r>
    </w:p>
    <w:p w14:paraId="6CF4986C" w14:textId="77777777" w:rsidR="00511C12" w:rsidRDefault="00972E10" w:rsidP="00AE3600">
      <w:r w:rsidRPr="00882036">
        <w:rPr>
          <w:rFonts w:cs="Times New Roman"/>
          <w:color w:val="000000" w:themeColor="text1"/>
          <w:szCs w:val="24"/>
        </w:rPr>
        <w:t xml:space="preserve">Source: </w:t>
      </w:r>
      <w:r w:rsidR="00816476" w:rsidRPr="00882036">
        <w:rPr>
          <w:rFonts w:cs="Times New Roman"/>
          <w:color w:val="000000" w:themeColor="text1"/>
          <w:szCs w:val="24"/>
        </w:rPr>
        <w:t xml:space="preserve"> </w:t>
      </w:r>
      <w:hyperlink r:id="rId32" w:history="1">
        <w:r w:rsidRPr="00882036">
          <w:rPr>
            <w:rStyle w:val="Hyperlink"/>
            <w:rFonts w:cs="Times New Roman"/>
            <w:szCs w:val="24"/>
          </w:rPr>
          <w:t>https://www.iea.org/reports/global-energy-review-2021</w:t>
        </w:r>
      </w:hyperlink>
    </w:p>
    <w:p w14:paraId="7E884B1C" w14:textId="77777777" w:rsidR="00E87346" w:rsidRPr="00882036" w:rsidRDefault="00E87346" w:rsidP="00AE3600">
      <w:pPr>
        <w:rPr>
          <w:rFonts w:cs="Times New Roman"/>
          <w:color w:val="000000" w:themeColor="text1"/>
          <w:szCs w:val="24"/>
        </w:rPr>
      </w:pPr>
    </w:p>
    <w:p w14:paraId="4DB67652" w14:textId="77777777" w:rsidR="00511C12" w:rsidRPr="00882036" w:rsidRDefault="00511C12" w:rsidP="00511C12">
      <w:pPr>
        <w:rPr>
          <w:rFonts w:cs="Times New Roman"/>
          <w:b/>
          <w:bCs/>
          <w:color w:val="000000" w:themeColor="text1"/>
          <w:szCs w:val="24"/>
        </w:rPr>
      </w:pPr>
      <w:r w:rsidRPr="00882036">
        <w:rPr>
          <w:rFonts w:cs="Times New Roman"/>
          <w:b/>
          <w:bCs/>
          <w:color w:val="000000" w:themeColor="text1"/>
          <w:szCs w:val="24"/>
        </w:rPr>
        <w:t>Energy efficiency assessment of fixed asset investment projects – A case study of a Shenzhen combined-cycle power plant</w:t>
      </w:r>
    </w:p>
    <w:p w14:paraId="6BE5F915" w14:textId="77777777" w:rsidR="00511C12" w:rsidRPr="00882036" w:rsidRDefault="00E957A6" w:rsidP="00882036">
      <w:pPr>
        <w:spacing w:before="120" w:after="120" w:line="360" w:lineRule="auto"/>
        <w:jc w:val="both"/>
        <w:rPr>
          <w:rFonts w:cs="Times New Roman"/>
          <w:color w:val="000000" w:themeColor="text1"/>
          <w:szCs w:val="24"/>
        </w:rPr>
      </w:pPr>
      <w:r w:rsidRPr="00882036">
        <w:rPr>
          <w:rFonts w:cs="Times New Roman"/>
          <w:color w:val="000000" w:themeColor="text1"/>
          <w:szCs w:val="24"/>
        </w:rPr>
        <w:t xml:space="preserve">Author: </w:t>
      </w:r>
      <w:r w:rsidR="00511C12" w:rsidRPr="00882036">
        <w:rPr>
          <w:rFonts w:cs="Times New Roman"/>
          <w:color w:val="000000" w:themeColor="text1"/>
          <w:szCs w:val="24"/>
        </w:rPr>
        <w:t>Li</w:t>
      </w:r>
      <w:r w:rsidR="00962409">
        <w:rPr>
          <w:rFonts w:cs="Times New Roman"/>
          <w:color w:val="000000" w:themeColor="text1"/>
          <w:szCs w:val="24"/>
        </w:rPr>
        <w:t xml:space="preserve"> </w:t>
      </w:r>
      <w:r w:rsidR="00511C12" w:rsidRPr="00882036">
        <w:rPr>
          <w:rFonts w:cs="Times New Roman"/>
          <w:color w:val="000000" w:themeColor="text1"/>
          <w:szCs w:val="24"/>
        </w:rPr>
        <w:t>Yingjiana</w:t>
      </w:r>
      <w:r w:rsidRPr="00882036">
        <w:rPr>
          <w:rFonts w:cs="Times New Roman"/>
          <w:color w:val="000000" w:themeColor="text1"/>
          <w:szCs w:val="24"/>
        </w:rPr>
        <w:t xml:space="preserve">, Yousif </w:t>
      </w:r>
      <w:r w:rsidR="00511C12" w:rsidRPr="00882036">
        <w:rPr>
          <w:rFonts w:cs="Times New Roman"/>
          <w:color w:val="000000" w:themeColor="text1"/>
          <w:szCs w:val="24"/>
        </w:rPr>
        <w:t>Abakrb</w:t>
      </w:r>
      <w:r w:rsidRPr="00882036">
        <w:rPr>
          <w:rFonts w:cs="Times New Roman"/>
          <w:color w:val="000000" w:themeColor="text1"/>
          <w:szCs w:val="24"/>
        </w:rPr>
        <w:t xml:space="preserve"> </w:t>
      </w:r>
      <w:r w:rsidR="00511C12" w:rsidRPr="00882036">
        <w:rPr>
          <w:rFonts w:cs="Times New Roman"/>
          <w:color w:val="000000" w:themeColor="text1"/>
          <w:szCs w:val="24"/>
        </w:rPr>
        <w:t>Qiu</w:t>
      </w:r>
      <w:r w:rsidRPr="00882036">
        <w:rPr>
          <w:rFonts w:cs="Times New Roman"/>
          <w:color w:val="000000" w:themeColor="text1"/>
          <w:szCs w:val="24"/>
        </w:rPr>
        <w:t xml:space="preserve"> </w:t>
      </w:r>
      <w:r w:rsidR="00511C12" w:rsidRPr="00882036">
        <w:rPr>
          <w:rFonts w:cs="Times New Roman"/>
          <w:color w:val="000000" w:themeColor="text1"/>
          <w:szCs w:val="24"/>
        </w:rPr>
        <w:t>Qia</w:t>
      </w:r>
      <w:r w:rsidRPr="00882036">
        <w:rPr>
          <w:rFonts w:cs="Times New Roman"/>
          <w:color w:val="000000" w:themeColor="text1"/>
          <w:szCs w:val="24"/>
        </w:rPr>
        <w:t xml:space="preserve">, </w:t>
      </w:r>
      <w:r w:rsidR="00511C12" w:rsidRPr="00882036">
        <w:rPr>
          <w:rFonts w:cs="Times New Roman"/>
          <w:color w:val="000000" w:themeColor="text1"/>
          <w:szCs w:val="24"/>
        </w:rPr>
        <w:t>You</w:t>
      </w:r>
      <w:r w:rsidRPr="00882036">
        <w:rPr>
          <w:rFonts w:cs="Times New Roman"/>
          <w:color w:val="000000" w:themeColor="text1"/>
          <w:szCs w:val="24"/>
        </w:rPr>
        <w:t xml:space="preserve"> </w:t>
      </w:r>
      <w:r w:rsidR="00511C12" w:rsidRPr="00882036">
        <w:rPr>
          <w:rFonts w:cs="Times New Roman"/>
          <w:color w:val="000000" w:themeColor="text1"/>
          <w:szCs w:val="24"/>
        </w:rPr>
        <w:t>Xinkuia</w:t>
      </w:r>
      <w:r w:rsidRPr="00882036">
        <w:rPr>
          <w:rFonts w:cs="Times New Roman"/>
          <w:color w:val="000000" w:themeColor="text1"/>
          <w:szCs w:val="24"/>
        </w:rPr>
        <w:t xml:space="preserve"> </w:t>
      </w:r>
      <w:r w:rsidR="00511C12" w:rsidRPr="00882036">
        <w:rPr>
          <w:rFonts w:cs="Times New Roman"/>
          <w:color w:val="000000" w:themeColor="text1"/>
          <w:szCs w:val="24"/>
        </w:rPr>
        <w:t>Zhou</w:t>
      </w:r>
      <w:r w:rsidRPr="00882036">
        <w:rPr>
          <w:rFonts w:cs="Times New Roman"/>
          <w:color w:val="000000" w:themeColor="text1"/>
          <w:szCs w:val="24"/>
        </w:rPr>
        <w:t xml:space="preserve"> </w:t>
      </w:r>
      <w:r w:rsidR="00511C12" w:rsidRPr="00882036">
        <w:rPr>
          <w:rFonts w:cs="Times New Roman"/>
          <w:color w:val="000000" w:themeColor="text1"/>
          <w:szCs w:val="24"/>
        </w:rPr>
        <w:t>Jipingc</w:t>
      </w:r>
      <w:r w:rsidRPr="00882036">
        <w:rPr>
          <w:rFonts w:cs="Times New Roman"/>
          <w:color w:val="000000" w:themeColor="text1"/>
          <w:szCs w:val="24"/>
        </w:rPr>
        <w:t xml:space="preserve">, </w:t>
      </w:r>
      <w:r w:rsidR="00511C12" w:rsidRPr="00882036">
        <w:rPr>
          <w:rFonts w:cs="Times New Roman"/>
          <w:color w:val="000000" w:themeColor="text1"/>
          <w:szCs w:val="24"/>
        </w:rPr>
        <w:t>Department of Mechanical,</w:t>
      </w:r>
      <w:r w:rsidRPr="00882036">
        <w:rPr>
          <w:rFonts w:cs="Times New Roman"/>
          <w:color w:val="000000" w:themeColor="text1"/>
          <w:szCs w:val="24"/>
        </w:rPr>
        <w:t xml:space="preserve"> </w:t>
      </w:r>
      <w:r w:rsidR="00511C12" w:rsidRPr="00882036">
        <w:rPr>
          <w:rFonts w:cs="Times New Roman"/>
          <w:color w:val="000000" w:themeColor="text1"/>
          <w:szCs w:val="24"/>
        </w:rPr>
        <w:t>Materials and Manufacturing Engineering, The University of Nottingham Malaysia Campus, Malaysia</w:t>
      </w:r>
    </w:p>
    <w:p w14:paraId="70919DE7" w14:textId="77777777" w:rsidR="00511C12" w:rsidRPr="00882036" w:rsidRDefault="00511C12" w:rsidP="00882036">
      <w:pPr>
        <w:spacing w:before="120" w:after="120" w:line="360" w:lineRule="auto"/>
        <w:jc w:val="both"/>
        <w:rPr>
          <w:rFonts w:cs="Times New Roman"/>
          <w:color w:val="000000" w:themeColor="text1"/>
          <w:szCs w:val="24"/>
        </w:rPr>
      </w:pPr>
      <w:r w:rsidRPr="00882036">
        <w:rPr>
          <w:rFonts w:cs="Times New Roman"/>
          <w:color w:val="000000" w:themeColor="text1"/>
          <w:szCs w:val="24"/>
        </w:rPr>
        <w:t>Approximately three-fifths of the country</w:t>
      </w:r>
      <w:r w:rsidRPr="00882036">
        <w:rPr>
          <w:rFonts w:cs="Times New Roman"/>
          <w:color w:val="000000" w:themeColor="text1"/>
          <w:szCs w:val="24"/>
          <w:rtl/>
          <w:lang w:bidi="he-IL"/>
        </w:rPr>
        <w:t>׳</w:t>
      </w:r>
      <w:r w:rsidRPr="00882036">
        <w:rPr>
          <w:rFonts w:cs="Times New Roman"/>
          <w:color w:val="000000" w:themeColor="text1"/>
          <w:szCs w:val="24"/>
        </w:rPr>
        <w:t>s power generation capacity depends on fossil fuels, mainly based on the domestic coal reserves. In the past decade, due to the lower capital requirements, shorter construction period and higher efficiency, the natural gas generation capacity is also growing very rapidly in the overa</w:t>
      </w:r>
      <w:r w:rsidR="00962409">
        <w:rPr>
          <w:rFonts w:cs="Times New Roman"/>
          <w:color w:val="000000" w:themeColor="text1"/>
          <w:szCs w:val="24"/>
        </w:rPr>
        <w:t>ll power generation capacity</w:t>
      </w:r>
      <w:r w:rsidRPr="00882036">
        <w:rPr>
          <w:rFonts w:cs="Times New Roman"/>
          <w:color w:val="000000" w:themeColor="text1"/>
          <w:szCs w:val="24"/>
        </w:rPr>
        <w:t xml:space="preserve">. Due to the increasing </w:t>
      </w:r>
      <w:r w:rsidRPr="00882036">
        <w:rPr>
          <w:rFonts w:cs="Times New Roman"/>
          <w:color w:val="000000" w:themeColor="text1"/>
          <w:szCs w:val="24"/>
        </w:rPr>
        <w:lastRenderedPageBreak/>
        <w:t>demand for electricity and the increasing impact of population growth, Malaysia, an industrialized country, is considering many options for their future energy generation approaches.</w:t>
      </w:r>
    </w:p>
    <w:p w14:paraId="1D6389C0" w14:textId="77777777" w:rsidR="00AE3600" w:rsidRPr="00882036" w:rsidRDefault="00AE3600" w:rsidP="000B5CF0">
      <w:pPr>
        <w:spacing w:before="120" w:after="120" w:line="360" w:lineRule="auto"/>
        <w:jc w:val="both"/>
        <w:rPr>
          <w:rFonts w:cs="Times New Roman"/>
          <w:color w:val="000000" w:themeColor="text1"/>
          <w:szCs w:val="24"/>
        </w:rPr>
      </w:pPr>
      <w:r w:rsidRPr="00882036">
        <w:rPr>
          <w:rFonts w:cs="Times New Roman"/>
          <w:color w:val="000000" w:themeColor="text1"/>
          <w:szCs w:val="24"/>
        </w:rPr>
        <w:t>The assessment of fixed asset investment projects of energy conservation is based on a scientific and systematic approach to analyze the energy production, consumption and management and helps to analyze whether the use of energy is in line with the national and local industrial policies and whether the project design meets China</w:t>
      </w:r>
      <w:r w:rsidRPr="00882036">
        <w:rPr>
          <w:rFonts w:cs="Times New Roman"/>
          <w:color w:val="000000" w:themeColor="text1"/>
          <w:szCs w:val="24"/>
          <w:rtl/>
          <w:lang w:bidi="he-IL"/>
        </w:rPr>
        <w:t>׳</w:t>
      </w:r>
      <w:r w:rsidRPr="00882036">
        <w:rPr>
          <w:rFonts w:cs="Times New Roman"/>
          <w:color w:val="000000" w:themeColor="text1"/>
          <w:szCs w:val="24"/>
        </w:rPr>
        <w:t>s energy saving design outlines and industry standards. The level of energy consumption is compared to the domestic and international advanced levels regarding the project energy use and process analysis, in all aspects of energy production and energy consumption, taking technically feasible, economically reasonable and environmentally and socially responsible measures and effective and rational use of energy, to reduce consumption and losses and to stop waste, while investigating if the project has a certain advanced and rational use of energy.</w:t>
      </w:r>
    </w:p>
    <w:p w14:paraId="0EA854B5" w14:textId="77777777" w:rsidR="00E957A6" w:rsidRPr="00882036" w:rsidRDefault="00E957A6" w:rsidP="00511C12">
      <w:pPr>
        <w:rPr>
          <w:rFonts w:cs="Times New Roman"/>
          <w:color w:val="000000" w:themeColor="text1"/>
          <w:szCs w:val="24"/>
        </w:rPr>
      </w:pPr>
      <w:hyperlink r:id="rId33" w:history="1">
        <w:r w:rsidRPr="00882036">
          <w:rPr>
            <w:rStyle w:val="Hyperlink"/>
            <w:rFonts w:cs="Times New Roman"/>
            <w:szCs w:val="24"/>
          </w:rPr>
          <w:t>https://www.researchgate.net/publication/263968878_Study_of_energy_recovery_and_power_generation_from_alternative_energy_source</w:t>
        </w:r>
      </w:hyperlink>
      <w:r w:rsidRPr="00882036">
        <w:rPr>
          <w:rFonts w:cs="Times New Roman"/>
          <w:szCs w:val="24"/>
        </w:rPr>
        <w:t>.</w:t>
      </w:r>
    </w:p>
    <w:p w14:paraId="6AC661F1" w14:textId="77777777" w:rsidR="00E957A6" w:rsidRPr="00882036" w:rsidRDefault="00E957A6" w:rsidP="00511C12">
      <w:pPr>
        <w:rPr>
          <w:rFonts w:cs="Times New Roman"/>
          <w:color w:val="000000" w:themeColor="text1"/>
          <w:szCs w:val="24"/>
        </w:rPr>
      </w:pPr>
    </w:p>
    <w:p w14:paraId="57A8519C" w14:textId="77777777" w:rsidR="00511C12" w:rsidRPr="00882036" w:rsidRDefault="00511C12" w:rsidP="00511C12">
      <w:pPr>
        <w:rPr>
          <w:rFonts w:cs="Times New Roman"/>
          <w:szCs w:val="24"/>
        </w:rPr>
      </w:pPr>
      <w:r w:rsidRPr="00882036">
        <w:rPr>
          <w:rFonts w:cs="Times New Roman"/>
          <w:b/>
          <w:bCs/>
          <w:color w:val="000000" w:themeColor="text1"/>
          <w:szCs w:val="24"/>
        </w:rPr>
        <w:t>Recent developments of solar energy in India: Perspectives, strategies and future goals</w:t>
      </w:r>
    </w:p>
    <w:p w14:paraId="6F4FBFA3" w14:textId="77777777" w:rsidR="00511C12" w:rsidRPr="00882036" w:rsidRDefault="00511C12" w:rsidP="00E464B7">
      <w:pPr>
        <w:spacing w:before="120" w:after="120" w:line="360" w:lineRule="auto"/>
        <w:jc w:val="both"/>
        <w:rPr>
          <w:rFonts w:cs="Times New Roman"/>
          <w:color w:val="000000" w:themeColor="text1"/>
          <w:szCs w:val="24"/>
        </w:rPr>
      </w:pPr>
      <w:r w:rsidRPr="00882036">
        <w:rPr>
          <w:rFonts w:cs="Times New Roman"/>
          <w:color w:val="000000" w:themeColor="text1"/>
          <w:szCs w:val="24"/>
        </w:rPr>
        <w:t xml:space="preserve">Department of Electrical Engineering, National Institute of Technology </w:t>
      </w:r>
      <w:proofErr w:type="spellStart"/>
      <w:r w:rsidRPr="00882036">
        <w:rPr>
          <w:rFonts w:cs="Times New Roman"/>
          <w:color w:val="000000" w:themeColor="text1"/>
          <w:szCs w:val="24"/>
        </w:rPr>
        <w:t>Silchar</w:t>
      </w:r>
      <w:proofErr w:type="spellEnd"/>
      <w:r w:rsidRPr="00882036">
        <w:rPr>
          <w:rFonts w:cs="Times New Roman"/>
          <w:color w:val="000000" w:themeColor="text1"/>
          <w:szCs w:val="24"/>
        </w:rPr>
        <w:t>, Assam, India</w:t>
      </w:r>
    </w:p>
    <w:p w14:paraId="6177B49E" w14:textId="77777777" w:rsidR="00511C12" w:rsidRPr="00882036" w:rsidRDefault="00511C12" w:rsidP="00E464B7">
      <w:pPr>
        <w:spacing w:before="120" w:after="120" w:line="360" w:lineRule="auto"/>
        <w:jc w:val="both"/>
        <w:rPr>
          <w:rFonts w:cs="Times New Roman"/>
          <w:color w:val="000000" w:themeColor="text1"/>
          <w:szCs w:val="24"/>
        </w:rPr>
      </w:pPr>
      <w:r w:rsidRPr="00882036">
        <w:rPr>
          <w:rFonts w:cs="Times New Roman"/>
          <w:color w:val="000000" w:themeColor="text1"/>
          <w:szCs w:val="24"/>
        </w:rPr>
        <w:t>Prof. Subhojit</w:t>
      </w:r>
      <w:r w:rsidR="00E957A6" w:rsidRPr="00882036">
        <w:rPr>
          <w:rFonts w:cs="Times New Roman"/>
          <w:color w:val="000000" w:themeColor="text1"/>
          <w:szCs w:val="24"/>
        </w:rPr>
        <w:t xml:space="preserve"> </w:t>
      </w:r>
      <w:r w:rsidRPr="00882036">
        <w:rPr>
          <w:rFonts w:cs="Times New Roman"/>
          <w:color w:val="000000" w:themeColor="text1"/>
          <w:szCs w:val="24"/>
        </w:rPr>
        <w:t>Daw</w:t>
      </w:r>
      <w:r w:rsidR="00E957A6" w:rsidRPr="00882036">
        <w:rPr>
          <w:rFonts w:cs="Times New Roman"/>
          <w:color w:val="000000" w:themeColor="text1"/>
          <w:szCs w:val="24"/>
        </w:rPr>
        <w:t xml:space="preserve">  </w:t>
      </w:r>
      <w:r w:rsidRPr="00882036">
        <w:rPr>
          <w:rFonts w:cs="Times New Roman"/>
          <w:color w:val="000000" w:themeColor="text1"/>
          <w:szCs w:val="24"/>
        </w:rPr>
        <w:t>Prashant, Prof. Kumar</w:t>
      </w:r>
      <w:r w:rsidR="00962409">
        <w:rPr>
          <w:rFonts w:cs="Times New Roman"/>
          <w:color w:val="000000" w:themeColor="text1"/>
          <w:szCs w:val="24"/>
        </w:rPr>
        <w:t xml:space="preserve"> </w:t>
      </w:r>
      <w:r w:rsidRPr="00882036">
        <w:rPr>
          <w:rFonts w:cs="Times New Roman"/>
          <w:color w:val="000000" w:themeColor="text1"/>
          <w:szCs w:val="24"/>
        </w:rPr>
        <w:t>Tiwari, Prof. Arup Kumar</w:t>
      </w:r>
      <w:r w:rsidR="00E957A6" w:rsidRPr="00882036">
        <w:rPr>
          <w:rFonts w:cs="Times New Roman"/>
          <w:color w:val="000000" w:themeColor="text1"/>
          <w:szCs w:val="24"/>
        </w:rPr>
        <w:t xml:space="preserve"> </w:t>
      </w:r>
      <w:r w:rsidRPr="00882036">
        <w:rPr>
          <w:rFonts w:cs="Times New Roman"/>
          <w:color w:val="000000" w:themeColor="text1"/>
          <w:szCs w:val="24"/>
        </w:rPr>
        <w:t>Goswami, Prof.</w:t>
      </w:r>
      <w:r w:rsidR="00E957A6" w:rsidRPr="00882036">
        <w:rPr>
          <w:rFonts w:cs="Times New Roman"/>
          <w:color w:val="000000" w:themeColor="text1"/>
          <w:szCs w:val="24"/>
        </w:rPr>
        <w:t xml:space="preserve"> </w:t>
      </w:r>
      <w:r w:rsidRPr="00882036">
        <w:rPr>
          <w:rFonts w:cs="Times New Roman"/>
          <w:color w:val="000000" w:themeColor="text1"/>
          <w:szCs w:val="24"/>
        </w:rPr>
        <w:t>Manash Kuma</w:t>
      </w:r>
      <w:r w:rsidR="00962409">
        <w:rPr>
          <w:rFonts w:cs="Times New Roman"/>
          <w:color w:val="000000" w:themeColor="text1"/>
          <w:szCs w:val="24"/>
        </w:rPr>
        <w:t xml:space="preserve">r </w:t>
      </w:r>
      <w:r w:rsidRPr="00882036">
        <w:rPr>
          <w:rFonts w:cs="Times New Roman"/>
          <w:color w:val="000000" w:themeColor="text1"/>
          <w:szCs w:val="24"/>
        </w:rPr>
        <w:t>Mishra</w:t>
      </w:r>
    </w:p>
    <w:p w14:paraId="4858FA86" w14:textId="77777777" w:rsidR="00AE3600" w:rsidRPr="00882036" w:rsidRDefault="00AE3600" w:rsidP="000B5CF0">
      <w:pPr>
        <w:spacing w:before="120" w:after="120" w:line="360" w:lineRule="auto"/>
        <w:jc w:val="both"/>
        <w:rPr>
          <w:rFonts w:cs="Times New Roman"/>
          <w:color w:val="000000" w:themeColor="text1"/>
          <w:szCs w:val="24"/>
        </w:rPr>
      </w:pPr>
      <w:r w:rsidRPr="00882036">
        <w:rPr>
          <w:rFonts w:cs="Times New Roman"/>
          <w:color w:val="000000" w:themeColor="text1"/>
          <w:szCs w:val="24"/>
        </w:rPr>
        <w:t>Power is the most paramount ingredient of infrastructure for growth in economics and welfare of a nation. Development for sustaining the growth of the Indian economy in the existing infrastructure is crucial. The power sector of India is one of the largest expanded power sectors in the world. Due to the continuous increment in electricity demand day-by-day, Indian power sector is interfacing some challenges to maintain the balance between the power generation and demand with suffering from supply constraints and shortages in power. For maintaining the ratio of generation and demand of power, moving from conventional sources to non-conventional sources is not only an option, it is a necessity. The importance of using solar as an energy source in India</w:t>
      </w:r>
      <w:r w:rsidRPr="00882036">
        <w:rPr>
          <w:rFonts w:cs="Times New Roman"/>
          <w:color w:val="000000" w:themeColor="text1"/>
          <w:szCs w:val="24"/>
          <w:rtl/>
          <w:lang w:bidi="he-IL"/>
        </w:rPr>
        <w:t>׳</w:t>
      </w:r>
      <w:r w:rsidRPr="00882036">
        <w:rPr>
          <w:rFonts w:cs="Times New Roman"/>
          <w:color w:val="000000" w:themeColor="text1"/>
          <w:szCs w:val="24"/>
        </w:rPr>
        <w:t xml:space="preserve">s perspectives in not only to increase power generation, but also to expand energy reliability with considering the environmental, social, independent and financial beneficial properties. This paper </w:t>
      </w:r>
      <w:r w:rsidRPr="00882036">
        <w:rPr>
          <w:rFonts w:cs="Times New Roman"/>
          <w:color w:val="000000" w:themeColor="text1"/>
          <w:szCs w:val="24"/>
        </w:rPr>
        <w:lastRenderedPageBreak/>
        <w:t>analyzes the recent scenario, strategies, availability, future potential, policies and development of solar energy in emerging Indian power sector.</w:t>
      </w:r>
    </w:p>
    <w:p w14:paraId="188FBA74" w14:textId="77777777" w:rsidR="00E957A6" w:rsidRDefault="00511C12" w:rsidP="00E957A6">
      <w:pPr>
        <w:rPr>
          <w:rStyle w:val="Hyperlink"/>
          <w:rFonts w:cs="Times New Roman"/>
          <w:szCs w:val="24"/>
        </w:rPr>
      </w:pPr>
      <w:hyperlink r:id="rId34" w:history="1">
        <w:r w:rsidRPr="00882036">
          <w:rPr>
            <w:rStyle w:val="Hyperlink"/>
            <w:rFonts w:cs="Times New Roman"/>
            <w:szCs w:val="24"/>
          </w:rPr>
          <w:t>https://www.sciencedirect.com/science/article/abs/pii/S1364032116300570</w:t>
        </w:r>
      </w:hyperlink>
    </w:p>
    <w:p w14:paraId="5CF0AA76" w14:textId="77777777" w:rsidR="00CE62E7" w:rsidRPr="00CE62E7" w:rsidRDefault="00CE62E7" w:rsidP="00E957A6">
      <w:pPr>
        <w:rPr>
          <w:rFonts w:cs="Times New Roman"/>
          <w:color w:val="0563C1" w:themeColor="hyperlink"/>
          <w:szCs w:val="24"/>
          <w:u w:val="single"/>
        </w:rPr>
      </w:pPr>
    </w:p>
    <w:p w14:paraId="17C86529" w14:textId="77777777" w:rsidR="00FD31EC" w:rsidRPr="00882036" w:rsidRDefault="00FD31EC" w:rsidP="00FD31EC">
      <w:pPr>
        <w:rPr>
          <w:rFonts w:cs="Times New Roman"/>
          <w:b/>
          <w:bCs/>
          <w:color w:val="000000" w:themeColor="text1"/>
          <w:szCs w:val="24"/>
        </w:rPr>
      </w:pPr>
      <w:r w:rsidRPr="00882036">
        <w:rPr>
          <w:rFonts w:cs="Times New Roman"/>
          <w:b/>
          <w:bCs/>
          <w:color w:val="000000" w:themeColor="text1"/>
          <w:szCs w:val="24"/>
        </w:rPr>
        <w:t>The influence of the global electric power system on terrestrial biodiversity</w:t>
      </w:r>
    </w:p>
    <w:p w14:paraId="7DDD85C5" w14:textId="77777777" w:rsidR="00FD31EC" w:rsidRPr="00882036" w:rsidRDefault="00FD31EC" w:rsidP="00FD31EC">
      <w:pPr>
        <w:rPr>
          <w:rFonts w:cs="Times New Roman"/>
          <w:color w:val="000000" w:themeColor="text1"/>
          <w:szCs w:val="24"/>
        </w:rPr>
      </w:pPr>
      <w:hyperlink r:id="rId35" w:anchor="con1" w:history="1">
        <w:r w:rsidRPr="00882036">
          <w:rPr>
            <w:rStyle w:val="Hyperlink"/>
            <w:rFonts w:cs="Times New Roman"/>
            <w:color w:val="000000" w:themeColor="text1"/>
            <w:szCs w:val="24"/>
            <w:u w:val="none"/>
          </w:rPr>
          <w:t>Robert A. Holland</w:t>
        </w:r>
      </w:hyperlink>
      <w:r w:rsidRPr="00882036">
        <w:rPr>
          <w:rFonts w:cs="Times New Roman"/>
          <w:color w:val="000000" w:themeColor="text1"/>
          <w:szCs w:val="24"/>
        </w:rPr>
        <w:t xml:space="preserve">, </w:t>
      </w:r>
      <w:hyperlink r:id="rId36" w:anchor="con2" w:history="1">
        <w:r w:rsidRPr="00882036">
          <w:rPr>
            <w:rStyle w:val="Hyperlink"/>
            <w:rFonts w:cs="Times New Roman"/>
            <w:color w:val="000000" w:themeColor="text1"/>
            <w:szCs w:val="24"/>
            <w:u w:val="none"/>
          </w:rPr>
          <w:t>Kate Scott</w:t>
        </w:r>
      </w:hyperlink>
      <w:r w:rsidRPr="00882036">
        <w:rPr>
          <w:rFonts w:cs="Times New Roman"/>
          <w:color w:val="000000" w:themeColor="text1"/>
          <w:szCs w:val="24"/>
        </w:rPr>
        <w:t>, </w:t>
      </w:r>
      <w:hyperlink r:id="rId37" w:anchor="con3" w:history="1">
        <w:r w:rsidRPr="00882036">
          <w:rPr>
            <w:rStyle w:val="Hyperlink"/>
            <w:rFonts w:cs="Times New Roman"/>
            <w:color w:val="000000" w:themeColor="text1"/>
            <w:szCs w:val="24"/>
            <w:u w:val="none"/>
          </w:rPr>
          <w:t>Paolo Agnolucci</w:t>
        </w:r>
      </w:hyperlink>
      <w:r w:rsidRPr="00882036">
        <w:rPr>
          <w:rFonts w:cs="Times New Roman"/>
          <w:color w:val="000000" w:themeColor="text1"/>
          <w:szCs w:val="24"/>
        </w:rPr>
        <w:t>, and </w:t>
      </w:r>
      <w:hyperlink r:id="rId38" w:anchor="con6" w:history="1">
        <w:r w:rsidRPr="00882036">
          <w:rPr>
            <w:rStyle w:val="Hyperlink"/>
            <w:rFonts w:cs="Times New Roman"/>
            <w:color w:val="000000" w:themeColor="text1"/>
            <w:szCs w:val="24"/>
            <w:u w:val="none"/>
          </w:rPr>
          <w:t>Gail Taylor</w:t>
        </w:r>
      </w:hyperlink>
      <w:r w:rsidRPr="00882036">
        <w:rPr>
          <w:rFonts w:cs="Times New Roman"/>
          <w:color w:val="000000" w:themeColor="text1"/>
          <w:szCs w:val="24"/>
        </w:rPr>
        <w:t> </w:t>
      </w:r>
    </w:p>
    <w:p w14:paraId="3661D964" w14:textId="77777777" w:rsidR="00FD31EC" w:rsidRPr="00882036" w:rsidRDefault="00FD31EC" w:rsidP="00FD31EC">
      <w:pPr>
        <w:rPr>
          <w:rFonts w:cs="Times New Roman"/>
          <w:color w:val="000000" w:themeColor="text1"/>
          <w:szCs w:val="24"/>
        </w:rPr>
      </w:pPr>
      <w:r w:rsidRPr="00882036">
        <w:rPr>
          <w:rFonts w:cs="Times New Roman"/>
          <w:color w:val="000000" w:themeColor="text1"/>
          <w:szCs w:val="24"/>
        </w:rPr>
        <w:t>Christopher B. Field, Stanford University, Stanford, CA, and approved October 30, 2019 </w:t>
      </w:r>
    </w:p>
    <w:p w14:paraId="62DDB0DC" w14:textId="77777777" w:rsidR="00FD31EC" w:rsidRPr="00882036" w:rsidRDefault="00FD31EC" w:rsidP="00E464B7">
      <w:pPr>
        <w:spacing w:before="120" w:after="120" w:line="360" w:lineRule="auto"/>
        <w:jc w:val="both"/>
        <w:rPr>
          <w:rFonts w:cs="Times New Roman"/>
          <w:color w:val="000000" w:themeColor="text1"/>
          <w:szCs w:val="24"/>
        </w:rPr>
      </w:pPr>
      <w:r w:rsidRPr="00882036">
        <w:rPr>
          <w:rFonts w:cs="Times New Roman"/>
          <w:color w:val="000000" w:themeColor="text1"/>
          <w:szCs w:val="24"/>
        </w:rPr>
        <w:t>The relationship between size of individual components of the electric power sector and threat to biodiversity indicates that a shift to non</w:t>
      </w:r>
      <w:r w:rsidR="00962409">
        <w:rPr>
          <w:rFonts w:cs="Times New Roman"/>
          <w:color w:val="000000" w:themeColor="text1"/>
          <w:szCs w:val="24"/>
        </w:rPr>
        <w:t xml:space="preserve"> </w:t>
      </w:r>
      <w:r w:rsidRPr="00882036">
        <w:rPr>
          <w:rFonts w:cs="Times New Roman"/>
          <w:color w:val="000000" w:themeColor="text1"/>
          <w:szCs w:val="24"/>
        </w:rPr>
        <w:t>fossil sources, such as solar and wind, could reduce pressures on biodiversity both within the territory where demand for power resides and along international supply chains. However, given the current levels of deployment of non</w:t>
      </w:r>
      <w:r w:rsidR="00962409">
        <w:rPr>
          <w:rFonts w:cs="Times New Roman"/>
          <w:color w:val="000000" w:themeColor="text1"/>
          <w:szCs w:val="24"/>
        </w:rPr>
        <w:t xml:space="preserve"> </w:t>
      </w:r>
      <w:r w:rsidRPr="00882036">
        <w:rPr>
          <w:rFonts w:cs="Times New Roman"/>
          <w:color w:val="000000" w:themeColor="text1"/>
          <w:szCs w:val="24"/>
        </w:rPr>
        <w:t>fossil sources of power, there is considerable uncertainty as to how the impacts of structural changes in the global electric power system will scale. Given the strong territorial link between demand and associated biodiversity impacts, development of strong national governance around the electric power sector represents a clear route to mitigate threats to biodiversity associated with efforts to decarbonize society over the coming century. The influence of the global electric power system on terrestrial biodiversity</w:t>
      </w:r>
    </w:p>
    <w:p w14:paraId="6DD6D876" w14:textId="77777777" w:rsidR="00E957A6" w:rsidRPr="00882036" w:rsidRDefault="00FD31EC" w:rsidP="00E957A6">
      <w:pPr>
        <w:rPr>
          <w:rFonts w:cs="Times New Roman"/>
          <w:szCs w:val="24"/>
        </w:rPr>
      </w:pPr>
      <w:hyperlink r:id="rId39" w:history="1">
        <w:r w:rsidRPr="00882036">
          <w:rPr>
            <w:rStyle w:val="Hyperlink"/>
            <w:rFonts w:cs="Times New Roman"/>
            <w:szCs w:val="24"/>
          </w:rPr>
          <w:t>https://www.pnas.org/doi/10.1073/pnas.1909269116</w:t>
        </w:r>
      </w:hyperlink>
    </w:p>
    <w:p w14:paraId="663B2053" w14:textId="77777777" w:rsidR="00887812" w:rsidRPr="00882036" w:rsidRDefault="00887812" w:rsidP="00E957A6">
      <w:pPr>
        <w:rPr>
          <w:rFonts w:cs="Times New Roman"/>
          <w:szCs w:val="24"/>
        </w:rPr>
      </w:pPr>
    </w:p>
    <w:p w14:paraId="0553FAEE" w14:textId="77777777" w:rsidR="00A8170D" w:rsidRPr="00882036" w:rsidRDefault="00A8170D" w:rsidP="00A8170D">
      <w:pPr>
        <w:rPr>
          <w:rFonts w:cs="Times New Roman"/>
          <w:b/>
          <w:bCs/>
          <w:color w:val="000000" w:themeColor="text1"/>
          <w:szCs w:val="24"/>
        </w:rPr>
      </w:pPr>
      <w:r w:rsidRPr="00882036">
        <w:rPr>
          <w:rFonts w:cs="Times New Roman"/>
          <w:b/>
          <w:bCs/>
          <w:color w:val="000000" w:themeColor="text1"/>
          <w:szCs w:val="24"/>
        </w:rPr>
        <w:t>A Literature Review on High Altitude Wind Power-Generation Systems</w:t>
      </w:r>
    </w:p>
    <w:p w14:paraId="01CE29B9" w14:textId="77777777" w:rsidR="00A8170D" w:rsidRPr="00882036" w:rsidRDefault="00E957A6" w:rsidP="00A8170D">
      <w:pPr>
        <w:rPr>
          <w:rFonts w:cs="Times New Roman"/>
          <w:color w:val="000000" w:themeColor="text1"/>
          <w:szCs w:val="24"/>
        </w:rPr>
      </w:pPr>
      <w:r w:rsidRPr="00882036">
        <w:rPr>
          <w:rFonts w:cs="Times New Roman"/>
          <w:szCs w:val="24"/>
        </w:rPr>
        <w:t>Author : Noel Dsouza</w:t>
      </w:r>
    </w:p>
    <w:p w14:paraId="5D234698" w14:textId="77777777" w:rsidR="00FD31EC" w:rsidRPr="00882036" w:rsidRDefault="00A8170D" w:rsidP="00E464B7">
      <w:pPr>
        <w:spacing w:before="120" w:after="120" w:line="360" w:lineRule="auto"/>
        <w:jc w:val="both"/>
        <w:rPr>
          <w:rFonts w:cs="Times New Roman"/>
          <w:color w:val="000000" w:themeColor="text1"/>
          <w:szCs w:val="24"/>
        </w:rPr>
      </w:pPr>
      <w:r w:rsidRPr="00882036">
        <w:rPr>
          <w:rFonts w:cs="Times New Roman"/>
          <w:color w:val="000000" w:themeColor="text1"/>
          <w:szCs w:val="24"/>
        </w:rPr>
        <w:t>There has been rising popularity with Alternate Energy Sources, in the past few decades with the Global Energy Demand and Supply Situation being brought into the spotlight. Although in a recent article published by the</w:t>
      </w:r>
      <w:r w:rsidR="00E957A6" w:rsidRPr="00882036">
        <w:rPr>
          <w:rFonts w:cs="Times New Roman"/>
          <w:color w:val="000000" w:themeColor="text1"/>
          <w:szCs w:val="24"/>
        </w:rPr>
        <w:t xml:space="preserve"> International Renewable Energy </w:t>
      </w:r>
      <w:r w:rsidRPr="00882036">
        <w:rPr>
          <w:rFonts w:cs="Times New Roman"/>
          <w:color w:val="000000" w:themeColor="text1"/>
          <w:szCs w:val="24"/>
        </w:rPr>
        <w:t>Agency (IRENA), future estimates of renewable energy contribution stands at Hydroelectric power leading the way with a 17% contribution to World Renewable Energy Consumption, Wind Power lags not too far behind at 14% contribution to Global Renewable Energy. Wind Power is primarily supplied through the use of Horizontal Axis Wind Turbines, among which the 3-blade design is the most frequently used. Although the wind turbine holds the rank of the most commonly used method, many studies show that higher wind speeds exist at altitudes above the reach of current wind turbines.</w:t>
      </w:r>
    </w:p>
    <w:p w14:paraId="2D580B64" w14:textId="77777777" w:rsidR="00F8583C" w:rsidRPr="00882036" w:rsidRDefault="00F8583C" w:rsidP="00E464B7">
      <w:pPr>
        <w:spacing w:before="120" w:after="120" w:line="360" w:lineRule="auto"/>
        <w:jc w:val="both"/>
        <w:rPr>
          <w:rFonts w:cs="Times New Roman"/>
          <w:color w:val="000000" w:themeColor="text1"/>
          <w:szCs w:val="24"/>
        </w:rPr>
      </w:pPr>
      <w:r w:rsidRPr="00882036">
        <w:rPr>
          <w:rFonts w:cs="Times New Roman"/>
          <w:color w:val="000000" w:themeColor="text1"/>
          <w:szCs w:val="24"/>
        </w:rPr>
        <w:lastRenderedPageBreak/>
        <w:t>Power generation through renewable energy sources is the need of the hour as we cannot be only dependent on the conventional energy sources to meet our needs. Solar energy is one of the most important renewable energy sources used all over the world [22]. Solar panels make use of the solar radiation reaching to the Earth and help in generating electric power with the help of solar radiation [23]. This power is utilized by us, in our households, industries, offices, schools, colleges, etc.</w:t>
      </w:r>
    </w:p>
    <w:p w14:paraId="25B9C177" w14:textId="77777777" w:rsidR="00F8583C" w:rsidRDefault="00F8583C" w:rsidP="00374A09">
      <w:hyperlink r:id="rId40" w:history="1">
        <w:r w:rsidRPr="00882036">
          <w:rPr>
            <w:rStyle w:val="Hyperlink"/>
            <w:rFonts w:cs="Times New Roman"/>
            <w:szCs w:val="24"/>
          </w:rPr>
          <w:t>https://www.ijert.org/a-literature-review-on-different-renewable-energy-resources</w:t>
        </w:r>
      </w:hyperlink>
    </w:p>
    <w:p w14:paraId="623FA64E" w14:textId="77777777" w:rsidR="008C019B" w:rsidRDefault="008C019B" w:rsidP="00374A09"/>
    <w:p w14:paraId="3EDBE164" w14:textId="77777777" w:rsidR="00CE62E7" w:rsidRDefault="008C019B" w:rsidP="000B5CF0">
      <w:pPr>
        <w:spacing w:beforeLines="120" w:before="288" w:afterLines="120" w:after="288" w:line="360" w:lineRule="auto"/>
        <w:jc w:val="both"/>
        <w:rPr>
          <w:rFonts w:cs="Times New Roman"/>
          <w:b/>
          <w:bCs/>
          <w:szCs w:val="24"/>
        </w:rPr>
      </w:pPr>
      <w:r w:rsidRPr="00CE62E7">
        <w:rPr>
          <w:b/>
          <w:bCs/>
        </w:rPr>
        <w:t>Power Markets Database1 Literature Review</w:t>
      </w:r>
    </w:p>
    <w:p w14:paraId="1462981E" w14:textId="77777777" w:rsidR="008C019B" w:rsidRPr="00CE62E7" w:rsidRDefault="00962409" w:rsidP="000B5CF0">
      <w:pPr>
        <w:spacing w:beforeLines="120" w:before="288" w:afterLines="120" w:after="288" w:line="360" w:lineRule="auto"/>
        <w:jc w:val="both"/>
        <w:rPr>
          <w:rFonts w:cs="Times New Roman"/>
          <w:b/>
          <w:bCs/>
          <w:szCs w:val="24"/>
        </w:rPr>
      </w:pPr>
      <w:r>
        <w:t>B</w:t>
      </w:r>
      <w:r w:rsidR="008C019B">
        <w:t>y the Economic Modeling, Analytics and Research unit in within the Sector Economics and Development Impact department of the International Finance Corporation</w:t>
      </w:r>
    </w:p>
    <w:p w14:paraId="257261C2" w14:textId="77777777" w:rsidR="00962409" w:rsidRDefault="008C019B" w:rsidP="000B5CF0">
      <w:pPr>
        <w:spacing w:beforeLines="120" w:before="288" w:afterLines="120" w:after="288" w:line="360" w:lineRule="auto"/>
        <w:jc w:val="both"/>
        <w:rPr>
          <w:rFonts w:cs="Times New Roman"/>
          <w:szCs w:val="24"/>
        </w:rPr>
      </w:pPr>
      <w:r w:rsidRPr="000B2D7A">
        <w:rPr>
          <w:rFonts w:cs="Times New Roman"/>
          <w:szCs w:val="24"/>
        </w:rPr>
        <w:t>Electricity markets are relatively unique when compared to other markets due to the low demand elasticity for electricity, specificity of competition resulting from lack of product differentiation, the quasi-public good nature of electricity provision, among others. Historically, power markets around the world begun as vertically integrated monopolies with one utility, often state-owned, controlling all segments of the electricity value chain – generation, transmission and distribution However, like most monopolies, vertically integrated utilities are usually characterized by inefficiencies resulting in low access rates, unreliable supply, poor financial performance. As a result, power markets have evolved over time in most countries. Starting from the 1980’s many countries in Europe and the developing world adopted policy measures aimed at 1 The Power Markets Database was prepared by the Economic Modeling, Analytics and Research unit in within the Sector Economics and Development Impact department of the International Finance Corporation</w:t>
      </w:r>
      <w:r w:rsidR="000B5CF0">
        <w:rPr>
          <w:rFonts w:cs="Times New Roman"/>
          <w:szCs w:val="24"/>
        </w:rPr>
        <w:t>.</w:t>
      </w:r>
    </w:p>
    <w:p w14:paraId="301D256C" w14:textId="77777777" w:rsidR="008C019B" w:rsidRDefault="008C019B" w:rsidP="008C019B">
      <w:pPr>
        <w:spacing w:beforeLines="120" w:before="288" w:afterLines="120" w:after="288" w:line="360" w:lineRule="auto"/>
        <w:jc w:val="both"/>
        <w:rPr>
          <w:rFonts w:cs="Times New Roman"/>
          <w:szCs w:val="24"/>
        </w:rPr>
      </w:pPr>
      <w:hyperlink r:id="rId41" w:history="1">
        <w:r w:rsidRPr="00C560B6">
          <w:rPr>
            <w:rStyle w:val="Hyperlink"/>
            <w:rFonts w:cs="Times New Roman"/>
            <w:szCs w:val="24"/>
          </w:rPr>
          <w:t>https://www.worldbank.org/content/dam/Documents/Power-Markets-Database-Literature-Review.pdf</w:t>
        </w:r>
      </w:hyperlink>
    </w:p>
    <w:p w14:paraId="693160D2" w14:textId="77777777" w:rsidR="008C019B" w:rsidRPr="00CE62E7" w:rsidRDefault="008C019B" w:rsidP="000B5CF0">
      <w:pPr>
        <w:spacing w:before="120" w:after="120" w:line="360" w:lineRule="auto"/>
        <w:jc w:val="both"/>
        <w:rPr>
          <w:b/>
          <w:bCs/>
        </w:rPr>
      </w:pPr>
      <w:r w:rsidRPr="00CE62E7">
        <w:rPr>
          <w:b/>
          <w:bCs/>
        </w:rPr>
        <w:t>A Systematic Literature Review on Performa</w:t>
      </w:r>
      <w:r w:rsidR="00CE62E7">
        <w:rPr>
          <w:b/>
          <w:bCs/>
        </w:rPr>
        <w:t>nce Evaluation of Power System f</w:t>
      </w:r>
      <w:r w:rsidRPr="00CE62E7">
        <w:rPr>
          <w:b/>
          <w:bCs/>
        </w:rPr>
        <w:t>rom the Perspective of Sustainability</w:t>
      </w:r>
    </w:p>
    <w:p w14:paraId="265C4829" w14:textId="77777777" w:rsidR="008C019B" w:rsidRDefault="008C019B" w:rsidP="000B5CF0">
      <w:pPr>
        <w:spacing w:before="120" w:after="120" w:line="360" w:lineRule="auto"/>
        <w:jc w:val="both"/>
      </w:pPr>
      <w:r w:rsidRPr="00AB3585">
        <w:lastRenderedPageBreak/>
        <w:t>Sustainability is a comprehensive concept that integrates at least three dimensions of environment, economy and society. The power system is the primary source of greenhouse gas emissions, adversely impacting environmental sustainability. It also generates necessary energy supplies, which promote economic and social sustainable development. Based on the sustainability nature of power system, this study puts forward an improved methodology, namely “Planning-Searching-Screening-Reporting-Reflecting” (PSSRR Cycle) to review the literature systematically on power system performance evaluation from a sustainability perspective over the past</w:t>
      </w:r>
      <w:r w:rsidR="00962409">
        <w:t>. U</w:t>
      </w:r>
      <w:r w:rsidRPr="00AB3585">
        <w:t>nder the circumstances of advocating global low-carbon development, research on performance evaluation of power systems is shifting from the traditional model to the sustainability model, which expands many research fields in the future. Especially, in order to explore the sustainable transformation and development of clean energy system from sustainability perspectives, performance evaluation of clean energy system is becoming a world research upsurge. Secondly, sustainable performance evaluation of power systems can adopt a combination of some management tools such as the sustainable balanced scorecard (SBSC).</w:t>
      </w:r>
    </w:p>
    <w:p w14:paraId="3D4907A4" w14:textId="77777777" w:rsidR="008C019B" w:rsidRPr="00AB3585" w:rsidRDefault="008C019B" w:rsidP="000B5CF0">
      <w:pPr>
        <w:spacing w:before="120" w:after="120" w:line="360" w:lineRule="auto"/>
        <w:jc w:val="both"/>
      </w:pPr>
      <w:r w:rsidRPr="00AB3585">
        <w:t>Future research should pay attention to the hybrid and application of MCDM method and other methods. Finally, in terms of the geographical distribution of research on the performance evaluation of power systems, future research should focus on the sustainable development of power systems in underdeveloped regions such as Africa. Moreover, although solar power, hydroelectric power, wind power and even nuclear power are currently more common research objects, it can be noted that biomass and straw energy has less attention. Therefore, the research of sustainability performance evaluation of power systems can also be broadened into these new fields in the future.</w:t>
      </w:r>
    </w:p>
    <w:p w14:paraId="35B6E1A4" w14:textId="77777777" w:rsidR="008C019B" w:rsidRDefault="008C019B" w:rsidP="008C019B">
      <w:pPr>
        <w:spacing w:beforeLines="120" w:before="288" w:afterLines="120" w:after="288" w:line="360" w:lineRule="auto"/>
        <w:jc w:val="both"/>
      </w:pPr>
      <w:hyperlink r:id="rId42" w:history="1">
        <w:r w:rsidRPr="00C560B6">
          <w:rPr>
            <w:rStyle w:val="Hyperlink"/>
            <w:rFonts w:eastAsiaTheme="majorEastAsia" w:cs="Times New Roman"/>
            <w:b/>
            <w:szCs w:val="24"/>
          </w:rPr>
          <w:t>https://www.frontiersin.org/articles/10.3389/fenvs.2022.925332/full</w:t>
        </w:r>
      </w:hyperlink>
    </w:p>
    <w:p w14:paraId="43FB19DC" w14:textId="77777777" w:rsidR="005129A4" w:rsidRPr="00CE62E7" w:rsidRDefault="005129A4" w:rsidP="000B5CF0">
      <w:pPr>
        <w:spacing w:before="120" w:after="120" w:line="360" w:lineRule="auto"/>
        <w:jc w:val="both"/>
        <w:rPr>
          <w:b/>
          <w:bCs/>
        </w:rPr>
      </w:pPr>
      <w:r w:rsidRPr="00CE62E7">
        <w:rPr>
          <w:b/>
          <w:bCs/>
        </w:rPr>
        <w:t>Changes in Energy Sector Strategies: A Literature Review</w:t>
      </w:r>
    </w:p>
    <w:p w14:paraId="131BD921" w14:textId="77777777" w:rsidR="001B5DFE" w:rsidRDefault="005129A4" w:rsidP="000B5CF0">
      <w:pPr>
        <w:spacing w:beforeLines="120" w:before="288" w:afterLines="120" w:after="288" w:line="360" w:lineRule="auto"/>
        <w:jc w:val="both"/>
      </w:pPr>
      <w:r w:rsidRPr="005129A4">
        <w:t>There is close cooperation between academia</w:t>
      </w:r>
      <w:r w:rsidR="00962409">
        <w:t xml:space="preserve"> </w:t>
      </w:r>
      <w:r w:rsidRPr="005129A4">
        <w:t>and the business environment to achieve sustainability in the energy sector. Energy sector transformation strategies aim to overcome the</w:t>
      </w:r>
      <w:r w:rsidR="00962409">
        <w:t xml:space="preserve"> </w:t>
      </w:r>
      <w:r w:rsidRPr="005129A4">
        <w:t>disadvantages caused by localization and gain energetic independence and diversification</w:t>
      </w:r>
      <w:r w:rsidR="00962409">
        <w:t xml:space="preserve"> </w:t>
      </w:r>
      <w:r w:rsidRPr="005129A4">
        <w:t>in energy generation. Therefore, there are multiple directions among those strategies</w:t>
      </w:r>
      <w:r w:rsidR="00962409">
        <w:t xml:space="preserve">. </w:t>
      </w:r>
      <w:r w:rsidRPr="005129A4">
        <w:t>Currently, in most</w:t>
      </w:r>
      <w:r w:rsidR="00962409">
        <w:t xml:space="preserve"> </w:t>
      </w:r>
      <w:r w:rsidRPr="005129A4">
        <w:t xml:space="preserve">countries, the main challenge for the energy sector’s strategies is to deal with energy security. </w:t>
      </w:r>
      <w:r w:rsidRPr="005129A4">
        <w:lastRenderedPageBreak/>
        <w:t>The</w:t>
      </w:r>
      <w:r w:rsidR="00962409">
        <w:t xml:space="preserve"> </w:t>
      </w:r>
      <w:r w:rsidRPr="005129A4">
        <w:t>implementation of SD induces changes both in strategy and technology. The strategies are based</w:t>
      </w:r>
      <w:r w:rsidR="00962409">
        <w:t xml:space="preserve"> </w:t>
      </w:r>
      <w:r w:rsidRPr="005129A4">
        <w:t>on the technological transition toward renewable energy sources (RES).</w:t>
      </w:r>
      <w:r w:rsidR="000B5CF0">
        <w:t xml:space="preserve"> </w:t>
      </w:r>
    </w:p>
    <w:p w14:paraId="2E65700D" w14:textId="77777777" w:rsidR="001B5DFE" w:rsidRDefault="005129A4" w:rsidP="000B5CF0">
      <w:pPr>
        <w:spacing w:beforeLines="120" w:before="288" w:afterLines="120" w:after="288" w:line="360" w:lineRule="auto"/>
        <w:jc w:val="both"/>
      </w:pPr>
      <w:r w:rsidRPr="005129A4">
        <w:t>Business has always depended on and had an impact on t</w:t>
      </w:r>
      <w:r w:rsidR="00962409">
        <w:t>he natural environment</w:t>
      </w:r>
      <w:r w:rsidRPr="005129A4">
        <w:t>.</w:t>
      </w:r>
      <w:r w:rsidR="000B5CF0">
        <w:t xml:space="preserve"> </w:t>
      </w:r>
      <w:r w:rsidRPr="005129A4">
        <w:t xml:space="preserve">However, through a proper strategy, it is possible to reverse or </w:t>
      </w:r>
      <w:r w:rsidR="00962409">
        <w:t>mitigate the negative influence of business</w:t>
      </w:r>
      <w:r w:rsidRPr="005129A4">
        <w:t>. The energy sector, together with o</w:t>
      </w:r>
      <w:r w:rsidR="00962409">
        <w:t xml:space="preserve">ther economic areas’ processes, </w:t>
      </w:r>
      <w:r w:rsidRPr="005129A4">
        <w:t xml:space="preserve">negatively </w:t>
      </w:r>
      <w:r w:rsidR="00962409">
        <w:t>influences the environment</w:t>
      </w:r>
      <w:r w:rsidRPr="005129A4">
        <w:t xml:space="preserve">, despite this </w:t>
      </w:r>
      <w:r w:rsidR="00962409">
        <w:t xml:space="preserve">sector being a condition of the </w:t>
      </w:r>
      <w:r w:rsidRPr="005129A4">
        <w:t>d</w:t>
      </w:r>
      <w:r w:rsidR="00962409">
        <w:t>evelopment of civilization</w:t>
      </w:r>
      <w:r w:rsidRPr="005129A4">
        <w:t>. Energy generation wo</w:t>
      </w:r>
      <w:r w:rsidR="00962409">
        <w:t xml:space="preserve">rldwide is based on fossil fuel </w:t>
      </w:r>
      <w:r w:rsidRPr="005129A4">
        <w:t xml:space="preserve">combustion, </w:t>
      </w:r>
      <w:r w:rsidR="00962409">
        <w:t xml:space="preserve"> </w:t>
      </w:r>
      <w:r w:rsidRPr="005129A4">
        <w:t>which especially increas</w:t>
      </w:r>
      <w:r w:rsidR="00962409">
        <w:t xml:space="preserve">es negative climate changes. Therefore, energy </w:t>
      </w:r>
      <w:r w:rsidRPr="005129A4">
        <w:t>sector producers have been implementing strategies to chan</w:t>
      </w:r>
      <w:r w:rsidR="00962409">
        <w:t>ge their business models, technologies</w:t>
      </w:r>
      <w:r w:rsidRPr="005129A4">
        <w:t>, and sources of energy generation t</w:t>
      </w:r>
      <w:r w:rsidR="00962409">
        <w:t>owards renewable energy sources (RES)</w:t>
      </w:r>
      <w:r w:rsidRPr="005129A4">
        <w:t>.</w:t>
      </w:r>
    </w:p>
    <w:p w14:paraId="04886AE2" w14:textId="77777777" w:rsidR="005A5836" w:rsidRDefault="005129A4" w:rsidP="000B5CF0">
      <w:pPr>
        <w:spacing w:beforeLines="120" w:before="288" w:afterLines="120" w:after="288" w:line="360" w:lineRule="auto"/>
        <w:jc w:val="both"/>
      </w:pPr>
      <w:r w:rsidRPr="005129A4">
        <w:t xml:space="preserve"> These transformation strategies are anchored</w:t>
      </w:r>
      <w:r w:rsidR="00962409">
        <w:t xml:space="preserve"> in the sustainable development </w:t>
      </w:r>
      <w:r w:rsidRPr="005129A4">
        <w:t>(SD) concept, but this id</w:t>
      </w:r>
      <w:r w:rsidR="00962409">
        <w:t xml:space="preserve">ea is relatively new in business. </w:t>
      </w:r>
      <w:r w:rsidR="005A5836" w:rsidRPr="005A5836">
        <w:t>With the increasing severity of climate change and widespread concern among the international communities, many countries have adjusted their energy strategies to increase the proportion of renewable energy (RE). RE has significantly developed over the past decade owing to the different forces. In 2010–2019, global non-hydro RE investment has reached approximately $2.6 trillion; investments in solar and wind energy reached approximately $1.3 trillion and $1 trillion, respectively. In 2018, the world’s increased RE investment was approximately $332.1 billion</w:t>
      </w:r>
      <w:r w:rsidR="001B5DFE">
        <w:t xml:space="preserve">. </w:t>
      </w:r>
      <w:r w:rsidR="005A5836" w:rsidRPr="005A5836">
        <w:t>In 2017, RE power accounted for approximately 70% of the world’s newly installed power capacity, and RE accounted for approximately 10.4% of the world energy consum</w:t>
      </w:r>
      <w:r w:rsidR="003111B1">
        <w:t xml:space="preserve">ption. Of this total </w:t>
      </w:r>
      <w:r w:rsidR="00962409">
        <w:t xml:space="preserve">RE </w:t>
      </w:r>
      <w:r w:rsidR="005A5836" w:rsidRPr="005A5836">
        <w:t xml:space="preserve">electricity and hydropower accounted </w:t>
      </w:r>
      <w:r w:rsidR="000B5CF0">
        <w:t>for 5.4% and 3.7%, respectively</w:t>
      </w:r>
      <w:r w:rsidR="001B5DFE">
        <w:t>.</w:t>
      </w:r>
    </w:p>
    <w:p w14:paraId="00791082" w14:textId="77777777" w:rsidR="001B5DFE" w:rsidRDefault="003111B1" w:rsidP="003111B1">
      <w:pPr>
        <w:spacing w:beforeLines="120" w:before="288" w:afterLines="120" w:after="288" w:line="360" w:lineRule="auto"/>
        <w:jc w:val="both"/>
        <w:rPr>
          <w:rFonts w:cs="Times New Roman"/>
          <w:szCs w:val="24"/>
        </w:rPr>
      </w:pPr>
      <w:hyperlink r:id="rId43" w:history="1">
        <w:r w:rsidRPr="00C560B6">
          <w:rPr>
            <w:rStyle w:val="Hyperlink"/>
            <w:rFonts w:cs="Times New Roman"/>
            <w:szCs w:val="24"/>
          </w:rPr>
          <w:t>https://www.worldbank.org/content/dam/Documents/Power-Markets-Database-Literature-Review.pdf</w:t>
        </w:r>
      </w:hyperlink>
    </w:p>
    <w:p w14:paraId="3F7B0BBD" w14:textId="77777777" w:rsidR="003111B1" w:rsidRPr="003111B1" w:rsidRDefault="003111B1" w:rsidP="003111B1">
      <w:pPr>
        <w:spacing w:beforeLines="120" w:before="288" w:afterLines="120" w:after="288" w:line="360" w:lineRule="auto"/>
        <w:jc w:val="both"/>
        <w:rPr>
          <w:rFonts w:cs="Times New Roman"/>
          <w:szCs w:val="24"/>
        </w:rPr>
      </w:pPr>
    </w:p>
    <w:p w14:paraId="6E7E3A8F" w14:textId="77777777" w:rsidR="001B5DFE" w:rsidRDefault="001B5DFE" w:rsidP="005A5836"/>
    <w:p w14:paraId="7B9970A3" w14:textId="77777777" w:rsidR="008D6304" w:rsidRPr="001B5DFE" w:rsidRDefault="008D6304" w:rsidP="005A5836">
      <w:pPr>
        <w:rPr>
          <w:b/>
          <w:bCs/>
        </w:rPr>
      </w:pPr>
      <w:r w:rsidRPr="001B5DFE">
        <w:rPr>
          <w:b/>
          <w:bCs/>
        </w:rPr>
        <w:t>A systematic bibliometric review of clean energy transition: Implications for low-carbon development</w:t>
      </w:r>
    </w:p>
    <w:p w14:paraId="4883249C" w14:textId="77777777" w:rsidR="008D6304" w:rsidRPr="005A5836" w:rsidRDefault="000B5CF0" w:rsidP="005A5836">
      <w:r>
        <w:t xml:space="preserve">By </w:t>
      </w:r>
      <w:r w:rsidR="008D6304" w:rsidRPr="008D6304">
        <w:t>Chengcheng Wang,</w:t>
      </w:r>
      <w:r>
        <w:t xml:space="preserve"> </w:t>
      </w:r>
      <w:r w:rsidR="008D6304" w:rsidRPr="008D6304">
        <w:t>Wei Cao</w:t>
      </w:r>
    </w:p>
    <w:p w14:paraId="6A205733" w14:textId="77777777" w:rsidR="008D6C04" w:rsidRDefault="008D6C04" w:rsidP="008D6C04">
      <w:r w:rsidRPr="008D6C04">
        <w:lastRenderedPageBreak/>
        <w:t xml:space="preserve">The transition from traditional energy towards clean energy remains the major challenge for the </w:t>
      </w:r>
      <w:r w:rsidR="000B5CF0">
        <w:t>first half of the 21st century</w:t>
      </w:r>
      <w:r w:rsidRPr="008D6C04">
        <w:t>. We discuss the Energy Transition stream from two perspectives: obstacles in clean energy transition and influencing factors on household energy transition.</w:t>
      </w:r>
      <w:bookmarkStart w:id="14" w:name="article1.body1.sec3.sec2.sec1.p2"/>
      <w:bookmarkEnd w:id="14"/>
      <w:r w:rsidR="000B5CF0">
        <w:t xml:space="preserve"> </w:t>
      </w:r>
      <w:r w:rsidRPr="008D6C04">
        <w:t>Current major challenges to clean energy transition include subsidies to traditional energy, high initial capit</w:t>
      </w:r>
      <w:r w:rsidR="000B5CF0">
        <w:t>al cost, high transaction cost,</w:t>
      </w:r>
      <w:r w:rsidR="000B5CF0" w:rsidRPr="008D6C04">
        <w:t xml:space="preserve"> high</w:t>
      </w:r>
      <w:r w:rsidRPr="008D6C04">
        <w:t xml:space="preserve"> financing risk, lack of price risk assessment, lack of clean technology, low market acceptance rate, and i</w:t>
      </w:r>
      <w:r w:rsidR="000B5CF0">
        <w:t>mmature regulatory systems. Luthra et al. (2015)</w:t>
      </w:r>
      <w:r w:rsidRPr="008D6C04">
        <w:t xml:space="preserve"> categorised 28 obstacles to the clean energy transition into seven dimensions: economy and finance, market, awareness and information, technology, ecology and geography, culture and behavior, political and government issues. For an in-depth look, the more challenging obstacles are ecological problems, consumers’ lack of awareness of clean technology, inability to obtain solar radiation data, technical complexity, rehabilitation disputes and lack of political commitment.</w:t>
      </w:r>
    </w:p>
    <w:p w14:paraId="75BE3A42" w14:textId="77777777" w:rsidR="008D6304" w:rsidRDefault="000B5CF0" w:rsidP="008D6C04">
      <w:hyperlink r:id="rId44" w:history="1">
        <w:r w:rsidRPr="00081F57">
          <w:rPr>
            <w:rStyle w:val="Hyperlink"/>
          </w:rPr>
          <w:t>https://journals.plos.org/plosone/article/authors?id=10.1371/journal.pone.0261091</w:t>
        </w:r>
      </w:hyperlink>
    </w:p>
    <w:p w14:paraId="1DCDE40C" w14:textId="77777777" w:rsidR="008D6C04" w:rsidRPr="001B5DFE" w:rsidRDefault="008D6C04" w:rsidP="008D6C04">
      <w:pPr>
        <w:rPr>
          <w:b/>
          <w:bCs/>
        </w:rPr>
      </w:pPr>
    </w:p>
    <w:p w14:paraId="7EB273C0" w14:textId="77777777" w:rsidR="008D6304" w:rsidRPr="001B5DFE" w:rsidRDefault="001B5DFE" w:rsidP="008D6304">
      <w:pPr>
        <w:rPr>
          <w:b/>
          <w:bCs/>
        </w:rPr>
      </w:pPr>
      <w:r>
        <w:rPr>
          <w:b/>
          <w:bCs/>
        </w:rPr>
        <w:t xml:space="preserve">A </w:t>
      </w:r>
      <w:r w:rsidR="008D6304" w:rsidRPr="001B5DFE">
        <w:rPr>
          <w:b/>
          <w:bCs/>
        </w:rPr>
        <w:t xml:space="preserve"> review of </w:t>
      </w:r>
      <w:r>
        <w:rPr>
          <w:b/>
          <w:bCs/>
        </w:rPr>
        <w:t>clean energy transition</w:t>
      </w:r>
    </w:p>
    <w:p w14:paraId="1F0F9353" w14:textId="77777777" w:rsidR="008D6C04" w:rsidRDefault="008D6304" w:rsidP="008D6C04">
      <w:r w:rsidRPr="008D6304">
        <w:t>Wei Zhang,</w:t>
      </w:r>
      <w:r w:rsidR="000B5CF0">
        <w:t xml:space="preserve"> </w:t>
      </w:r>
      <w:r w:rsidRPr="008D6304">
        <w:t>Binshuai Li,</w:t>
      </w:r>
      <w:r w:rsidR="000B5CF0">
        <w:t xml:space="preserve"> </w:t>
      </w:r>
      <w:r w:rsidRPr="008D6304">
        <w:t>Rui Xue</w:t>
      </w:r>
    </w:p>
    <w:p w14:paraId="33939352" w14:textId="77777777" w:rsidR="008D6C04" w:rsidRDefault="008D6C04" w:rsidP="000B5CF0">
      <w:pPr>
        <w:spacing w:before="120" w:after="120" w:line="360" w:lineRule="auto"/>
        <w:jc w:val="both"/>
      </w:pPr>
      <w:r w:rsidRPr="008D6C04">
        <w:t>Clean energy transition plays a crucial role in post-pandemic green recoveries and carbon neutrality. To advance understanding of clean energy transition, this paper provides a systematic review of existing clean energy literature through a combination of bibliometric analysis techniques. Overall, there has been a surging trend of clean energy research since 2000, especially after 2016, clean energy research has experienced exponential growth.</w:t>
      </w:r>
      <w:r w:rsidR="000B5CF0">
        <w:t xml:space="preserve"> </w:t>
      </w:r>
      <w:r w:rsidRPr="008D6C04">
        <w:t>Future research agenda of clean energy awaits theoretical and practical exploration. We propose that the advancement of clean technology is at the heart of clean energy transition and post-pandemic green recovery. Funding for clean energy transition is a critical challenge that needs innovative financial instruments and policy support. Thus green bond markets, carbon taxes and emission trading system (ETS) need in-depth investigation. With more disruptive financing tools available such as crowd</w:t>
      </w:r>
      <w:r w:rsidR="000B5CF0">
        <w:t xml:space="preserve"> </w:t>
      </w:r>
      <w:r w:rsidRPr="008D6C04">
        <w:t>funding, efforts from enterprises and individuals also deserve more attention. In addition, international collaborations on clean energy transition projects are highly recommended. Intensive international collaborations and co</w:t>
      </w:r>
      <w:r w:rsidR="000B5CF0">
        <w:t>-</w:t>
      </w:r>
      <w:r w:rsidRPr="008D6C04">
        <w:t xml:space="preserve">operations are of high importance to achieve the low-carbon development. The completion of the global warming goal needs collective contributions from all countries over the world. A community of common destiny for all of humankind cannot be successfully built with efforts from only a small number of highly engaged countries. The current collaboration in clean energy research lacks worldwide collaborations in climate change actions. Therefore, it is highly recommended that all countries shall shoulder their responsibilities in </w:t>
      </w:r>
      <w:r w:rsidRPr="008D6C04">
        <w:lastRenderedPageBreak/>
        <w:t>climate change mitigation and adaptation, with steady growth of environmental investments and frequent collaborations with leading countries in climate change actions.</w:t>
      </w:r>
    </w:p>
    <w:p w14:paraId="3F878529" w14:textId="77777777" w:rsidR="008D6304" w:rsidRDefault="000B5CF0" w:rsidP="008D6C04">
      <w:hyperlink r:id="rId45" w:history="1">
        <w:r w:rsidRPr="00081F57">
          <w:rPr>
            <w:rStyle w:val="Hyperlink"/>
          </w:rPr>
          <w:t>https://journals.plos.org/plosone/article/authors?id=10.1371/journal.pone.0261091</w:t>
        </w:r>
      </w:hyperlink>
    </w:p>
    <w:p w14:paraId="4D0C3D9A" w14:textId="77777777" w:rsidR="008D6C04" w:rsidRPr="008D6C04" w:rsidRDefault="000B5CF0" w:rsidP="008D6C04">
      <w:r>
        <w:br w:type="page"/>
      </w:r>
    </w:p>
    <w:p w14:paraId="69A41043" w14:textId="77777777" w:rsidR="00374A09" w:rsidRDefault="00816476" w:rsidP="00882036">
      <w:pPr>
        <w:pStyle w:val="Heading1"/>
      </w:pPr>
      <w:bookmarkStart w:id="15" w:name="_Toc126693641"/>
      <w:r>
        <w:lastRenderedPageBreak/>
        <w:t>Research Methodology</w:t>
      </w:r>
      <w:bookmarkEnd w:id="15"/>
    </w:p>
    <w:p w14:paraId="5610D9F1" w14:textId="77777777" w:rsidR="00374A09" w:rsidRPr="00374A09" w:rsidRDefault="00374A09" w:rsidP="00374A09"/>
    <w:p w14:paraId="5F85D933" w14:textId="77777777" w:rsidR="00374A09" w:rsidRPr="00E25BB0" w:rsidRDefault="00374A09" w:rsidP="00E25BB0">
      <w:pPr>
        <w:spacing w:before="120" w:after="120" w:line="360" w:lineRule="auto"/>
        <w:jc w:val="both"/>
        <w:rPr>
          <w:rFonts w:cs="Times New Roman"/>
          <w:szCs w:val="24"/>
          <w:bdr w:val="none" w:sz="0" w:space="0" w:color="auto" w:frame="1"/>
          <w:shd w:val="clear" w:color="auto" w:fill="FFFFFF"/>
        </w:rPr>
      </w:pPr>
      <w:r w:rsidRPr="00E25BB0">
        <w:rPr>
          <w:szCs w:val="24"/>
        </w:rPr>
        <w:t>Research methodology simply refers to the practical “how” of any given piece of research. More specifically, it’s about how a researcher systematically designs a study to ensure valid and reliable results that address the </w:t>
      </w:r>
      <w:hyperlink r:id="rId46" w:history="1">
        <w:r w:rsidRPr="00E25BB0">
          <w:rPr>
            <w:rStyle w:val="Hyperlink"/>
            <w:color w:val="auto"/>
            <w:szCs w:val="24"/>
            <w:u w:val="none"/>
          </w:rPr>
          <w:t>research aims and objectives</w:t>
        </w:r>
      </w:hyperlink>
      <w:r w:rsidRPr="00E25BB0">
        <w:rPr>
          <w:rFonts w:cs="Times New Roman"/>
          <w:szCs w:val="24"/>
          <w:bdr w:val="none" w:sz="0" w:space="0" w:color="auto" w:frame="1"/>
          <w:shd w:val="clear" w:color="auto" w:fill="FFFFFF"/>
        </w:rPr>
        <w:t>.</w:t>
      </w:r>
      <w:r w:rsidR="00712074" w:rsidRPr="00E25BB0">
        <w:rPr>
          <w:rFonts w:cs="Times New Roman"/>
          <w:szCs w:val="24"/>
          <w:bdr w:val="none" w:sz="0" w:space="0" w:color="auto" w:frame="1"/>
          <w:shd w:val="clear" w:color="auto" w:fill="FFFFFF"/>
        </w:rPr>
        <w:t xml:space="preserve"> For this research, explorator</w:t>
      </w:r>
      <w:r w:rsidR="00E25BB0" w:rsidRPr="00E25BB0">
        <w:rPr>
          <w:rFonts w:cs="Times New Roman"/>
          <w:szCs w:val="24"/>
          <w:bdr w:val="none" w:sz="0" w:space="0" w:color="auto" w:frame="1"/>
          <w:shd w:val="clear" w:color="auto" w:fill="FFFFFF"/>
        </w:rPr>
        <w:t xml:space="preserve">y research method has been use. </w:t>
      </w:r>
      <w:r w:rsidRPr="00E25BB0">
        <w:rPr>
          <w:rFonts w:cs="Times New Roman"/>
          <w:szCs w:val="24"/>
          <w:bdr w:val="none" w:sz="0" w:space="0" w:color="auto" w:frame="1"/>
          <w:shd w:val="clear" w:color="auto" w:fill="FFFFFF"/>
        </w:rPr>
        <w:t> Exploratory research analysis f</w:t>
      </w:r>
      <w:r w:rsidRPr="00E25BB0">
        <w:rPr>
          <w:rFonts w:cs="Times New Roman"/>
          <w:szCs w:val="24"/>
        </w:rPr>
        <w:t>ocus is on the discovery of ideas and insights, it is applied to investigate the data and summarize the key insights. It will give us the basic understanding of our data, its distribution, null values and much more. That is why exploratory research is best suited as the beginning of total research plan. It is most commonly used for further defining company issues, areas for potential growth, and alternative courses of action, and prioritizing areas that require statistical research.</w:t>
      </w:r>
    </w:p>
    <w:p w14:paraId="2CEA73E3" w14:textId="77777777" w:rsidR="005D2289" w:rsidRPr="00712074" w:rsidRDefault="00374A09" w:rsidP="00E25BB0">
      <w:pPr>
        <w:spacing w:before="120" w:after="120" w:line="360" w:lineRule="auto"/>
        <w:jc w:val="both"/>
        <w:rPr>
          <w:rFonts w:cs="Times New Roman"/>
          <w:szCs w:val="24"/>
        </w:rPr>
      </w:pPr>
      <w:r w:rsidRPr="00712074">
        <w:rPr>
          <w:rFonts w:cs="Times New Roman"/>
          <w:szCs w:val="24"/>
        </w:rPr>
        <w:t>So for this model I’ve used secondary data which was provided to me by Grand View Research Inc. itself.</w:t>
      </w:r>
      <w:r w:rsidR="00E25BB0">
        <w:rPr>
          <w:rFonts w:cs="Times New Roman"/>
          <w:szCs w:val="24"/>
        </w:rPr>
        <w:t xml:space="preserve"> </w:t>
      </w:r>
      <w:r w:rsidR="005D2289" w:rsidRPr="00712074">
        <w:rPr>
          <w:rFonts w:cs="Times New Roman"/>
          <w:szCs w:val="24"/>
        </w:rPr>
        <w:t>The research methodology entails an ideal mixture of primary and secondary initiatives. Key steps involved in the process are listed below:</w:t>
      </w:r>
    </w:p>
    <w:p w14:paraId="396C96B2" w14:textId="77777777" w:rsidR="005D2289" w:rsidRPr="00E25BB0" w:rsidRDefault="005D2289" w:rsidP="00E25BB0">
      <w:pPr>
        <w:pStyle w:val="Heading2"/>
        <w:rPr>
          <w:sz w:val="24"/>
          <w:szCs w:val="24"/>
        </w:rPr>
      </w:pPr>
      <w:bookmarkStart w:id="16" w:name="_Toc126693642"/>
      <w:r w:rsidRPr="00E25BB0">
        <w:rPr>
          <w:sz w:val="24"/>
          <w:szCs w:val="24"/>
        </w:rPr>
        <w:t>Information Procurement</w:t>
      </w:r>
      <w:bookmarkEnd w:id="16"/>
    </w:p>
    <w:p w14:paraId="15DDEC3B" w14:textId="77777777" w:rsidR="005D2289" w:rsidRPr="00712074" w:rsidRDefault="005D2289" w:rsidP="00E25BB0">
      <w:pPr>
        <w:spacing w:before="120" w:after="120" w:line="360" w:lineRule="auto"/>
        <w:jc w:val="both"/>
        <w:rPr>
          <w:szCs w:val="24"/>
        </w:rPr>
      </w:pPr>
      <w:r w:rsidRPr="00712074">
        <w:rPr>
          <w:szCs w:val="24"/>
        </w:rPr>
        <w:t>The stage involved the procurement of market data or related information via different sources &amp; methodologies. GVR's Internal Database includes historic market databases, studies, internal audit reports &amp; archives. They have a dedicated team of analysts updating &amp; maintaining these databases i.e. Primary Research and Secondary research. For this research, secondary sources</w:t>
      </w:r>
      <w:r w:rsidR="00BE1B24" w:rsidRPr="00712074">
        <w:rPr>
          <w:szCs w:val="24"/>
        </w:rPr>
        <w:t xml:space="preserve"> (Company filings, Investors documents)</w:t>
      </w:r>
      <w:r w:rsidRPr="00712074">
        <w:rPr>
          <w:szCs w:val="24"/>
        </w:rPr>
        <w:t xml:space="preserve"> &amp; third-party perspectives were used, which included government statistics published by organizations.</w:t>
      </w:r>
      <w:r w:rsidR="00BE1B24" w:rsidRPr="00712074">
        <w:rPr>
          <w:szCs w:val="24"/>
        </w:rPr>
        <w:t xml:space="preserve"> T</w:t>
      </w:r>
      <w:r w:rsidRPr="00712074">
        <w:rPr>
          <w:szCs w:val="24"/>
        </w:rPr>
        <w:t>hird-party perspectives include the analysis of inves</w:t>
      </w:r>
      <w:r w:rsidR="00BE1B24" w:rsidRPr="00712074">
        <w:rPr>
          <w:szCs w:val="24"/>
        </w:rPr>
        <w:t>tor analyst reports</w:t>
      </w:r>
      <w:r w:rsidRPr="00712074">
        <w:rPr>
          <w:szCs w:val="24"/>
        </w:rPr>
        <w:t>, academic commentary, government quotes &amp; wealth management publications.</w:t>
      </w:r>
    </w:p>
    <w:p w14:paraId="7DBC446F" w14:textId="77777777" w:rsidR="005D2289" w:rsidRPr="00E25BB0" w:rsidRDefault="005D2289" w:rsidP="00E25BB0">
      <w:pPr>
        <w:pStyle w:val="Heading2"/>
        <w:rPr>
          <w:sz w:val="24"/>
          <w:szCs w:val="24"/>
        </w:rPr>
      </w:pPr>
      <w:r w:rsidRPr="00712074">
        <w:t xml:space="preserve"> </w:t>
      </w:r>
      <w:bookmarkStart w:id="17" w:name="_Toc126693643"/>
      <w:r w:rsidRPr="00E25BB0">
        <w:rPr>
          <w:sz w:val="24"/>
          <w:szCs w:val="24"/>
        </w:rPr>
        <w:t>Information Analysis</w:t>
      </w:r>
      <w:bookmarkEnd w:id="17"/>
    </w:p>
    <w:p w14:paraId="3A9A4E96" w14:textId="77777777" w:rsidR="0021202F" w:rsidRPr="00712074" w:rsidRDefault="00BE1B24" w:rsidP="00E25BB0">
      <w:pPr>
        <w:spacing w:before="120" w:after="120" w:line="360" w:lineRule="auto"/>
        <w:jc w:val="both"/>
        <w:rPr>
          <w:szCs w:val="24"/>
        </w:rPr>
      </w:pPr>
      <w:r w:rsidRPr="00712074">
        <w:rPr>
          <w:szCs w:val="24"/>
        </w:rPr>
        <w:t xml:space="preserve">This step involved </w:t>
      </w:r>
      <w:r w:rsidR="005D2289" w:rsidRPr="00712074">
        <w:rPr>
          <w:szCs w:val="24"/>
        </w:rPr>
        <w:t>the analysis &amp; mapping of all the information procured from the previous step. It also encompasses the analysis of data discrepancies observed across various data sources.</w:t>
      </w:r>
      <w:r w:rsidRPr="00712074">
        <w:rPr>
          <w:szCs w:val="24"/>
        </w:rPr>
        <w:t xml:space="preserve"> Information procured from secondary and primary initiatives is then, analyzed by using the following tools/models:</w:t>
      </w:r>
    </w:p>
    <w:p w14:paraId="4CC5987F" w14:textId="77777777" w:rsidR="00BE1B24" w:rsidRPr="0093126E" w:rsidRDefault="00BE1B24" w:rsidP="00C0692F">
      <w:pPr>
        <w:pStyle w:val="ListParagraph"/>
        <w:numPr>
          <w:ilvl w:val="0"/>
          <w:numId w:val="15"/>
        </w:numPr>
        <w:jc w:val="both"/>
        <w:rPr>
          <w:szCs w:val="24"/>
        </w:rPr>
      </w:pPr>
      <w:r w:rsidRPr="0093126E">
        <w:rPr>
          <w:szCs w:val="24"/>
        </w:rPr>
        <w:t>Identifying variables and establishing the market impact</w:t>
      </w:r>
    </w:p>
    <w:p w14:paraId="53782F54" w14:textId="77777777" w:rsidR="00BE1B24" w:rsidRPr="0093126E" w:rsidRDefault="00BE1B24" w:rsidP="00C0692F">
      <w:pPr>
        <w:pStyle w:val="ListParagraph"/>
        <w:numPr>
          <w:ilvl w:val="0"/>
          <w:numId w:val="15"/>
        </w:numPr>
        <w:jc w:val="both"/>
        <w:rPr>
          <w:szCs w:val="24"/>
        </w:rPr>
      </w:pPr>
      <w:r w:rsidRPr="0093126E">
        <w:rPr>
          <w:szCs w:val="24"/>
        </w:rPr>
        <w:t>Establishing market trends</w:t>
      </w:r>
    </w:p>
    <w:p w14:paraId="44BC98A2" w14:textId="77777777" w:rsidR="00BE1B24" w:rsidRPr="0093126E" w:rsidRDefault="00BE1B24" w:rsidP="00C0692F">
      <w:pPr>
        <w:pStyle w:val="ListParagraph"/>
        <w:numPr>
          <w:ilvl w:val="0"/>
          <w:numId w:val="15"/>
        </w:numPr>
        <w:jc w:val="both"/>
        <w:rPr>
          <w:szCs w:val="24"/>
        </w:rPr>
      </w:pPr>
      <w:r w:rsidRPr="0093126E">
        <w:rPr>
          <w:szCs w:val="24"/>
        </w:rPr>
        <w:lastRenderedPageBreak/>
        <w:t>Analyzing future opportunities and market penetration</w:t>
      </w:r>
      <w:r w:rsidR="0093126E" w:rsidRPr="0093126E">
        <w:rPr>
          <w:szCs w:val="24"/>
        </w:rPr>
        <w:t xml:space="preserve"> rates by understanding </w:t>
      </w:r>
      <w:r w:rsidRPr="0093126E">
        <w:rPr>
          <w:szCs w:val="24"/>
        </w:rPr>
        <w:t>commercialization, regional expansion, etc.</w:t>
      </w:r>
    </w:p>
    <w:p w14:paraId="12386701" w14:textId="77777777" w:rsidR="0093126E" w:rsidRPr="0093126E" w:rsidRDefault="00BE1B24" w:rsidP="00C0692F">
      <w:pPr>
        <w:pStyle w:val="ListParagraph"/>
        <w:numPr>
          <w:ilvl w:val="0"/>
          <w:numId w:val="15"/>
        </w:numPr>
        <w:jc w:val="both"/>
        <w:rPr>
          <w:szCs w:val="24"/>
        </w:rPr>
      </w:pPr>
      <w:r w:rsidRPr="0093126E">
        <w:rPr>
          <w:szCs w:val="24"/>
        </w:rPr>
        <w:t>Analyzing reimbursement/regulatory trends and changes in market dynamics to establish future growth</w:t>
      </w:r>
      <w:r w:rsidR="0093126E" w:rsidRPr="0093126E">
        <w:rPr>
          <w:szCs w:val="24"/>
        </w:rPr>
        <w:t>.</w:t>
      </w:r>
    </w:p>
    <w:p w14:paraId="18D45746" w14:textId="77777777" w:rsidR="0093126E" w:rsidRPr="0093126E" w:rsidRDefault="00BE1B24" w:rsidP="00C0692F">
      <w:pPr>
        <w:pStyle w:val="ListParagraph"/>
        <w:numPr>
          <w:ilvl w:val="0"/>
          <w:numId w:val="15"/>
        </w:numPr>
        <w:jc w:val="both"/>
        <w:rPr>
          <w:szCs w:val="24"/>
        </w:rPr>
      </w:pPr>
      <w:r w:rsidRPr="0093126E">
        <w:rPr>
          <w:szCs w:val="24"/>
        </w:rPr>
        <w:t>Analyzing sustainability strategies adhered to market participants in an attempt to determine the future course of the market</w:t>
      </w:r>
    </w:p>
    <w:p w14:paraId="2524DDF7" w14:textId="77777777" w:rsidR="0093126E" w:rsidRPr="0093126E" w:rsidRDefault="00BE1B24" w:rsidP="00C0692F">
      <w:pPr>
        <w:pStyle w:val="ListParagraph"/>
        <w:numPr>
          <w:ilvl w:val="0"/>
          <w:numId w:val="15"/>
        </w:numPr>
        <w:jc w:val="both"/>
        <w:rPr>
          <w:szCs w:val="24"/>
        </w:rPr>
      </w:pPr>
      <w:r w:rsidRPr="0093126E">
        <w:rPr>
          <w:szCs w:val="24"/>
        </w:rPr>
        <w:t>Analyzing his</w:t>
      </w:r>
      <w:r w:rsidR="0093126E" w:rsidRPr="0093126E">
        <w:rPr>
          <w:szCs w:val="24"/>
        </w:rPr>
        <w:t xml:space="preserve">torical market trends and </w:t>
      </w:r>
      <w:r w:rsidRPr="0093126E">
        <w:rPr>
          <w:szCs w:val="24"/>
        </w:rPr>
        <w:t>imposing them on the current and future variables to determine year-on-year trend</w:t>
      </w:r>
    </w:p>
    <w:p w14:paraId="126415CA" w14:textId="77777777" w:rsidR="0093126E" w:rsidRPr="0093126E" w:rsidRDefault="0093126E" w:rsidP="00C0692F">
      <w:pPr>
        <w:pStyle w:val="ListParagraph"/>
        <w:numPr>
          <w:ilvl w:val="0"/>
          <w:numId w:val="15"/>
        </w:numPr>
        <w:jc w:val="both"/>
        <w:rPr>
          <w:szCs w:val="24"/>
        </w:rPr>
      </w:pPr>
      <w:r w:rsidRPr="0093126E">
        <w:rPr>
          <w:bCs/>
          <w:szCs w:val="24"/>
        </w:rPr>
        <w:t>Understanding consumer</w:t>
      </w:r>
      <w:r w:rsidR="00BE1B24" w:rsidRPr="0093126E">
        <w:rPr>
          <w:bCs/>
          <w:szCs w:val="24"/>
        </w:rPr>
        <w:t xml:space="preserve"> procedure trends, and regulatory framework</w:t>
      </w:r>
    </w:p>
    <w:p w14:paraId="24A49DAF" w14:textId="77777777" w:rsidR="00BE1B24" w:rsidRPr="0093126E" w:rsidRDefault="00BE1B24" w:rsidP="00C0692F">
      <w:pPr>
        <w:pStyle w:val="ListParagraph"/>
        <w:numPr>
          <w:ilvl w:val="0"/>
          <w:numId w:val="15"/>
        </w:numPr>
        <w:jc w:val="both"/>
        <w:rPr>
          <w:szCs w:val="24"/>
        </w:rPr>
      </w:pPr>
      <w:r w:rsidRPr="0093126E">
        <w:rPr>
          <w:bCs/>
          <w:szCs w:val="24"/>
        </w:rPr>
        <w:t xml:space="preserve">Base numbers are established by analyzing the </w:t>
      </w:r>
      <w:r w:rsidR="0093126E" w:rsidRPr="0093126E">
        <w:rPr>
          <w:bCs/>
          <w:szCs w:val="24"/>
        </w:rPr>
        <w:t>c</w:t>
      </w:r>
      <w:r w:rsidRPr="0093126E">
        <w:rPr>
          <w:bCs/>
          <w:szCs w:val="24"/>
        </w:rPr>
        <w:t>ompany revenues and market share</w:t>
      </w:r>
      <w:r w:rsidR="0093126E" w:rsidRPr="0093126E">
        <w:rPr>
          <w:bCs/>
          <w:szCs w:val="24"/>
        </w:rPr>
        <w:t>, d</w:t>
      </w:r>
      <w:r w:rsidRPr="0093126E">
        <w:rPr>
          <w:bCs/>
          <w:szCs w:val="24"/>
        </w:rPr>
        <w:t>erivation of market estimates via analyzing parent and ancillary market</w:t>
      </w:r>
      <w:r w:rsidR="0093126E">
        <w:rPr>
          <w:bCs/>
          <w:szCs w:val="24"/>
        </w:rPr>
        <w:t>.</w:t>
      </w:r>
    </w:p>
    <w:p w14:paraId="5A41F7FF" w14:textId="77777777" w:rsidR="005D2289" w:rsidRPr="00917A80" w:rsidRDefault="005D2289" w:rsidP="00917A80">
      <w:pPr>
        <w:pStyle w:val="Heading2"/>
        <w:rPr>
          <w:sz w:val="24"/>
          <w:szCs w:val="24"/>
        </w:rPr>
      </w:pPr>
      <w:r w:rsidRPr="005D2289">
        <w:t xml:space="preserve"> </w:t>
      </w:r>
      <w:bookmarkStart w:id="18" w:name="_Toc126693644"/>
      <w:r w:rsidRPr="00917A80">
        <w:rPr>
          <w:sz w:val="24"/>
          <w:szCs w:val="24"/>
        </w:rPr>
        <w:t>Market Formulation</w:t>
      </w:r>
      <w:bookmarkEnd w:id="18"/>
    </w:p>
    <w:p w14:paraId="2FD3DF09" w14:textId="77777777" w:rsidR="005D2289" w:rsidRDefault="005D2289" w:rsidP="00C0692F">
      <w:pPr>
        <w:spacing w:before="120" w:after="120" w:line="360" w:lineRule="auto"/>
        <w:jc w:val="both"/>
      </w:pPr>
      <w:r w:rsidRPr="005D2289">
        <w:t>The final step entails the placement of data points in appropriate market spaces in an attempt to deduce viable conclusions</w:t>
      </w:r>
      <w:r w:rsidR="0093126E">
        <w:t>.</w:t>
      </w:r>
      <w:r w:rsidR="008A045C">
        <w:t xml:space="preserve"> The market dynamics and trends helped to drive conclusion of the overall power generation market globally. Recent developments help determine the future aspects with respect to opportunities of growth in the market, which </w:t>
      </w:r>
      <w:r w:rsidR="00E67A14">
        <w:t xml:space="preserve">helps in </w:t>
      </w:r>
      <w:r w:rsidR="008A045C">
        <w:t>strategies and decision making for the investors</w:t>
      </w:r>
      <w:r w:rsidR="00E67A14">
        <w:t>.</w:t>
      </w:r>
    </w:p>
    <w:p w14:paraId="6E20173C" w14:textId="77777777" w:rsidR="00FD4D49" w:rsidRPr="00C0692F" w:rsidRDefault="00FD4D49" w:rsidP="00FD4D49">
      <w:pPr>
        <w:pStyle w:val="Heading2"/>
        <w:rPr>
          <w:sz w:val="24"/>
          <w:szCs w:val="24"/>
        </w:rPr>
      </w:pPr>
      <w:bookmarkStart w:id="19" w:name="_Toc126693645"/>
      <w:r w:rsidRPr="00FD4D49">
        <w:rPr>
          <w:sz w:val="24"/>
          <w:szCs w:val="24"/>
        </w:rPr>
        <w:t>Limitation</w:t>
      </w:r>
      <w:bookmarkEnd w:id="19"/>
    </w:p>
    <w:p w14:paraId="60285720" w14:textId="77777777" w:rsidR="00FD4D49" w:rsidRPr="001A4355" w:rsidRDefault="00FD4D49" w:rsidP="00C0692F">
      <w:pPr>
        <w:pStyle w:val="ListParagraph"/>
        <w:numPr>
          <w:ilvl w:val="0"/>
          <w:numId w:val="23"/>
        </w:numPr>
        <w:spacing w:before="120" w:after="120" w:line="360" w:lineRule="auto"/>
        <w:ind w:left="357" w:hanging="357"/>
        <w:jc w:val="both"/>
        <w:rPr>
          <w:rFonts w:cs="Times New Roman"/>
          <w:szCs w:val="24"/>
        </w:rPr>
      </w:pPr>
      <w:r w:rsidRPr="001A4355">
        <w:rPr>
          <w:rFonts w:cs="Times New Roman"/>
          <w:szCs w:val="24"/>
        </w:rPr>
        <w:t xml:space="preserve">Every </w:t>
      </w:r>
      <w:r w:rsidRPr="001A4355">
        <w:rPr>
          <w:rFonts w:cs="Times New Roman"/>
          <w:szCs w:val="24"/>
          <w:shd w:val="clear" w:color="auto" w:fill="FFFFFF"/>
        </w:rPr>
        <w:t>project</w:t>
      </w:r>
      <w:r w:rsidRPr="001A4355">
        <w:rPr>
          <w:rFonts w:cs="Times New Roman"/>
          <w:szCs w:val="24"/>
        </w:rPr>
        <w:t xml:space="preserve"> does have some limitations in terms of the constraints faced during various stages of the study e.g. data collection, analysis, etc.</w:t>
      </w:r>
    </w:p>
    <w:p w14:paraId="06A34A0F" w14:textId="77777777" w:rsidR="00FD4D49" w:rsidRPr="001A4355" w:rsidRDefault="00FD4D49" w:rsidP="00C0692F">
      <w:pPr>
        <w:pStyle w:val="ListParagraph"/>
        <w:numPr>
          <w:ilvl w:val="0"/>
          <w:numId w:val="23"/>
        </w:numPr>
        <w:spacing w:before="120" w:after="120" w:line="360" w:lineRule="auto"/>
        <w:ind w:left="357" w:hanging="357"/>
        <w:jc w:val="both"/>
        <w:rPr>
          <w:rFonts w:cs="Times New Roman"/>
          <w:szCs w:val="24"/>
        </w:rPr>
      </w:pPr>
      <w:r w:rsidRPr="001A4355">
        <w:rPr>
          <w:rFonts w:cs="Times New Roman"/>
          <w:szCs w:val="24"/>
        </w:rPr>
        <w:t>Data collection</w:t>
      </w:r>
    </w:p>
    <w:p w14:paraId="415CD659" w14:textId="77777777" w:rsidR="00FD4D49" w:rsidRPr="00FD4D49" w:rsidRDefault="00FD4D49" w:rsidP="00C0692F">
      <w:pPr>
        <w:pStyle w:val="ListParagraph"/>
        <w:numPr>
          <w:ilvl w:val="0"/>
          <w:numId w:val="23"/>
        </w:numPr>
        <w:spacing w:before="120" w:after="120" w:line="360" w:lineRule="auto"/>
        <w:ind w:left="357" w:hanging="357"/>
        <w:jc w:val="both"/>
        <w:rPr>
          <w:rFonts w:cs="Times New Roman"/>
          <w:szCs w:val="24"/>
        </w:rPr>
      </w:pPr>
      <w:r w:rsidRPr="001A4355">
        <w:rPr>
          <w:rFonts w:cs="Times New Roman"/>
          <w:szCs w:val="24"/>
        </w:rPr>
        <w:t>Scarce data present about company financials</w:t>
      </w:r>
    </w:p>
    <w:p w14:paraId="2197F751" w14:textId="77777777" w:rsidR="00FD4D49" w:rsidRPr="001A4355" w:rsidRDefault="00FD4D49" w:rsidP="00C0692F">
      <w:pPr>
        <w:numPr>
          <w:ilvl w:val="0"/>
          <w:numId w:val="23"/>
        </w:numPr>
        <w:spacing w:before="120" w:after="120" w:line="360" w:lineRule="auto"/>
        <w:ind w:left="357" w:hanging="357"/>
        <w:contextualSpacing/>
        <w:jc w:val="both"/>
        <w:rPr>
          <w:rFonts w:cs="Times New Roman"/>
          <w:szCs w:val="24"/>
        </w:rPr>
      </w:pPr>
      <w:r w:rsidRPr="001A4355">
        <w:rPr>
          <w:rFonts w:cs="Times New Roman"/>
          <w:szCs w:val="24"/>
        </w:rPr>
        <w:t>Analysis of large data</w:t>
      </w:r>
    </w:p>
    <w:p w14:paraId="5DF78FE1" w14:textId="77777777" w:rsidR="00FD4D49" w:rsidRPr="001A4355" w:rsidRDefault="00FD4D49" w:rsidP="00C0692F">
      <w:pPr>
        <w:pStyle w:val="ListParagraph"/>
        <w:numPr>
          <w:ilvl w:val="0"/>
          <w:numId w:val="23"/>
        </w:numPr>
        <w:shd w:val="clear" w:color="auto" w:fill="FFFFFF"/>
        <w:spacing w:before="120" w:after="120" w:line="360" w:lineRule="auto"/>
        <w:ind w:left="357" w:hanging="357"/>
        <w:jc w:val="both"/>
        <w:rPr>
          <w:rFonts w:cs="Times New Roman"/>
          <w:szCs w:val="24"/>
        </w:rPr>
      </w:pPr>
      <w:r w:rsidRPr="001A4355">
        <w:rPr>
          <w:rFonts w:cs="Times New Roman"/>
          <w:szCs w:val="24"/>
        </w:rPr>
        <w:t>Difference in perspective – different people can have different perspective on a particular topic, so we can expect the results to be different or biased.</w:t>
      </w:r>
    </w:p>
    <w:p w14:paraId="7D578014" w14:textId="77777777" w:rsidR="00FD4D49" w:rsidRPr="001A4355" w:rsidRDefault="00FD4D49" w:rsidP="00C0692F">
      <w:pPr>
        <w:pStyle w:val="ListParagraph"/>
        <w:numPr>
          <w:ilvl w:val="0"/>
          <w:numId w:val="23"/>
        </w:numPr>
        <w:shd w:val="clear" w:color="auto" w:fill="FFFFFF"/>
        <w:spacing w:before="120" w:after="120" w:line="360" w:lineRule="auto"/>
        <w:ind w:left="357" w:hanging="357"/>
        <w:jc w:val="both"/>
        <w:rPr>
          <w:rFonts w:cs="Times New Roman"/>
          <w:szCs w:val="24"/>
        </w:rPr>
      </w:pPr>
      <w:r w:rsidRPr="001A4355">
        <w:rPr>
          <w:rFonts w:cs="Times New Roman"/>
          <w:szCs w:val="24"/>
        </w:rPr>
        <w:t>Limited secondary data- since not many studies were conducted on this part it was very difficult getting the desired data.</w:t>
      </w:r>
    </w:p>
    <w:p w14:paraId="20D97B33" w14:textId="77777777" w:rsidR="00FD4D49" w:rsidRPr="001A4355" w:rsidRDefault="00FD4D49" w:rsidP="00C0692F">
      <w:pPr>
        <w:pStyle w:val="ListParagraph"/>
        <w:shd w:val="clear" w:color="auto" w:fill="FFFFFF"/>
        <w:spacing w:before="120" w:after="120" w:line="360" w:lineRule="auto"/>
        <w:ind w:left="0"/>
        <w:jc w:val="both"/>
        <w:rPr>
          <w:rFonts w:cs="Times New Roman"/>
          <w:b/>
          <w:bCs/>
          <w:szCs w:val="24"/>
          <w:u w:val="single"/>
        </w:rPr>
      </w:pPr>
    </w:p>
    <w:p w14:paraId="525817C9" w14:textId="77777777" w:rsidR="00FD4D49" w:rsidRPr="005D2289" w:rsidRDefault="00FD4D49" w:rsidP="00917A80">
      <w:pPr>
        <w:spacing w:before="120" w:after="120" w:line="360" w:lineRule="auto"/>
        <w:jc w:val="both"/>
      </w:pPr>
    </w:p>
    <w:p w14:paraId="18956612" w14:textId="77777777" w:rsidR="00C57139" w:rsidRDefault="00C57139">
      <w:pPr>
        <w:rPr>
          <w:rFonts w:eastAsiaTheme="majorEastAsia" w:cstheme="majorBidi"/>
          <w:b/>
          <w:sz w:val="36"/>
          <w:szCs w:val="32"/>
          <w:u w:val="single"/>
        </w:rPr>
      </w:pPr>
      <w:r>
        <w:br w:type="page"/>
      </w:r>
    </w:p>
    <w:p w14:paraId="3679712B" w14:textId="77777777" w:rsidR="000E21A6" w:rsidRPr="008A045C" w:rsidRDefault="00B95414" w:rsidP="00882036">
      <w:pPr>
        <w:pStyle w:val="Heading1"/>
      </w:pPr>
      <w:bookmarkStart w:id="20" w:name="_Toc126693646"/>
      <w:r w:rsidRPr="00E4766E">
        <w:lastRenderedPageBreak/>
        <w:t>Data analysis</w:t>
      </w:r>
      <w:bookmarkEnd w:id="20"/>
      <w:r w:rsidR="00D35CE0">
        <w:t xml:space="preserve"> </w:t>
      </w:r>
    </w:p>
    <w:p w14:paraId="6BF75409" w14:textId="77777777" w:rsidR="00D35CE0" w:rsidRDefault="00D35CE0" w:rsidP="00887812">
      <w:pPr>
        <w:rPr>
          <w:b/>
          <w:bCs/>
        </w:rPr>
      </w:pPr>
    </w:p>
    <w:p w14:paraId="0A5FE02C" w14:textId="77777777" w:rsidR="00887812" w:rsidRPr="000E21A6" w:rsidRDefault="00887812" w:rsidP="00887812">
      <w:pPr>
        <w:rPr>
          <w:b/>
          <w:bCs/>
        </w:rPr>
      </w:pPr>
      <w:r w:rsidRPr="000E21A6">
        <w:rPr>
          <w:b/>
          <w:bCs/>
        </w:rPr>
        <w:t>Primary Power Generation</w:t>
      </w:r>
    </w:p>
    <w:p w14:paraId="1B27B80D" w14:textId="77777777" w:rsidR="00FD4D49" w:rsidRDefault="00887812" w:rsidP="003111B1">
      <w:pPr>
        <w:spacing w:before="120" w:after="120" w:line="360" w:lineRule="auto"/>
        <w:jc w:val="both"/>
      </w:pPr>
      <w:r>
        <w:t>Primary energy grew by 31 EJ in 2021, the largest increase in history and more than reversing the sharp decline seen in 2020. Primary energy in 2021 was 8 EJ above 2019 levels. The increase in primary energy in 2021 was driven by emerging economies, which increased by 13 EJ,</w:t>
      </w:r>
      <w:r w:rsidR="00D35CE0">
        <w:t xml:space="preserve"> with China expanding by 10 EJ. </w:t>
      </w:r>
      <w:r>
        <w:t xml:space="preserve">Since 2019, primary energy consumption in emerging economies </w:t>
      </w:r>
      <w:r w:rsidR="00D35CE0">
        <w:t>\</w:t>
      </w:r>
      <w:r>
        <w:t>increased by 15 EJ, largely reflecting growth in China (13 EJ). In contrast, energy demand in developed economies in 2021 was 8 EJ below 2019 levels. The increase in primary energy between 2019 and 2021 was entirely driven by renewable energy sources. The level of fossil fuel energy consumption was unchanged between 2019 and 2021, with lower oil demand (-8 EJ) offset by higher natural gas (5 EJ) and coal (3 EJ) consumption.</w:t>
      </w:r>
    </w:p>
    <w:p w14:paraId="5DCC89D0" w14:textId="77777777" w:rsidR="00D45F21" w:rsidRPr="00D35CE0" w:rsidRDefault="00D45F21" w:rsidP="00D35CE0">
      <w:pPr>
        <w:spacing w:before="120" w:after="120" w:line="360" w:lineRule="auto"/>
        <w:jc w:val="both"/>
        <w:rPr>
          <w:spacing w:val="-1"/>
          <w:szCs w:val="24"/>
        </w:rPr>
      </w:pPr>
      <w:r w:rsidRPr="00D35CE0">
        <w:rPr>
          <w:szCs w:val="24"/>
        </w:rPr>
        <w:t>Electricity</w:t>
      </w:r>
      <w:r w:rsidRPr="00D35CE0">
        <w:rPr>
          <w:spacing w:val="-13"/>
          <w:szCs w:val="24"/>
        </w:rPr>
        <w:t xml:space="preserve"> </w:t>
      </w:r>
      <w:r w:rsidRPr="00D35CE0">
        <w:rPr>
          <w:szCs w:val="24"/>
        </w:rPr>
        <w:t>generation</w:t>
      </w:r>
      <w:r w:rsidRPr="00D35CE0">
        <w:rPr>
          <w:spacing w:val="-13"/>
          <w:szCs w:val="24"/>
        </w:rPr>
        <w:t xml:space="preserve"> </w:t>
      </w:r>
      <w:r w:rsidRPr="00D35CE0">
        <w:rPr>
          <w:szCs w:val="24"/>
        </w:rPr>
        <w:t>increased</w:t>
      </w:r>
      <w:r w:rsidRPr="00D35CE0">
        <w:rPr>
          <w:spacing w:val="-13"/>
          <w:szCs w:val="24"/>
        </w:rPr>
        <w:t xml:space="preserve"> </w:t>
      </w:r>
      <w:r w:rsidRPr="00D35CE0">
        <w:rPr>
          <w:szCs w:val="24"/>
        </w:rPr>
        <w:t>by</w:t>
      </w:r>
      <w:r w:rsidRPr="00D35CE0">
        <w:rPr>
          <w:spacing w:val="-13"/>
          <w:szCs w:val="24"/>
        </w:rPr>
        <w:t xml:space="preserve"> </w:t>
      </w:r>
      <w:r w:rsidRPr="00D35CE0">
        <w:rPr>
          <w:szCs w:val="24"/>
        </w:rPr>
        <w:t>6.2%</w:t>
      </w:r>
      <w:r w:rsidRPr="00D35CE0">
        <w:rPr>
          <w:spacing w:val="-12"/>
          <w:szCs w:val="24"/>
        </w:rPr>
        <w:t xml:space="preserve"> </w:t>
      </w:r>
      <w:r w:rsidRPr="00D35CE0">
        <w:rPr>
          <w:szCs w:val="24"/>
        </w:rPr>
        <w:t>in</w:t>
      </w:r>
      <w:r w:rsidRPr="00D35CE0">
        <w:rPr>
          <w:spacing w:val="-13"/>
          <w:szCs w:val="24"/>
        </w:rPr>
        <w:t xml:space="preserve"> </w:t>
      </w:r>
      <w:r w:rsidRPr="00D35CE0">
        <w:rPr>
          <w:szCs w:val="24"/>
        </w:rPr>
        <w:t>2021</w:t>
      </w:r>
      <w:r w:rsidRPr="00D35CE0">
        <w:rPr>
          <w:spacing w:val="-13"/>
          <w:szCs w:val="24"/>
        </w:rPr>
        <w:t xml:space="preserve"> </w:t>
      </w:r>
      <w:r w:rsidRPr="00D35CE0">
        <w:rPr>
          <w:szCs w:val="24"/>
        </w:rPr>
        <w:t>–</w:t>
      </w:r>
      <w:r w:rsidRPr="00D35CE0">
        <w:rPr>
          <w:spacing w:val="-13"/>
          <w:szCs w:val="24"/>
        </w:rPr>
        <w:t xml:space="preserve"> </w:t>
      </w:r>
      <w:r w:rsidRPr="00D35CE0">
        <w:rPr>
          <w:szCs w:val="24"/>
        </w:rPr>
        <w:t>similar</w:t>
      </w:r>
      <w:r w:rsidRPr="00D35CE0">
        <w:rPr>
          <w:spacing w:val="-13"/>
          <w:szCs w:val="24"/>
        </w:rPr>
        <w:t xml:space="preserve"> </w:t>
      </w:r>
      <w:r w:rsidRPr="00D35CE0">
        <w:rPr>
          <w:szCs w:val="24"/>
        </w:rPr>
        <w:t>to</w:t>
      </w:r>
      <w:r w:rsidRPr="00D35CE0">
        <w:rPr>
          <w:spacing w:val="-12"/>
          <w:szCs w:val="24"/>
        </w:rPr>
        <w:t xml:space="preserve"> </w:t>
      </w:r>
      <w:r w:rsidRPr="00D35CE0">
        <w:rPr>
          <w:szCs w:val="24"/>
        </w:rPr>
        <w:t>the</w:t>
      </w:r>
      <w:r w:rsidRPr="00D35CE0">
        <w:rPr>
          <w:spacing w:val="1"/>
          <w:szCs w:val="24"/>
        </w:rPr>
        <w:t xml:space="preserve"> </w:t>
      </w:r>
      <w:r w:rsidRPr="00D35CE0">
        <w:rPr>
          <w:szCs w:val="24"/>
        </w:rPr>
        <w:t>strong</w:t>
      </w:r>
      <w:r w:rsidRPr="00D35CE0">
        <w:rPr>
          <w:spacing w:val="-13"/>
          <w:szCs w:val="24"/>
        </w:rPr>
        <w:t xml:space="preserve"> </w:t>
      </w:r>
      <w:r w:rsidRPr="00D35CE0">
        <w:rPr>
          <w:szCs w:val="24"/>
        </w:rPr>
        <w:t>bounce</w:t>
      </w:r>
      <w:r w:rsidRPr="00D35CE0">
        <w:rPr>
          <w:spacing w:val="-12"/>
          <w:szCs w:val="24"/>
        </w:rPr>
        <w:t xml:space="preserve"> </w:t>
      </w:r>
      <w:r w:rsidRPr="00D35CE0">
        <w:rPr>
          <w:szCs w:val="24"/>
        </w:rPr>
        <w:t>back</w:t>
      </w:r>
      <w:r w:rsidRPr="00D35CE0">
        <w:rPr>
          <w:spacing w:val="-12"/>
          <w:szCs w:val="24"/>
        </w:rPr>
        <w:t xml:space="preserve"> </w:t>
      </w:r>
      <w:r w:rsidRPr="00D35CE0">
        <w:rPr>
          <w:szCs w:val="24"/>
        </w:rPr>
        <w:t>seen</w:t>
      </w:r>
      <w:r w:rsidRPr="00D35CE0">
        <w:rPr>
          <w:spacing w:val="-12"/>
          <w:szCs w:val="24"/>
        </w:rPr>
        <w:t xml:space="preserve"> </w:t>
      </w:r>
      <w:r w:rsidRPr="00D35CE0">
        <w:rPr>
          <w:szCs w:val="24"/>
        </w:rPr>
        <w:t>in</w:t>
      </w:r>
      <w:r w:rsidRPr="00D35CE0">
        <w:rPr>
          <w:spacing w:val="-12"/>
          <w:szCs w:val="24"/>
        </w:rPr>
        <w:t xml:space="preserve"> </w:t>
      </w:r>
      <w:r w:rsidRPr="00D35CE0">
        <w:rPr>
          <w:szCs w:val="24"/>
        </w:rPr>
        <w:t>2010</w:t>
      </w:r>
      <w:r w:rsidRPr="00D35CE0">
        <w:rPr>
          <w:spacing w:val="-12"/>
          <w:szCs w:val="24"/>
        </w:rPr>
        <w:t xml:space="preserve"> </w:t>
      </w:r>
      <w:r w:rsidRPr="00D35CE0">
        <w:rPr>
          <w:szCs w:val="24"/>
        </w:rPr>
        <w:t>in</w:t>
      </w:r>
      <w:r w:rsidRPr="00D35CE0">
        <w:rPr>
          <w:spacing w:val="-12"/>
          <w:szCs w:val="24"/>
        </w:rPr>
        <w:t xml:space="preserve"> </w:t>
      </w:r>
      <w:r w:rsidRPr="00D35CE0">
        <w:rPr>
          <w:szCs w:val="24"/>
        </w:rPr>
        <w:t>the</w:t>
      </w:r>
      <w:r w:rsidRPr="00D35CE0">
        <w:rPr>
          <w:spacing w:val="-12"/>
          <w:szCs w:val="24"/>
        </w:rPr>
        <w:t xml:space="preserve"> </w:t>
      </w:r>
      <w:r w:rsidRPr="00D35CE0">
        <w:rPr>
          <w:szCs w:val="24"/>
        </w:rPr>
        <w:t>aftermath</w:t>
      </w:r>
      <w:r w:rsidRPr="00D35CE0">
        <w:rPr>
          <w:spacing w:val="-12"/>
          <w:szCs w:val="24"/>
        </w:rPr>
        <w:t xml:space="preserve"> </w:t>
      </w:r>
      <w:r w:rsidRPr="00D35CE0">
        <w:rPr>
          <w:szCs w:val="24"/>
        </w:rPr>
        <w:t>of</w:t>
      </w:r>
      <w:r w:rsidRPr="00D35CE0">
        <w:rPr>
          <w:spacing w:val="-12"/>
          <w:szCs w:val="24"/>
        </w:rPr>
        <w:t xml:space="preserve"> </w:t>
      </w:r>
      <w:r w:rsidRPr="00D35CE0">
        <w:rPr>
          <w:szCs w:val="24"/>
        </w:rPr>
        <w:t>the</w:t>
      </w:r>
      <w:r w:rsidRPr="00D35CE0">
        <w:rPr>
          <w:spacing w:val="-12"/>
          <w:szCs w:val="24"/>
        </w:rPr>
        <w:t xml:space="preserve"> </w:t>
      </w:r>
      <w:r w:rsidRPr="00D35CE0">
        <w:rPr>
          <w:szCs w:val="24"/>
        </w:rPr>
        <w:t>financial</w:t>
      </w:r>
      <w:r w:rsidRPr="00D35CE0">
        <w:rPr>
          <w:spacing w:val="-47"/>
          <w:szCs w:val="24"/>
        </w:rPr>
        <w:t xml:space="preserve"> </w:t>
      </w:r>
      <w:r w:rsidRPr="00D35CE0">
        <w:rPr>
          <w:szCs w:val="24"/>
        </w:rPr>
        <w:t>crisis</w:t>
      </w:r>
      <w:r w:rsidRPr="00D35CE0">
        <w:rPr>
          <w:spacing w:val="-15"/>
          <w:szCs w:val="24"/>
        </w:rPr>
        <w:t xml:space="preserve"> </w:t>
      </w:r>
      <w:r w:rsidRPr="00D35CE0">
        <w:rPr>
          <w:szCs w:val="24"/>
        </w:rPr>
        <w:t>(6.4%). Wind</w:t>
      </w:r>
      <w:r w:rsidRPr="00D35CE0">
        <w:rPr>
          <w:spacing w:val="-13"/>
          <w:szCs w:val="24"/>
        </w:rPr>
        <w:t xml:space="preserve"> </w:t>
      </w:r>
      <w:r w:rsidRPr="00D35CE0">
        <w:rPr>
          <w:szCs w:val="24"/>
        </w:rPr>
        <w:t>and</w:t>
      </w:r>
      <w:r w:rsidRPr="00D35CE0">
        <w:rPr>
          <w:spacing w:val="-13"/>
          <w:szCs w:val="24"/>
        </w:rPr>
        <w:t xml:space="preserve"> </w:t>
      </w:r>
      <w:r w:rsidRPr="00D35CE0">
        <w:rPr>
          <w:szCs w:val="24"/>
        </w:rPr>
        <w:t>solar</w:t>
      </w:r>
      <w:r w:rsidRPr="00D35CE0">
        <w:rPr>
          <w:spacing w:val="-13"/>
          <w:szCs w:val="24"/>
        </w:rPr>
        <w:t xml:space="preserve"> </w:t>
      </w:r>
      <w:r w:rsidRPr="00D35CE0">
        <w:rPr>
          <w:szCs w:val="24"/>
        </w:rPr>
        <w:t>reached</w:t>
      </w:r>
      <w:r w:rsidRPr="00D35CE0">
        <w:rPr>
          <w:spacing w:val="-12"/>
          <w:szCs w:val="24"/>
        </w:rPr>
        <w:t xml:space="preserve"> </w:t>
      </w:r>
      <w:r w:rsidRPr="00D35CE0">
        <w:rPr>
          <w:szCs w:val="24"/>
        </w:rPr>
        <w:t>a</w:t>
      </w:r>
      <w:r w:rsidRPr="00D35CE0">
        <w:rPr>
          <w:spacing w:val="-13"/>
          <w:szCs w:val="24"/>
        </w:rPr>
        <w:t xml:space="preserve"> </w:t>
      </w:r>
      <w:r w:rsidRPr="00D35CE0">
        <w:rPr>
          <w:szCs w:val="24"/>
        </w:rPr>
        <w:t>10.2%</w:t>
      </w:r>
      <w:r w:rsidRPr="00D35CE0">
        <w:rPr>
          <w:spacing w:val="-13"/>
          <w:szCs w:val="24"/>
        </w:rPr>
        <w:t xml:space="preserve"> </w:t>
      </w:r>
      <w:r w:rsidRPr="00D35CE0">
        <w:rPr>
          <w:szCs w:val="24"/>
        </w:rPr>
        <w:t>share</w:t>
      </w:r>
      <w:r w:rsidRPr="00D35CE0">
        <w:rPr>
          <w:spacing w:val="-12"/>
          <w:szCs w:val="24"/>
        </w:rPr>
        <w:t xml:space="preserve"> </w:t>
      </w:r>
      <w:r w:rsidRPr="00D35CE0">
        <w:rPr>
          <w:szCs w:val="24"/>
        </w:rPr>
        <w:t>of</w:t>
      </w:r>
      <w:r w:rsidRPr="00D35CE0">
        <w:rPr>
          <w:spacing w:val="-13"/>
          <w:szCs w:val="24"/>
        </w:rPr>
        <w:t xml:space="preserve"> </w:t>
      </w:r>
      <w:r w:rsidRPr="00D35CE0">
        <w:rPr>
          <w:szCs w:val="24"/>
        </w:rPr>
        <w:t>power</w:t>
      </w:r>
      <w:r w:rsidRPr="00D35CE0">
        <w:rPr>
          <w:spacing w:val="-13"/>
          <w:szCs w:val="24"/>
        </w:rPr>
        <w:t xml:space="preserve"> </w:t>
      </w:r>
      <w:r w:rsidRPr="00D35CE0">
        <w:rPr>
          <w:szCs w:val="24"/>
        </w:rPr>
        <w:t>generation</w:t>
      </w:r>
      <w:r w:rsidRPr="00D35CE0">
        <w:rPr>
          <w:spacing w:val="-13"/>
          <w:szCs w:val="24"/>
        </w:rPr>
        <w:t xml:space="preserve"> </w:t>
      </w:r>
      <w:r w:rsidRPr="00D35CE0">
        <w:rPr>
          <w:szCs w:val="24"/>
        </w:rPr>
        <w:t>in</w:t>
      </w:r>
      <w:r w:rsidRPr="00D35CE0">
        <w:rPr>
          <w:spacing w:val="-47"/>
          <w:szCs w:val="24"/>
        </w:rPr>
        <w:t xml:space="preserve"> </w:t>
      </w:r>
      <w:r w:rsidRPr="00D35CE0">
        <w:rPr>
          <w:szCs w:val="24"/>
        </w:rPr>
        <w:t>2021,</w:t>
      </w:r>
      <w:r w:rsidRPr="00D35CE0">
        <w:rPr>
          <w:spacing w:val="-12"/>
          <w:szCs w:val="24"/>
        </w:rPr>
        <w:t xml:space="preserve"> </w:t>
      </w:r>
      <w:r w:rsidRPr="00D35CE0">
        <w:rPr>
          <w:szCs w:val="24"/>
        </w:rPr>
        <w:t>the</w:t>
      </w:r>
      <w:r w:rsidRPr="00D35CE0">
        <w:rPr>
          <w:spacing w:val="-12"/>
          <w:szCs w:val="24"/>
        </w:rPr>
        <w:t xml:space="preserve"> </w:t>
      </w:r>
      <w:r w:rsidRPr="00D35CE0">
        <w:rPr>
          <w:szCs w:val="24"/>
        </w:rPr>
        <w:t>first</w:t>
      </w:r>
      <w:r w:rsidRPr="00D35CE0">
        <w:rPr>
          <w:spacing w:val="-12"/>
          <w:szCs w:val="24"/>
        </w:rPr>
        <w:t xml:space="preserve"> </w:t>
      </w:r>
      <w:r w:rsidRPr="00D35CE0">
        <w:rPr>
          <w:szCs w:val="24"/>
        </w:rPr>
        <w:t>time</w:t>
      </w:r>
      <w:r w:rsidRPr="00D35CE0">
        <w:rPr>
          <w:spacing w:val="-11"/>
          <w:szCs w:val="24"/>
        </w:rPr>
        <w:t xml:space="preserve"> </w:t>
      </w:r>
      <w:r w:rsidRPr="00D35CE0">
        <w:rPr>
          <w:szCs w:val="24"/>
        </w:rPr>
        <w:t>wind</w:t>
      </w:r>
      <w:r w:rsidRPr="00D35CE0">
        <w:rPr>
          <w:spacing w:val="-12"/>
          <w:szCs w:val="24"/>
        </w:rPr>
        <w:t xml:space="preserve"> </w:t>
      </w:r>
      <w:r w:rsidRPr="00D35CE0">
        <w:rPr>
          <w:szCs w:val="24"/>
        </w:rPr>
        <w:t>and</w:t>
      </w:r>
      <w:r w:rsidRPr="00D35CE0">
        <w:rPr>
          <w:spacing w:val="-12"/>
          <w:szCs w:val="24"/>
        </w:rPr>
        <w:t xml:space="preserve"> </w:t>
      </w:r>
      <w:r w:rsidRPr="00D35CE0">
        <w:rPr>
          <w:szCs w:val="24"/>
        </w:rPr>
        <w:t>solar</w:t>
      </w:r>
      <w:r w:rsidRPr="00D35CE0">
        <w:rPr>
          <w:spacing w:val="-12"/>
          <w:szCs w:val="24"/>
        </w:rPr>
        <w:t xml:space="preserve"> </w:t>
      </w:r>
      <w:r w:rsidRPr="00D35CE0">
        <w:rPr>
          <w:szCs w:val="24"/>
        </w:rPr>
        <w:t>power</w:t>
      </w:r>
      <w:r w:rsidRPr="00D35CE0">
        <w:rPr>
          <w:spacing w:val="-11"/>
          <w:szCs w:val="24"/>
        </w:rPr>
        <w:t xml:space="preserve"> </w:t>
      </w:r>
      <w:r w:rsidRPr="00D35CE0">
        <w:rPr>
          <w:szCs w:val="24"/>
        </w:rPr>
        <w:t>have</w:t>
      </w:r>
      <w:r w:rsidRPr="00D35CE0">
        <w:rPr>
          <w:spacing w:val="-12"/>
          <w:szCs w:val="24"/>
        </w:rPr>
        <w:t xml:space="preserve"> </w:t>
      </w:r>
      <w:r w:rsidRPr="00D35CE0">
        <w:rPr>
          <w:szCs w:val="24"/>
        </w:rPr>
        <w:t>provided</w:t>
      </w:r>
      <w:r w:rsidRPr="00D35CE0">
        <w:rPr>
          <w:spacing w:val="-12"/>
          <w:szCs w:val="24"/>
        </w:rPr>
        <w:t xml:space="preserve"> </w:t>
      </w:r>
      <w:r w:rsidRPr="00D35CE0">
        <w:rPr>
          <w:szCs w:val="24"/>
        </w:rPr>
        <w:t>more</w:t>
      </w:r>
      <w:r w:rsidRPr="00D35CE0">
        <w:rPr>
          <w:spacing w:val="1"/>
          <w:szCs w:val="24"/>
        </w:rPr>
        <w:t xml:space="preserve"> </w:t>
      </w:r>
      <w:r w:rsidRPr="00D35CE0">
        <w:rPr>
          <w:szCs w:val="24"/>
        </w:rPr>
        <w:t>than 10% of global power and surpassing the contribution of</w:t>
      </w:r>
      <w:r w:rsidRPr="00D35CE0">
        <w:rPr>
          <w:spacing w:val="-47"/>
          <w:szCs w:val="24"/>
        </w:rPr>
        <w:t xml:space="preserve"> </w:t>
      </w:r>
      <w:r w:rsidRPr="00D35CE0">
        <w:rPr>
          <w:spacing w:val="-1"/>
          <w:szCs w:val="24"/>
        </w:rPr>
        <w:t>nuclear</w:t>
      </w:r>
      <w:r w:rsidRPr="00D35CE0">
        <w:rPr>
          <w:spacing w:val="-14"/>
          <w:szCs w:val="24"/>
        </w:rPr>
        <w:t xml:space="preserve"> </w:t>
      </w:r>
      <w:r w:rsidRPr="00D35CE0">
        <w:rPr>
          <w:spacing w:val="-1"/>
          <w:szCs w:val="24"/>
        </w:rPr>
        <w:t>energy.</w:t>
      </w:r>
      <w:r w:rsidRPr="00D35CE0">
        <w:rPr>
          <w:szCs w:val="24"/>
        </w:rPr>
        <w:t xml:space="preserve"> Coal</w:t>
      </w:r>
      <w:r w:rsidRPr="00D35CE0">
        <w:rPr>
          <w:spacing w:val="-14"/>
          <w:szCs w:val="24"/>
        </w:rPr>
        <w:t xml:space="preserve"> </w:t>
      </w:r>
      <w:r w:rsidRPr="00D35CE0">
        <w:rPr>
          <w:szCs w:val="24"/>
        </w:rPr>
        <w:t>remained</w:t>
      </w:r>
      <w:r w:rsidRPr="00D35CE0">
        <w:rPr>
          <w:spacing w:val="-13"/>
          <w:szCs w:val="24"/>
        </w:rPr>
        <w:t xml:space="preserve"> </w:t>
      </w:r>
      <w:r w:rsidRPr="00D35CE0">
        <w:rPr>
          <w:szCs w:val="24"/>
        </w:rPr>
        <w:t>the</w:t>
      </w:r>
      <w:r w:rsidRPr="00D35CE0">
        <w:rPr>
          <w:spacing w:val="-13"/>
          <w:szCs w:val="24"/>
        </w:rPr>
        <w:t xml:space="preserve"> </w:t>
      </w:r>
      <w:r w:rsidRPr="00D35CE0">
        <w:rPr>
          <w:szCs w:val="24"/>
        </w:rPr>
        <w:t>dominant</w:t>
      </w:r>
      <w:r w:rsidRPr="00D35CE0">
        <w:rPr>
          <w:spacing w:val="-13"/>
          <w:szCs w:val="24"/>
        </w:rPr>
        <w:t xml:space="preserve"> </w:t>
      </w:r>
      <w:r w:rsidRPr="00D35CE0">
        <w:rPr>
          <w:szCs w:val="24"/>
        </w:rPr>
        <w:t>fuel</w:t>
      </w:r>
      <w:r w:rsidRPr="00D35CE0">
        <w:rPr>
          <w:spacing w:val="-13"/>
          <w:szCs w:val="24"/>
        </w:rPr>
        <w:t xml:space="preserve"> </w:t>
      </w:r>
      <w:r w:rsidRPr="00D35CE0">
        <w:rPr>
          <w:szCs w:val="24"/>
        </w:rPr>
        <w:t>for</w:t>
      </w:r>
      <w:r w:rsidRPr="00D35CE0">
        <w:rPr>
          <w:spacing w:val="-13"/>
          <w:szCs w:val="24"/>
        </w:rPr>
        <w:t xml:space="preserve"> </w:t>
      </w:r>
      <w:r w:rsidRPr="00D35CE0">
        <w:rPr>
          <w:szCs w:val="24"/>
        </w:rPr>
        <w:t>power</w:t>
      </w:r>
      <w:r w:rsidRPr="00D35CE0">
        <w:rPr>
          <w:spacing w:val="-13"/>
          <w:szCs w:val="24"/>
        </w:rPr>
        <w:t xml:space="preserve"> </w:t>
      </w:r>
      <w:r w:rsidRPr="00D35CE0">
        <w:rPr>
          <w:szCs w:val="24"/>
        </w:rPr>
        <w:t>generation</w:t>
      </w:r>
      <w:r w:rsidRPr="00D35CE0">
        <w:rPr>
          <w:spacing w:val="-13"/>
          <w:szCs w:val="24"/>
        </w:rPr>
        <w:t xml:space="preserve"> </w:t>
      </w:r>
      <w:r w:rsidRPr="00D35CE0">
        <w:rPr>
          <w:szCs w:val="24"/>
        </w:rPr>
        <w:t>in</w:t>
      </w:r>
      <w:r w:rsidRPr="00D35CE0">
        <w:rPr>
          <w:spacing w:val="-13"/>
          <w:szCs w:val="24"/>
        </w:rPr>
        <w:t xml:space="preserve"> </w:t>
      </w:r>
      <w:r w:rsidRPr="00D35CE0">
        <w:rPr>
          <w:szCs w:val="24"/>
        </w:rPr>
        <w:t>2021,</w:t>
      </w:r>
      <w:r w:rsidRPr="00D35CE0">
        <w:rPr>
          <w:spacing w:val="-47"/>
          <w:szCs w:val="24"/>
        </w:rPr>
        <w:t xml:space="preserve"> </w:t>
      </w:r>
      <w:r w:rsidRPr="00D35CE0">
        <w:rPr>
          <w:szCs w:val="24"/>
        </w:rPr>
        <w:t>with</w:t>
      </w:r>
      <w:r w:rsidRPr="00D35CE0">
        <w:rPr>
          <w:spacing w:val="-14"/>
          <w:szCs w:val="24"/>
        </w:rPr>
        <w:t xml:space="preserve"> </w:t>
      </w:r>
      <w:r w:rsidRPr="00D35CE0">
        <w:rPr>
          <w:szCs w:val="24"/>
        </w:rPr>
        <w:t>its</w:t>
      </w:r>
      <w:r w:rsidRPr="00D35CE0">
        <w:rPr>
          <w:spacing w:val="-14"/>
          <w:szCs w:val="24"/>
        </w:rPr>
        <w:t xml:space="preserve"> </w:t>
      </w:r>
      <w:r w:rsidRPr="00D35CE0">
        <w:rPr>
          <w:szCs w:val="24"/>
        </w:rPr>
        <w:t>share</w:t>
      </w:r>
      <w:r w:rsidRPr="00D35CE0">
        <w:rPr>
          <w:spacing w:val="-13"/>
          <w:szCs w:val="24"/>
        </w:rPr>
        <w:t xml:space="preserve"> </w:t>
      </w:r>
      <w:r w:rsidRPr="00D35CE0">
        <w:rPr>
          <w:szCs w:val="24"/>
        </w:rPr>
        <w:t>increasing</w:t>
      </w:r>
      <w:r w:rsidRPr="00D35CE0">
        <w:rPr>
          <w:spacing w:val="-14"/>
          <w:szCs w:val="24"/>
        </w:rPr>
        <w:t xml:space="preserve"> </w:t>
      </w:r>
      <w:r w:rsidRPr="00D35CE0">
        <w:rPr>
          <w:szCs w:val="24"/>
        </w:rPr>
        <w:t>to</w:t>
      </w:r>
      <w:r w:rsidRPr="00D35CE0">
        <w:rPr>
          <w:spacing w:val="-14"/>
          <w:szCs w:val="24"/>
        </w:rPr>
        <w:t xml:space="preserve"> </w:t>
      </w:r>
      <w:r w:rsidRPr="00D35CE0">
        <w:rPr>
          <w:szCs w:val="24"/>
        </w:rPr>
        <w:t>36%,</w:t>
      </w:r>
      <w:r w:rsidRPr="00D35CE0">
        <w:rPr>
          <w:spacing w:val="-13"/>
          <w:szCs w:val="24"/>
        </w:rPr>
        <w:t xml:space="preserve"> </w:t>
      </w:r>
      <w:r w:rsidRPr="00D35CE0">
        <w:rPr>
          <w:szCs w:val="24"/>
        </w:rPr>
        <w:t>up</w:t>
      </w:r>
      <w:r w:rsidRPr="00D35CE0">
        <w:rPr>
          <w:spacing w:val="-14"/>
          <w:szCs w:val="24"/>
        </w:rPr>
        <w:t xml:space="preserve"> </w:t>
      </w:r>
      <w:r w:rsidRPr="00D35CE0">
        <w:rPr>
          <w:szCs w:val="24"/>
        </w:rPr>
        <w:t>from</w:t>
      </w:r>
      <w:r w:rsidRPr="00D35CE0">
        <w:rPr>
          <w:spacing w:val="-14"/>
          <w:szCs w:val="24"/>
        </w:rPr>
        <w:t xml:space="preserve"> </w:t>
      </w:r>
      <w:r w:rsidRPr="00D35CE0">
        <w:rPr>
          <w:szCs w:val="24"/>
        </w:rPr>
        <w:t>35.1%</w:t>
      </w:r>
      <w:r w:rsidRPr="00D35CE0">
        <w:rPr>
          <w:spacing w:val="-13"/>
          <w:szCs w:val="24"/>
        </w:rPr>
        <w:t xml:space="preserve"> </w:t>
      </w:r>
      <w:r w:rsidRPr="00D35CE0">
        <w:rPr>
          <w:szCs w:val="24"/>
        </w:rPr>
        <w:t>in</w:t>
      </w:r>
      <w:r w:rsidRPr="00D35CE0">
        <w:rPr>
          <w:spacing w:val="-14"/>
          <w:szCs w:val="24"/>
        </w:rPr>
        <w:t xml:space="preserve"> </w:t>
      </w:r>
      <w:r w:rsidRPr="00D35CE0">
        <w:rPr>
          <w:szCs w:val="24"/>
        </w:rPr>
        <w:t>2020.</w:t>
      </w:r>
      <w:r w:rsidR="00D35CE0">
        <w:rPr>
          <w:szCs w:val="24"/>
        </w:rPr>
        <w:t xml:space="preserve"> </w:t>
      </w:r>
      <w:r w:rsidRPr="00D35CE0">
        <w:rPr>
          <w:spacing w:val="-1"/>
          <w:szCs w:val="24"/>
        </w:rPr>
        <w:t xml:space="preserve">Natural </w:t>
      </w:r>
      <w:r w:rsidRPr="00D35CE0">
        <w:rPr>
          <w:szCs w:val="24"/>
        </w:rPr>
        <w:t>gas in power generation increased by 2.6% in 2021,</w:t>
      </w:r>
      <w:r w:rsidRPr="00D35CE0">
        <w:rPr>
          <w:spacing w:val="1"/>
          <w:szCs w:val="24"/>
        </w:rPr>
        <w:t xml:space="preserve"> </w:t>
      </w:r>
      <w:r w:rsidRPr="00D35CE0">
        <w:rPr>
          <w:spacing w:val="-1"/>
          <w:szCs w:val="24"/>
        </w:rPr>
        <w:t>although</w:t>
      </w:r>
      <w:r w:rsidRPr="00D35CE0">
        <w:rPr>
          <w:spacing w:val="-17"/>
          <w:szCs w:val="24"/>
        </w:rPr>
        <w:t xml:space="preserve"> </w:t>
      </w:r>
      <w:r w:rsidRPr="00D35CE0">
        <w:rPr>
          <w:spacing w:val="-1"/>
          <w:szCs w:val="24"/>
        </w:rPr>
        <w:t>its</w:t>
      </w:r>
      <w:r w:rsidRPr="00D35CE0">
        <w:rPr>
          <w:spacing w:val="-17"/>
          <w:szCs w:val="24"/>
        </w:rPr>
        <w:t xml:space="preserve"> </w:t>
      </w:r>
      <w:r w:rsidRPr="00D35CE0">
        <w:rPr>
          <w:spacing w:val="-1"/>
          <w:szCs w:val="24"/>
        </w:rPr>
        <w:t>share</w:t>
      </w:r>
      <w:r w:rsidRPr="00D35CE0">
        <w:rPr>
          <w:spacing w:val="-16"/>
          <w:szCs w:val="24"/>
        </w:rPr>
        <w:t xml:space="preserve"> </w:t>
      </w:r>
      <w:r w:rsidRPr="00D35CE0">
        <w:rPr>
          <w:spacing w:val="-1"/>
          <w:szCs w:val="24"/>
        </w:rPr>
        <w:t>decreased</w:t>
      </w:r>
      <w:r w:rsidRPr="00D35CE0">
        <w:rPr>
          <w:spacing w:val="-17"/>
          <w:szCs w:val="24"/>
        </w:rPr>
        <w:t xml:space="preserve"> </w:t>
      </w:r>
      <w:r w:rsidRPr="00D35CE0">
        <w:rPr>
          <w:spacing w:val="-1"/>
          <w:szCs w:val="24"/>
        </w:rPr>
        <w:t>from</w:t>
      </w:r>
      <w:r w:rsidRPr="00D35CE0">
        <w:rPr>
          <w:spacing w:val="-17"/>
          <w:szCs w:val="24"/>
        </w:rPr>
        <w:t xml:space="preserve"> </w:t>
      </w:r>
      <w:r w:rsidRPr="00D35CE0">
        <w:rPr>
          <w:spacing w:val="-1"/>
          <w:szCs w:val="24"/>
        </w:rPr>
        <w:t>23.7%</w:t>
      </w:r>
      <w:r w:rsidRPr="00D35CE0">
        <w:rPr>
          <w:spacing w:val="-16"/>
          <w:szCs w:val="24"/>
        </w:rPr>
        <w:t xml:space="preserve"> </w:t>
      </w:r>
      <w:r w:rsidRPr="00D35CE0">
        <w:rPr>
          <w:spacing w:val="-1"/>
          <w:szCs w:val="24"/>
        </w:rPr>
        <w:t>in</w:t>
      </w:r>
      <w:r w:rsidRPr="00D35CE0">
        <w:rPr>
          <w:spacing w:val="-17"/>
          <w:szCs w:val="24"/>
        </w:rPr>
        <w:t xml:space="preserve"> </w:t>
      </w:r>
      <w:r w:rsidRPr="00D35CE0">
        <w:rPr>
          <w:spacing w:val="-1"/>
          <w:szCs w:val="24"/>
        </w:rPr>
        <w:t>2020</w:t>
      </w:r>
      <w:r w:rsidRPr="00D35CE0">
        <w:rPr>
          <w:spacing w:val="-17"/>
          <w:szCs w:val="24"/>
        </w:rPr>
        <w:t xml:space="preserve"> </w:t>
      </w:r>
      <w:r w:rsidRPr="00D35CE0">
        <w:rPr>
          <w:spacing w:val="-1"/>
          <w:szCs w:val="24"/>
        </w:rPr>
        <w:t>to</w:t>
      </w:r>
      <w:r w:rsidRPr="00D35CE0">
        <w:rPr>
          <w:spacing w:val="-16"/>
          <w:szCs w:val="24"/>
        </w:rPr>
        <w:t xml:space="preserve"> </w:t>
      </w:r>
      <w:r w:rsidRPr="00D35CE0">
        <w:rPr>
          <w:spacing w:val="-1"/>
          <w:szCs w:val="24"/>
        </w:rPr>
        <w:t>22.9%</w:t>
      </w:r>
      <w:r w:rsidRPr="00D35CE0">
        <w:rPr>
          <w:spacing w:val="-17"/>
          <w:szCs w:val="24"/>
        </w:rPr>
        <w:t xml:space="preserve"> </w:t>
      </w:r>
      <w:r w:rsidRPr="00D35CE0">
        <w:rPr>
          <w:spacing w:val="-1"/>
          <w:szCs w:val="24"/>
        </w:rPr>
        <w:t>in</w:t>
      </w:r>
      <w:r w:rsidRPr="00D35CE0">
        <w:rPr>
          <w:spacing w:val="-17"/>
          <w:szCs w:val="24"/>
        </w:rPr>
        <w:t xml:space="preserve"> </w:t>
      </w:r>
      <w:r w:rsidRPr="00D35CE0">
        <w:rPr>
          <w:spacing w:val="-1"/>
          <w:szCs w:val="24"/>
        </w:rPr>
        <w:t>2021.</w:t>
      </w:r>
    </w:p>
    <w:p w14:paraId="0ACFC828" w14:textId="77777777" w:rsidR="000E21A6" w:rsidRDefault="000E21A6" w:rsidP="00D35CE0">
      <w:pPr>
        <w:spacing w:before="120" w:after="120" w:line="360" w:lineRule="auto"/>
        <w:jc w:val="both"/>
        <w:rPr>
          <w:noProof/>
          <w:color w:val="231F20"/>
          <w:spacing w:val="-1"/>
          <w:szCs w:val="24"/>
        </w:rPr>
      </w:pPr>
    </w:p>
    <w:p w14:paraId="603E66F8" w14:textId="3F846367" w:rsidR="00D45F21" w:rsidRPr="00D45F21" w:rsidRDefault="007353B0" w:rsidP="003111B1">
      <w:pPr>
        <w:spacing w:before="120" w:after="120" w:line="360" w:lineRule="auto"/>
        <w:jc w:val="both"/>
        <w:rPr>
          <w:color w:val="231F20"/>
          <w:spacing w:val="-1"/>
          <w:szCs w:val="24"/>
        </w:rPr>
      </w:pPr>
      <w:r>
        <w:rPr>
          <w:noProof/>
          <w:color w:val="231F20"/>
          <w:spacing w:val="-1"/>
          <w:szCs w:val="24"/>
          <w:lang w:val="en-IN" w:eastAsia="en-IN" w:bidi="pa-IN"/>
        </w:rPr>
        <mc:AlternateContent>
          <mc:Choice Requires="wps">
            <w:drawing>
              <wp:anchor distT="0" distB="0" distL="114300" distR="114300" simplePos="0" relativeHeight="251663360" behindDoc="0" locked="0" layoutInCell="1" allowOverlap="1" wp14:anchorId="1AC5F34D" wp14:editId="09D806AA">
                <wp:simplePos x="0" y="0"/>
                <wp:positionH relativeFrom="column">
                  <wp:posOffset>209550</wp:posOffset>
                </wp:positionH>
                <wp:positionV relativeFrom="paragraph">
                  <wp:posOffset>9525</wp:posOffset>
                </wp:positionV>
                <wp:extent cx="5505450" cy="266700"/>
                <wp:effectExtent l="0" t="0" r="0" b="3810"/>
                <wp:wrapNone/>
                <wp:docPr id="141527271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F7023B" w14:textId="77777777" w:rsidR="00D35CE0" w:rsidRPr="007F781B" w:rsidRDefault="00D35CE0">
                            <w:pPr>
                              <w:rPr>
                                <w:lang w:val="en-IN"/>
                              </w:rPr>
                            </w:pPr>
                            <w:r>
                              <w:rPr>
                                <w:lang w:val="en-IN"/>
                              </w:rPr>
                              <w:t>The share of renewable in global power generation continued to increase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C5F34D" id="_x0000_t202" coordsize="21600,21600" o:spt="202" path="m,l,21600r21600,l21600,xe">
                <v:stroke joinstyle="miter"/>
                <v:path gradientshapeok="t" o:connecttype="rect"/>
              </v:shapetype>
              <v:shape id="Text Box 9" o:spid="_x0000_s1026" type="#_x0000_t202" style="position:absolute;left:0;text-align:left;margin-left:16.5pt;margin-top:.75pt;width:433.5pt;height: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ZJF8gEAAMoDAAAOAAAAZHJzL2Uyb0RvYy54bWysU8GO0zAQvSPxD5bvNGnVdiFqulq6KkJa&#10;WKSFD3AcJ7FwPGbsNilfz9jpdqvlhsjB8njsN/PevGxux96wo0KvwZZ8Pss5U1ZCrW1b8h/f9+/e&#10;c+aDsLUwYFXJT8rz2+3bN5vBFWoBHZhaISMQ64vBlbwLwRVZ5mWneuFn4JSlZAPYi0AhtlmNYiD0&#10;3mSLPF9nA2DtEKTynk7vpyTfJvymUTI8No1XgZmSU28hrZjWKq7ZdiOKFoXrtDy3If6hi15oS0Uv&#10;UPciCHZA/RdUryWChybMJPQZNI2WKnEgNvP8FZunTjiVuJA43l1k8v8PVn49PrlvyML4EUYaYCLh&#10;3QPIn55Z2HXCtuoOEYZOiZoKz6Nk2eB8cX4apfaFjyDV8AVqGrI4BEhAY4N9VIV4MkKnAZwuoqsx&#10;MEmHq1W+Wq4oJSm3WK9v8jSVTBTPrx368ElBz+Km5EhDTeji+OBD7EYUz1diMQ9G13ttTAqwrXYG&#10;2VGQAfbpSwReXTM2XrYQn02I8STRjMwmjmGsRkpGuhXUJyKMMBmKfgDadIC/ORvITCX3vw4CFWfm&#10;syXRPsyXy+i+FCxXNwsK8DpTXWeElQRV8sDZtN2FybEHh7rtqNI0Jgt3JHSjkwYvXZ37JsMkac7m&#10;jo68jtOtl19w+wcAAP//AwBQSwMEFAAGAAgAAAAhABREPY7bAAAABwEAAA8AAABkcnMvZG93bnJl&#10;di54bWxMj8FOwzAQRO9I/IO1SFwQdSBNS0OcCpBAXFv6AZt4m0TE6yh2m/TvWU5wnJ3VzJtiO7te&#10;nWkMnWcDD4sEFHHtbceNgcPX+/0TqBCRLfaeycCFAmzL66sCc+sn3tF5HxslIRxyNNDGOORah7ol&#10;h2HhB2Lxjn50GEWOjbYjThLuev2YJCvtsGNpaHGgt5bq7/3JGTh+TnfZZqo+4mG9W65esVtX/mLM&#10;7c388gwq0hz/nuEXX9ChFKbKn9gG1RtIU5kS5Z6BEnuTJKIrA8s0A10W+j9/+QMAAP//AwBQSwEC&#10;LQAUAAYACAAAACEAtoM4kv4AAADhAQAAEwAAAAAAAAAAAAAAAAAAAAAAW0NvbnRlbnRfVHlwZXNd&#10;LnhtbFBLAQItABQABgAIAAAAIQA4/SH/1gAAAJQBAAALAAAAAAAAAAAAAAAAAC8BAABfcmVscy8u&#10;cmVsc1BLAQItABQABgAIAAAAIQAuMZJF8gEAAMoDAAAOAAAAAAAAAAAAAAAAAC4CAABkcnMvZTJv&#10;RG9jLnhtbFBLAQItABQABgAIAAAAIQAURD2O2wAAAAcBAAAPAAAAAAAAAAAAAAAAAEwEAABkcnMv&#10;ZG93bnJldi54bWxQSwUGAAAAAAQABADzAAAAVAUAAAAA&#10;" stroked="f">
                <v:textbox>
                  <w:txbxContent>
                    <w:p w14:paraId="7DF7023B" w14:textId="77777777" w:rsidR="00D35CE0" w:rsidRPr="007F781B" w:rsidRDefault="00D35CE0">
                      <w:pPr>
                        <w:rPr>
                          <w:lang w:val="en-IN"/>
                        </w:rPr>
                      </w:pPr>
                      <w:r>
                        <w:rPr>
                          <w:lang w:val="en-IN"/>
                        </w:rPr>
                        <w:t>The share of renewable in global power generation continued to increase</w:t>
                      </w:r>
                    </w:p>
                  </w:txbxContent>
                </v:textbox>
              </v:shape>
            </w:pict>
          </mc:Fallback>
        </mc:AlternateContent>
      </w:r>
      <w:r w:rsidR="00D45F21">
        <w:rPr>
          <w:noProof/>
          <w:color w:val="231F20"/>
          <w:spacing w:val="-1"/>
          <w:szCs w:val="24"/>
          <w:lang w:val="en-IN" w:eastAsia="en-IN" w:bidi="pa-IN"/>
        </w:rPr>
        <w:drawing>
          <wp:inline distT="0" distB="0" distL="0" distR="0" wp14:anchorId="3713A09F" wp14:editId="0705D0D4">
            <wp:extent cx="5791200" cy="254155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47" cstate="print">
                      <a:extLst>
                        <a:ext uri="{28A0092B-C50C-407E-A947-70E740481C1C}">
                          <a14:useLocalDpi xmlns:a14="http://schemas.microsoft.com/office/drawing/2010/main" val="0"/>
                        </a:ext>
                      </a:extLst>
                    </a:blip>
                    <a:srcRect l="48418"/>
                    <a:stretch/>
                  </pic:blipFill>
                  <pic:spPr bwMode="auto">
                    <a:xfrm>
                      <a:off x="0" y="0"/>
                      <a:ext cx="5799751" cy="2545303"/>
                    </a:xfrm>
                    <a:prstGeom prst="rect">
                      <a:avLst/>
                    </a:prstGeom>
                    <a:ln>
                      <a:noFill/>
                    </a:ln>
                    <a:extLst>
                      <a:ext uri="{53640926-AAD7-44D8-BBD7-CCE9431645EC}">
                        <a14:shadowObscured xmlns:a14="http://schemas.microsoft.com/office/drawing/2010/main"/>
                      </a:ext>
                    </a:extLst>
                  </pic:spPr>
                </pic:pic>
              </a:graphicData>
            </a:graphic>
          </wp:inline>
        </w:drawing>
      </w:r>
    </w:p>
    <w:p w14:paraId="55011A06" w14:textId="77777777" w:rsidR="000E21A6" w:rsidRDefault="00D45F21" w:rsidP="003111B1">
      <w:pPr>
        <w:spacing w:before="120" w:after="120" w:line="360" w:lineRule="auto"/>
        <w:jc w:val="both"/>
        <w:rPr>
          <w:szCs w:val="24"/>
        </w:rPr>
      </w:pPr>
      <w:r w:rsidRPr="000E21A6">
        <w:rPr>
          <w:spacing w:val="-2"/>
          <w:szCs w:val="24"/>
        </w:rPr>
        <w:lastRenderedPageBreak/>
        <w:t>The share of renewables (excluding hydro) in global power</w:t>
      </w:r>
      <w:r w:rsidRPr="000E21A6">
        <w:rPr>
          <w:spacing w:val="-60"/>
          <w:szCs w:val="24"/>
        </w:rPr>
        <w:t xml:space="preserve"> </w:t>
      </w:r>
      <w:r w:rsidRPr="000E21A6">
        <w:rPr>
          <w:spacing w:val="-2"/>
          <w:szCs w:val="24"/>
        </w:rPr>
        <w:t xml:space="preserve">generation continued its rising trend, </w:t>
      </w:r>
      <w:r w:rsidRPr="000E21A6">
        <w:rPr>
          <w:spacing w:val="-1"/>
          <w:szCs w:val="24"/>
        </w:rPr>
        <w:t>driven by strong</w:t>
      </w:r>
      <w:r w:rsidRPr="000E21A6">
        <w:rPr>
          <w:szCs w:val="24"/>
        </w:rPr>
        <w:t xml:space="preserve"> </w:t>
      </w:r>
      <w:r w:rsidRPr="000E21A6">
        <w:rPr>
          <w:spacing w:val="-1"/>
          <w:szCs w:val="24"/>
        </w:rPr>
        <w:t xml:space="preserve">expansion in solar and wind energy. Renewables </w:t>
      </w:r>
      <w:r w:rsidRPr="000E21A6">
        <w:rPr>
          <w:szCs w:val="24"/>
        </w:rPr>
        <w:t>share is</w:t>
      </w:r>
      <w:r w:rsidRPr="000E21A6">
        <w:rPr>
          <w:spacing w:val="-17"/>
          <w:szCs w:val="24"/>
        </w:rPr>
        <w:t xml:space="preserve"> </w:t>
      </w:r>
      <w:r w:rsidRPr="000E21A6">
        <w:rPr>
          <w:spacing w:val="-2"/>
          <w:szCs w:val="24"/>
        </w:rPr>
        <w:t>almost</w:t>
      </w:r>
      <w:r w:rsidRPr="000E21A6">
        <w:rPr>
          <w:spacing w:val="-17"/>
          <w:szCs w:val="24"/>
        </w:rPr>
        <w:t xml:space="preserve"> </w:t>
      </w:r>
      <w:r w:rsidRPr="000E21A6">
        <w:rPr>
          <w:spacing w:val="-1"/>
          <w:szCs w:val="24"/>
        </w:rPr>
        <w:t>13%</w:t>
      </w:r>
      <w:r w:rsidRPr="000E21A6">
        <w:rPr>
          <w:spacing w:val="-17"/>
          <w:szCs w:val="24"/>
        </w:rPr>
        <w:t xml:space="preserve"> </w:t>
      </w:r>
      <w:r w:rsidRPr="000E21A6">
        <w:rPr>
          <w:spacing w:val="-1"/>
          <w:szCs w:val="24"/>
        </w:rPr>
        <w:t>in</w:t>
      </w:r>
      <w:r w:rsidRPr="000E21A6">
        <w:rPr>
          <w:spacing w:val="-17"/>
          <w:szCs w:val="24"/>
        </w:rPr>
        <w:t xml:space="preserve"> </w:t>
      </w:r>
      <w:r w:rsidRPr="000E21A6">
        <w:rPr>
          <w:spacing w:val="-1"/>
          <w:szCs w:val="24"/>
        </w:rPr>
        <w:t>2021,</w:t>
      </w:r>
      <w:r w:rsidRPr="000E21A6">
        <w:rPr>
          <w:spacing w:val="-17"/>
          <w:szCs w:val="24"/>
        </w:rPr>
        <w:t xml:space="preserve"> </w:t>
      </w:r>
      <w:r w:rsidRPr="000E21A6">
        <w:rPr>
          <w:spacing w:val="-1"/>
          <w:szCs w:val="24"/>
        </w:rPr>
        <w:t>higher</w:t>
      </w:r>
      <w:r w:rsidRPr="000E21A6">
        <w:rPr>
          <w:spacing w:val="-17"/>
          <w:szCs w:val="24"/>
        </w:rPr>
        <w:t xml:space="preserve"> </w:t>
      </w:r>
      <w:r w:rsidRPr="000E21A6">
        <w:rPr>
          <w:spacing w:val="-1"/>
          <w:szCs w:val="24"/>
        </w:rPr>
        <w:t>than</w:t>
      </w:r>
      <w:r w:rsidRPr="000E21A6">
        <w:rPr>
          <w:spacing w:val="-59"/>
          <w:szCs w:val="24"/>
        </w:rPr>
        <w:t xml:space="preserve"> </w:t>
      </w:r>
      <w:r w:rsidRPr="000E21A6">
        <w:rPr>
          <w:w w:val="95"/>
          <w:szCs w:val="24"/>
        </w:rPr>
        <w:t>the</w:t>
      </w:r>
      <w:r w:rsidRPr="000E21A6">
        <w:rPr>
          <w:spacing w:val="-14"/>
          <w:w w:val="95"/>
          <w:szCs w:val="24"/>
        </w:rPr>
        <w:t xml:space="preserve"> </w:t>
      </w:r>
      <w:r w:rsidRPr="000E21A6">
        <w:rPr>
          <w:w w:val="95"/>
          <w:szCs w:val="24"/>
        </w:rPr>
        <w:t>share</w:t>
      </w:r>
      <w:r w:rsidRPr="000E21A6">
        <w:rPr>
          <w:spacing w:val="-13"/>
          <w:w w:val="95"/>
          <w:szCs w:val="24"/>
        </w:rPr>
        <w:t xml:space="preserve"> </w:t>
      </w:r>
      <w:r w:rsidRPr="000E21A6">
        <w:rPr>
          <w:w w:val="95"/>
          <w:szCs w:val="24"/>
        </w:rPr>
        <w:t>of</w:t>
      </w:r>
      <w:r w:rsidRPr="000E21A6">
        <w:rPr>
          <w:spacing w:val="-13"/>
          <w:w w:val="95"/>
          <w:szCs w:val="24"/>
        </w:rPr>
        <w:t xml:space="preserve"> </w:t>
      </w:r>
      <w:r w:rsidRPr="000E21A6">
        <w:rPr>
          <w:w w:val="95"/>
          <w:szCs w:val="24"/>
        </w:rPr>
        <w:t>nuclear</w:t>
      </w:r>
      <w:r w:rsidRPr="000E21A6">
        <w:rPr>
          <w:spacing w:val="-13"/>
          <w:w w:val="95"/>
          <w:szCs w:val="24"/>
        </w:rPr>
        <w:t xml:space="preserve"> </w:t>
      </w:r>
      <w:r w:rsidRPr="000E21A6">
        <w:rPr>
          <w:w w:val="95"/>
          <w:szCs w:val="24"/>
        </w:rPr>
        <w:t>energy</w:t>
      </w:r>
      <w:r w:rsidRPr="000E21A6">
        <w:rPr>
          <w:spacing w:val="-13"/>
          <w:w w:val="95"/>
          <w:szCs w:val="24"/>
        </w:rPr>
        <w:t xml:space="preserve"> </w:t>
      </w:r>
      <w:r w:rsidRPr="000E21A6">
        <w:rPr>
          <w:w w:val="95"/>
          <w:szCs w:val="24"/>
        </w:rPr>
        <w:t>(9.8%).</w:t>
      </w:r>
      <w:r w:rsidRPr="000E21A6">
        <w:rPr>
          <w:szCs w:val="24"/>
        </w:rPr>
        <w:t xml:space="preserve"> Energy from coal increased</w:t>
      </w:r>
      <w:r w:rsidRPr="000E21A6">
        <w:rPr>
          <w:spacing w:val="-16"/>
          <w:szCs w:val="24"/>
        </w:rPr>
        <w:t xml:space="preserve"> </w:t>
      </w:r>
      <w:r w:rsidRPr="000E21A6">
        <w:rPr>
          <w:szCs w:val="24"/>
        </w:rPr>
        <w:t>slightly</w:t>
      </w:r>
      <w:r w:rsidRPr="000E21A6">
        <w:rPr>
          <w:spacing w:val="-17"/>
          <w:szCs w:val="24"/>
        </w:rPr>
        <w:t xml:space="preserve"> </w:t>
      </w:r>
      <w:r w:rsidRPr="000E21A6">
        <w:rPr>
          <w:szCs w:val="24"/>
        </w:rPr>
        <w:t>from</w:t>
      </w:r>
      <w:r w:rsidRPr="000E21A6">
        <w:rPr>
          <w:spacing w:val="-60"/>
          <w:szCs w:val="24"/>
        </w:rPr>
        <w:t xml:space="preserve"> </w:t>
      </w:r>
      <w:r w:rsidRPr="000E21A6">
        <w:rPr>
          <w:spacing w:val="-1"/>
          <w:szCs w:val="24"/>
        </w:rPr>
        <w:t>35%</w:t>
      </w:r>
      <w:r w:rsidRPr="000E21A6">
        <w:rPr>
          <w:spacing w:val="-17"/>
          <w:szCs w:val="24"/>
        </w:rPr>
        <w:t xml:space="preserve"> </w:t>
      </w:r>
      <w:r w:rsidRPr="000E21A6">
        <w:rPr>
          <w:spacing w:val="-1"/>
          <w:szCs w:val="24"/>
        </w:rPr>
        <w:t>to</w:t>
      </w:r>
      <w:r w:rsidRPr="000E21A6">
        <w:rPr>
          <w:spacing w:val="-17"/>
          <w:szCs w:val="24"/>
        </w:rPr>
        <w:t xml:space="preserve"> </w:t>
      </w:r>
      <w:r w:rsidRPr="000E21A6">
        <w:rPr>
          <w:spacing w:val="-1"/>
          <w:szCs w:val="24"/>
        </w:rPr>
        <w:t>36%</w:t>
      </w:r>
      <w:r w:rsidRPr="000E21A6">
        <w:rPr>
          <w:spacing w:val="-17"/>
          <w:szCs w:val="24"/>
        </w:rPr>
        <w:t xml:space="preserve"> </w:t>
      </w:r>
      <w:r w:rsidRPr="000E21A6">
        <w:rPr>
          <w:spacing w:val="-1"/>
          <w:szCs w:val="24"/>
        </w:rPr>
        <w:t>in</w:t>
      </w:r>
      <w:r w:rsidRPr="000E21A6">
        <w:rPr>
          <w:spacing w:val="-17"/>
          <w:szCs w:val="24"/>
        </w:rPr>
        <w:t xml:space="preserve"> </w:t>
      </w:r>
      <w:r w:rsidRPr="000E21A6">
        <w:rPr>
          <w:spacing w:val="-1"/>
          <w:szCs w:val="24"/>
        </w:rPr>
        <w:t>2021</w:t>
      </w:r>
      <w:r w:rsidRPr="000E21A6">
        <w:rPr>
          <w:spacing w:val="-17"/>
          <w:szCs w:val="24"/>
        </w:rPr>
        <w:t xml:space="preserve"> </w:t>
      </w:r>
      <w:r w:rsidRPr="000E21A6">
        <w:rPr>
          <w:spacing w:val="-1"/>
          <w:szCs w:val="24"/>
        </w:rPr>
        <w:t>but</w:t>
      </w:r>
      <w:r w:rsidRPr="000E21A6">
        <w:rPr>
          <w:spacing w:val="-17"/>
          <w:szCs w:val="24"/>
        </w:rPr>
        <w:t xml:space="preserve"> </w:t>
      </w:r>
      <w:r w:rsidRPr="000E21A6">
        <w:rPr>
          <w:szCs w:val="24"/>
        </w:rPr>
        <w:t>remained</w:t>
      </w:r>
      <w:r w:rsidRPr="000E21A6">
        <w:rPr>
          <w:spacing w:val="-17"/>
          <w:szCs w:val="24"/>
        </w:rPr>
        <w:t xml:space="preserve"> </w:t>
      </w:r>
      <w:r w:rsidRPr="000E21A6">
        <w:rPr>
          <w:szCs w:val="24"/>
        </w:rPr>
        <w:t>below</w:t>
      </w:r>
      <w:r w:rsidRPr="000E21A6">
        <w:rPr>
          <w:spacing w:val="-17"/>
          <w:szCs w:val="24"/>
        </w:rPr>
        <w:t xml:space="preserve"> </w:t>
      </w:r>
      <w:r w:rsidRPr="000E21A6">
        <w:rPr>
          <w:szCs w:val="24"/>
        </w:rPr>
        <w:t>its</w:t>
      </w:r>
      <w:r w:rsidRPr="000E21A6">
        <w:rPr>
          <w:spacing w:val="-17"/>
          <w:szCs w:val="24"/>
        </w:rPr>
        <w:t xml:space="preserve"> </w:t>
      </w:r>
      <w:r w:rsidRPr="000E21A6">
        <w:rPr>
          <w:szCs w:val="24"/>
        </w:rPr>
        <w:t>2019</w:t>
      </w:r>
      <w:r w:rsidRPr="000E21A6">
        <w:rPr>
          <w:spacing w:val="-17"/>
          <w:szCs w:val="24"/>
        </w:rPr>
        <w:t xml:space="preserve"> </w:t>
      </w:r>
      <w:r w:rsidRPr="000E21A6">
        <w:rPr>
          <w:szCs w:val="24"/>
        </w:rPr>
        <w:t xml:space="preserve">level. </w:t>
      </w:r>
      <w:r w:rsidRPr="000E21A6">
        <w:rPr>
          <w:spacing w:val="-5"/>
        </w:rPr>
        <w:t xml:space="preserve">In the last </w:t>
      </w:r>
      <w:r w:rsidRPr="000E21A6">
        <w:rPr>
          <w:spacing w:val="-4"/>
        </w:rPr>
        <w:t>two years, renewables have</w:t>
      </w:r>
      <w:r w:rsidRPr="000E21A6">
        <w:rPr>
          <w:spacing w:val="-3"/>
        </w:rPr>
        <w:t xml:space="preserve"> </w:t>
      </w:r>
      <w:r w:rsidRPr="000E21A6">
        <w:rPr>
          <w:spacing w:val="-4"/>
        </w:rPr>
        <w:t>grown</w:t>
      </w:r>
      <w:r w:rsidRPr="000E21A6">
        <w:rPr>
          <w:spacing w:val="-17"/>
        </w:rPr>
        <w:t xml:space="preserve"> </w:t>
      </w:r>
      <w:r w:rsidRPr="000E21A6">
        <w:rPr>
          <w:spacing w:val="-4"/>
        </w:rPr>
        <w:t>more</w:t>
      </w:r>
      <w:r w:rsidRPr="000E21A6">
        <w:rPr>
          <w:spacing w:val="-17"/>
        </w:rPr>
        <w:t xml:space="preserve"> </w:t>
      </w:r>
      <w:r w:rsidRPr="000E21A6">
        <w:rPr>
          <w:spacing w:val="-4"/>
        </w:rPr>
        <w:t>than</w:t>
      </w:r>
      <w:r w:rsidRPr="000E21A6">
        <w:rPr>
          <w:spacing w:val="-16"/>
        </w:rPr>
        <w:t xml:space="preserve"> </w:t>
      </w:r>
      <w:r w:rsidRPr="000E21A6">
        <w:rPr>
          <w:spacing w:val="-4"/>
        </w:rPr>
        <w:t>the</w:t>
      </w:r>
      <w:r w:rsidRPr="000E21A6">
        <w:rPr>
          <w:spacing w:val="-17"/>
        </w:rPr>
        <w:t xml:space="preserve"> </w:t>
      </w:r>
      <w:r w:rsidRPr="000E21A6">
        <w:rPr>
          <w:spacing w:val="-4"/>
        </w:rPr>
        <w:t>combined</w:t>
      </w:r>
      <w:r w:rsidRPr="000E21A6">
        <w:rPr>
          <w:spacing w:val="-17"/>
        </w:rPr>
        <w:t xml:space="preserve"> </w:t>
      </w:r>
      <w:r w:rsidRPr="000E21A6">
        <w:rPr>
          <w:spacing w:val="-3"/>
        </w:rPr>
        <w:t>increase</w:t>
      </w:r>
      <w:r w:rsidRPr="000E21A6">
        <w:rPr>
          <w:spacing w:val="-72"/>
        </w:rPr>
        <w:t xml:space="preserve"> </w:t>
      </w:r>
      <w:r w:rsidRPr="000E21A6">
        <w:rPr>
          <w:spacing w:val="-6"/>
        </w:rPr>
        <w:t>in</w:t>
      </w:r>
      <w:r w:rsidRPr="000E21A6">
        <w:rPr>
          <w:spacing w:val="-18"/>
        </w:rPr>
        <w:t xml:space="preserve"> </w:t>
      </w:r>
      <w:r w:rsidRPr="000E21A6">
        <w:rPr>
          <w:spacing w:val="-6"/>
        </w:rPr>
        <w:t>coal</w:t>
      </w:r>
      <w:r w:rsidRPr="000E21A6">
        <w:rPr>
          <w:spacing w:val="-18"/>
        </w:rPr>
        <w:t xml:space="preserve"> </w:t>
      </w:r>
      <w:r w:rsidRPr="000E21A6">
        <w:rPr>
          <w:spacing w:val="-6"/>
        </w:rPr>
        <w:t>and</w:t>
      </w:r>
      <w:r w:rsidRPr="000E21A6">
        <w:rPr>
          <w:spacing w:val="-18"/>
        </w:rPr>
        <w:t xml:space="preserve"> </w:t>
      </w:r>
      <w:r w:rsidRPr="000E21A6">
        <w:rPr>
          <w:spacing w:val="-6"/>
        </w:rPr>
        <w:t>natural</w:t>
      </w:r>
      <w:r w:rsidRPr="000E21A6">
        <w:rPr>
          <w:spacing w:val="-18"/>
        </w:rPr>
        <w:t xml:space="preserve"> </w:t>
      </w:r>
      <w:r w:rsidRPr="000E21A6">
        <w:rPr>
          <w:spacing w:val="-5"/>
        </w:rPr>
        <w:t>gas</w:t>
      </w:r>
      <w:r w:rsidRPr="000E21A6">
        <w:rPr>
          <w:spacing w:val="-18"/>
        </w:rPr>
        <w:t xml:space="preserve"> </w:t>
      </w:r>
      <w:r w:rsidRPr="000E21A6">
        <w:rPr>
          <w:spacing w:val="-5"/>
        </w:rPr>
        <w:t>supplies</w:t>
      </w:r>
      <w:r w:rsidR="000E21A6">
        <w:rPr>
          <w:szCs w:val="24"/>
        </w:rPr>
        <w:t>.</w:t>
      </w:r>
    </w:p>
    <w:p w14:paraId="26504188" w14:textId="77777777" w:rsidR="000E21A6" w:rsidRDefault="000E21A6" w:rsidP="003111B1">
      <w:pPr>
        <w:spacing w:before="120" w:after="120" w:line="360" w:lineRule="auto"/>
        <w:jc w:val="both"/>
        <w:rPr>
          <w:color w:val="000000"/>
        </w:rPr>
      </w:pPr>
      <w:r w:rsidRPr="000E21A6">
        <w:rPr>
          <w:color w:val="000000"/>
        </w:rPr>
        <w:t>India is the third-largest producer and consumer of electricity worldwide, with an installed power capacity of 408.71 GW as of October 31, 2022. As of October 31, 2022, India’s installed renewable energy capacity (including hydro) stood at 165.94 GW, representing 40.6% of the overall installed power capacity. Solar energy is estimated to contribute 61.62 GW, followed by 41.84 GW from wind power, 10.70 GW from biomass, 4.92 GW from small hydropower, and 46.85 GW from hydropower. The non-hydro renewable energy capacity addition stood at 4.2 GW for the first three months of FY23 against 2.6 GW for the first three months of FY22. With electricity generation (including renewable sources) of 846.18 BU in India between April-September 2022, the country witnessed a growth of 10.67% YoY. According to data from the Ministry of Power, India's power consumption increased 1.64% YoY in October 2022 to 114.64 BU. The peak power demand in the country stood at 210.79 GW on June 9, 2022. All India actual PLF of thermal power plants stood at 68.24% in June 2022, compared with 67.92% in May 2022.</w:t>
      </w:r>
    </w:p>
    <w:p w14:paraId="6FEEC0B7" w14:textId="77777777" w:rsidR="001B5DFE" w:rsidRPr="000E21A6" w:rsidRDefault="001B5DFE" w:rsidP="000E21A6">
      <w:pPr>
        <w:pStyle w:val="fz14"/>
        <w:shd w:val="clear" w:color="auto" w:fill="FFFFFF"/>
        <w:spacing w:before="120" w:beforeAutospacing="0" w:after="120" w:afterAutospacing="0" w:line="360" w:lineRule="auto"/>
        <w:jc w:val="both"/>
        <w:rPr>
          <w:color w:val="000000"/>
        </w:rPr>
      </w:pPr>
    </w:p>
    <w:p w14:paraId="3564232B" w14:textId="77777777" w:rsidR="000E21A6" w:rsidRDefault="000E21A6" w:rsidP="00D45F21">
      <w:pPr>
        <w:spacing w:before="120" w:after="120" w:line="360" w:lineRule="auto"/>
        <w:jc w:val="both"/>
        <w:rPr>
          <w:szCs w:val="24"/>
        </w:rPr>
      </w:pPr>
    </w:p>
    <w:p w14:paraId="5DA5F7AB" w14:textId="77777777" w:rsidR="00D35CE0" w:rsidRDefault="00D35CE0" w:rsidP="00D45F21">
      <w:pPr>
        <w:spacing w:before="120" w:after="120" w:line="360" w:lineRule="auto"/>
        <w:jc w:val="both"/>
        <w:rPr>
          <w:szCs w:val="24"/>
        </w:rPr>
      </w:pPr>
    </w:p>
    <w:p w14:paraId="431B4D29" w14:textId="77777777" w:rsidR="00D35CE0" w:rsidRDefault="00D35CE0" w:rsidP="00D45F21">
      <w:pPr>
        <w:spacing w:before="120" w:after="120" w:line="360" w:lineRule="auto"/>
        <w:jc w:val="both"/>
        <w:rPr>
          <w:szCs w:val="24"/>
        </w:rPr>
      </w:pPr>
    </w:p>
    <w:p w14:paraId="096C0945" w14:textId="77777777" w:rsidR="00D35CE0" w:rsidRDefault="00D35CE0" w:rsidP="00D45F21">
      <w:pPr>
        <w:spacing w:before="120" w:after="120" w:line="360" w:lineRule="auto"/>
        <w:jc w:val="both"/>
        <w:rPr>
          <w:szCs w:val="24"/>
        </w:rPr>
      </w:pPr>
    </w:p>
    <w:p w14:paraId="10AC5AB6" w14:textId="77777777" w:rsidR="00D35CE0" w:rsidRDefault="00D35CE0" w:rsidP="00D45F21">
      <w:pPr>
        <w:spacing w:before="120" w:after="120" w:line="360" w:lineRule="auto"/>
        <w:jc w:val="both"/>
        <w:rPr>
          <w:szCs w:val="24"/>
        </w:rPr>
      </w:pPr>
    </w:p>
    <w:p w14:paraId="3F20A5E6" w14:textId="77777777" w:rsidR="00D35CE0" w:rsidRDefault="00D35CE0" w:rsidP="00D45F21">
      <w:pPr>
        <w:spacing w:before="120" w:after="120" w:line="360" w:lineRule="auto"/>
        <w:jc w:val="both"/>
        <w:rPr>
          <w:szCs w:val="24"/>
        </w:rPr>
      </w:pPr>
    </w:p>
    <w:p w14:paraId="628941B8" w14:textId="77777777" w:rsidR="00D35CE0" w:rsidRDefault="00D35CE0" w:rsidP="00D45F21">
      <w:pPr>
        <w:spacing w:before="120" w:after="120" w:line="360" w:lineRule="auto"/>
        <w:jc w:val="both"/>
        <w:rPr>
          <w:szCs w:val="24"/>
        </w:rPr>
      </w:pPr>
    </w:p>
    <w:p w14:paraId="46AB0F87" w14:textId="77777777" w:rsidR="00D35CE0" w:rsidRDefault="00D35CE0" w:rsidP="00D45F21">
      <w:pPr>
        <w:spacing w:before="120" w:after="120" w:line="360" w:lineRule="auto"/>
        <w:jc w:val="both"/>
        <w:rPr>
          <w:szCs w:val="24"/>
        </w:rPr>
      </w:pPr>
    </w:p>
    <w:p w14:paraId="2B7F8629" w14:textId="77777777" w:rsidR="00D35CE0" w:rsidRDefault="00D35CE0" w:rsidP="00D45F21">
      <w:pPr>
        <w:spacing w:before="120" w:after="120" w:line="360" w:lineRule="auto"/>
        <w:jc w:val="both"/>
        <w:rPr>
          <w:szCs w:val="24"/>
        </w:rPr>
      </w:pPr>
    </w:p>
    <w:p w14:paraId="564A9DBF" w14:textId="77777777" w:rsidR="00D45F21" w:rsidRPr="003111B1" w:rsidRDefault="000E21A6" w:rsidP="003111B1">
      <w:pPr>
        <w:jc w:val="both"/>
        <w:rPr>
          <w:rFonts w:cs="Times New Roman"/>
          <w:szCs w:val="24"/>
        </w:rPr>
      </w:pPr>
      <w:r w:rsidRPr="003111B1">
        <w:rPr>
          <w:rFonts w:cs="Times New Roman"/>
          <w:b/>
          <w:bCs/>
          <w:szCs w:val="24"/>
        </w:rPr>
        <w:t>Electricity Generation on regional basis (North America and Asia Pacific)</w:t>
      </w:r>
    </w:p>
    <w:tbl>
      <w:tblPr>
        <w:tblW w:w="9000" w:type="dxa"/>
        <w:tblInd w:w="113" w:type="dxa"/>
        <w:tblLook w:val="04A0" w:firstRow="1" w:lastRow="0" w:firstColumn="1" w:lastColumn="0" w:noHBand="0" w:noVBand="1"/>
      </w:tblPr>
      <w:tblGrid>
        <w:gridCol w:w="2117"/>
        <w:gridCol w:w="979"/>
        <w:gridCol w:w="979"/>
        <w:gridCol w:w="979"/>
        <w:gridCol w:w="979"/>
        <w:gridCol w:w="993"/>
        <w:gridCol w:w="1267"/>
        <w:gridCol w:w="944"/>
      </w:tblGrid>
      <w:tr w:rsidR="000E21A6" w:rsidRPr="003111B1" w14:paraId="00D4CF4D" w14:textId="77777777" w:rsidTr="000E21A6">
        <w:trPr>
          <w:trHeight w:val="288"/>
        </w:trPr>
        <w:tc>
          <w:tcPr>
            <w:tcW w:w="2160" w:type="dxa"/>
            <w:tcBorders>
              <w:top w:val="single" w:sz="4" w:space="0" w:color="auto"/>
              <w:left w:val="single" w:sz="4" w:space="0" w:color="auto"/>
              <w:bottom w:val="single" w:sz="4" w:space="0" w:color="auto"/>
              <w:right w:val="single" w:sz="4" w:space="0" w:color="auto"/>
            </w:tcBorders>
            <w:noWrap/>
            <w:vAlign w:val="bottom"/>
            <w:hideMark/>
          </w:tcPr>
          <w:p w14:paraId="079293D6"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lastRenderedPageBreak/>
              <w:t>Electricity Generation*</w:t>
            </w:r>
          </w:p>
        </w:tc>
        <w:tc>
          <w:tcPr>
            <w:tcW w:w="960" w:type="dxa"/>
            <w:tcBorders>
              <w:top w:val="single" w:sz="4" w:space="0" w:color="auto"/>
              <w:left w:val="nil"/>
              <w:bottom w:val="single" w:sz="4" w:space="0" w:color="auto"/>
              <w:right w:val="single" w:sz="4" w:space="0" w:color="auto"/>
            </w:tcBorders>
            <w:noWrap/>
            <w:vAlign w:val="bottom"/>
            <w:hideMark/>
          </w:tcPr>
          <w:p w14:paraId="1D3E3E5A"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960" w:type="dxa"/>
            <w:tcBorders>
              <w:top w:val="single" w:sz="4" w:space="0" w:color="auto"/>
              <w:left w:val="nil"/>
              <w:bottom w:val="single" w:sz="4" w:space="0" w:color="auto"/>
              <w:right w:val="single" w:sz="4" w:space="0" w:color="auto"/>
            </w:tcBorders>
            <w:noWrap/>
            <w:vAlign w:val="bottom"/>
            <w:hideMark/>
          </w:tcPr>
          <w:p w14:paraId="77EAD2B7"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960" w:type="dxa"/>
            <w:tcBorders>
              <w:top w:val="single" w:sz="4" w:space="0" w:color="auto"/>
              <w:left w:val="nil"/>
              <w:bottom w:val="single" w:sz="4" w:space="0" w:color="auto"/>
              <w:right w:val="single" w:sz="4" w:space="0" w:color="auto"/>
            </w:tcBorders>
            <w:noWrap/>
            <w:vAlign w:val="bottom"/>
            <w:hideMark/>
          </w:tcPr>
          <w:p w14:paraId="06A2B663"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700" w:type="dxa"/>
            <w:tcBorders>
              <w:top w:val="single" w:sz="4" w:space="0" w:color="auto"/>
              <w:left w:val="nil"/>
              <w:bottom w:val="single" w:sz="4" w:space="0" w:color="auto"/>
              <w:right w:val="single" w:sz="4" w:space="0" w:color="auto"/>
            </w:tcBorders>
            <w:noWrap/>
            <w:vAlign w:val="bottom"/>
            <w:hideMark/>
          </w:tcPr>
          <w:p w14:paraId="2B3BA9D7"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2300" w:type="dxa"/>
            <w:gridSpan w:val="2"/>
            <w:tcBorders>
              <w:top w:val="single" w:sz="4" w:space="0" w:color="auto"/>
              <w:left w:val="nil"/>
              <w:bottom w:val="single" w:sz="4" w:space="0" w:color="auto"/>
              <w:right w:val="single" w:sz="4" w:space="0" w:color="auto"/>
            </w:tcBorders>
            <w:noWrap/>
            <w:vAlign w:val="bottom"/>
            <w:hideMark/>
          </w:tcPr>
          <w:p w14:paraId="2AEF6796" w14:textId="77777777" w:rsidR="000E21A6" w:rsidRPr="003111B1" w:rsidRDefault="000E21A6" w:rsidP="000E21A6">
            <w:pPr>
              <w:spacing w:after="0" w:line="240" w:lineRule="auto"/>
              <w:jc w:val="center"/>
              <w:rPr>
                <w:rFonts w:eastAsia="Times New Roman" w:cs="Times New Roman"/>
                <w:color w:val="000000"/>
                <w:szCs w:val="24"/>
                <w:lang w:val="en-IN" w:eastAsia="en-IN"/>
              </w:rPr>
            </w:pPr>
            <w:r w:rsidRPr="003111B1">
              <w:rPr>
                <w:rFonts w:eastAsia="Times New Roman" w:cs="Times New Roman"/>
                <w:color w:val="000000"/>
                <w:szCs w:val="24"/>
                <w:lang w:val="en-IN" w:eastAsia="en-IN"/>
              </w:rPr>
              <w:t>Growth rate per annum</w:t>
            </w:r>
          </w:p>
        </w:tc>
        <w:tc>
          <w:tcPr>
            <w:tcW w:w="960" w:type="dxa"/>
            <w:tcBorders>
              <w:top w:val="single" w:sz="4" w:space="0" w:color="auto"/>
              <w:left w:val="nil"/>
              <w:bottom w:val="single" w:sz="4" w:space="0" w:color="auto"/>
              <w:right w:val="single" w:sz="4" w:space="0" w:color="auto"/>
            </w:tcBorders>
            <w:noWrap/>
            <w:vAlign w:val="bottom"/>
            <w:hideMark/>
          </w:tcPr>
          <w:p w14:paraId="3D65AE19"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Share</w:t>
            </w:r>
          </w:p>
        </w:tc>
      </w:tr>
      <w:tr w:rsidR="000E21A6" w:rsidRPr="003111B1" w14:paraId="4FCE1413"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7F2164C2"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960" w:type="dxa"/>
            <w:tcBorders>
              <w:top w:val="nil"/>
              <w:left w:val="nil"/>
              <w:bottom w:val="single" w:sz="4" w:space="0" w:color="auto"/>
              <w:right w:val="single" w:sz="4" w:space="0" w:color="auto"/>
            </w:tcBorders>
            <w:noWrap/>
            <w:vAlign w:val="bottom"/>
            <w:hideMark/>
          </w:tcPr>
          <w:p w14:paraId="3F2351A0"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2018</w:t>
            </w:r>
          </w:p>
        </w:tc>
        <w:tc>
          <w:tcPr>
            <w:tcW w:w="960" w:type="dxa"/>
            <w:tcBorders>
              <w:top w:val="nil"/>
              <w:left w:val="nil"/>
              <w:bottom w:val="single" w:sz="4" w:space="0" w:color="auto"/>
              <w:right w:val="single" w:sz="4" w:space="0" w:color="auto"/>
            </w:tcBorders>
            <w:noWrap/>
            <w:vAlign w:val="bottom"/>
            <w:hideMark/>
          </w:tcPr>
          <w:p w14:paraId="48FF42C3"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2019</w:t>
            </w:r>
          </w:p>
        </w:tc>
        <w:tc>
          <w:tcPr>
            <w:tcW w:w="960" w:type="dxa"/>
            <w:tcBorders>
              <w:top w:val="nil"/>
              <w:left w:val="nil"/>
              <w:bottom w:val="single" w:sz="4" w:space="0" w:color="auto"/>
              <w:right w:val="single" w:sz="4" w:space="0" w:color="auto"/>
            </w:tcBorders>
            <w:noWrap/>
            <w:vAlign w:val="bottom"/>
            <w:hideMark/>
          </w:tcPr>
          <w:p w14:paraId="03B1124D"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2020</w:t>
            </w:r>
          </w:p>
        </w:tc>
        <w:tc>
          <w:tcPr>
            <w:tcW w:w="700" w:type="dxa"/>
            <w:tcBorders>
              <w:top w:val="nil"/>
              <w:left w:val="nil"/>
              <w:bottom w:val="single" w:sz="4" w:space="0" w:color="auto"/>
              <w:right w:val="single" w:sz="4" w:space="0" w:color="auto"/>
            </w:tcBorders>
            <w:noWrap/>
            <w:vAlign w:val="bottom"/>
            <w:hideMark/>
          </w:tcPr>
          <w:p w14:paraId="3B17D72F"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2021</w:t>
            </w:r>
          </w:p>
        </w:tc>
        <w:tc>
          <w:tcPr>
            <w:tcW w:w="1010" w:type="dxa"/>
            <w:tcBorders>
              <w:top w:val="nil"/>
              <w:left w:val="nil"/>
              <w:bottom w:val="single" w:sz="4" w:space="0" w:color="auto"/>
              <w:right w:val="single" w:sz="4" w:space="0" w:color="auto"/>
            </w:tcBorders>
            <w:shd w:val="clear" w:color="000000" w:fill="FFFFFF"/>
            <w:noWrap/>
            <w:vAlign w:val="bottom"/>
            <w:hideMark/>
          </w:tcPr>
          <w:p w14:paraId="1CA6FD4B" w14:textId="77777777" w:rsidR="000E21A6" w:rsidRPr="003111B1" w:rsidRDefault="000E21A6" w:rsidP="000E21A6">
            <w:pPr>
              <w:spacing w:after="0" w:line="240" w:lineRule="auto"/>
              <w:jc w:val="right"/>
              <w:rPr>
                <w:rFonts w:eastAsia="Times New Roman" w:cs="Times New Roman"/>
                <w:color w:val="000000"/>
                <w:szCs w:val="24"/>
                <w:lang w:val="en-IN" w:eastAsia="en-IN"/>
              </w:rPr>
            </w:pPr>
            <w:r w:rsidRPr="003111B1">
              <w:rPr>
                <w:rFonts w:eastAsia="Times New Roman" w:cs="Times New Roman"/>
                <w:color w:val="000000"/>
                <w:szCs w:val="24"/>
                <w:lang w:val="en-IN" w:eastAsia="en-IN"/>
              </w:rPr>
              <w:t>2021</w:t>
            </w:r>
          </w:p>
        </w:tc>
        <w:tc>
          <w:tcPr>
            <w:tcW w:w="1290" w:type="dxa"/>
            <w:tcBorders>
              <w:top w:val="nil"/>
              <w:left w:val="nil"/>
              <w:bottom w:val="single" w:sz="4" w:space="0" w:color="auto"/>
              <w:right w:val="single" w:sz="4" w:space="0" w:color="auto"/>
            </w:tcBorders>
            <w:shd w:val="clear" w:color="000000" w:fill="FFFFFF"/>
            <w:noWrap/>
            <w:vAlign w:val="bottom"/>
            <w:hideMark/>
          </w:tcPr>
          <w:p w14:paraId="4D4FEA35" w14:textId="77777777" w:rsidR="000E21A6" w:rsidRPr="003111B1" w:rsidRDefault="000E21A6" w:rsidP="000E21A6">
            <w:pPr>
              <w:spacing w:after="0" w:line="240" w:lineRule="auto"/>
              <w:jc w:val="right"/>
              <w:rPr>
                <w:rFonts w:eastAsia="Times New Roman" w:cs="Times New Roman"/>
                <w:color w:val="000000"/>
                <w:szCs w:val="24"/>
                <w:lang w:val="en-IN" w:eastAsia="en-IN"/>
              </w:rPr>
            </w:pPr>
            <w:r w:rsidRPr="003111B1">
              <w:rPr>
                <w:rFonts w:eastAsia="Times New Roman" w:cs="Times New Roman"/>
                <w:color w:val="000000"/>
                <w:szCs w:val="24"/>
                <w:lang w:val="en-IN" w:eastAsia="en-IN"/>
              </w:rPr>
              <w:t>2011-21</w:t>
            </w:r>
          </w:p>
        </w:tc>
        <w:tc>
          <w:tcPr>
            <w:tcW w:w="960" w:type="dxa"/>
            <w:tcBorders>
              <w:top w:val="nil"/>
              <w:left w:val="nil"/>
              <w:bottom w:val="single" w:sz="4" w:space="0" w:color="auto"/>
              <w:right w:val="single" w:sz="4" w:space="0" w:color="auto"/>
            </w:tcBorders>
            <w:shd w:val="clear" w:color="000000" w:fill="FFFFFF"/>
            <w:noWrap/>
            <w:vAlign w:val="bottom"/>
            <w:hideMark/>
          </w:tcPr>
          <w:p w14:paraId="0DD8C36E" w14:textId="77777777" w:rsidR="000E21A6" w:rsidRPr="003111B1" w:rsidRDefault="000E21A6" w:rsidP="000E21A6">
            <w:pPr>
              <w:spacing w:after="0" w:line="240" w:lineRule="auto"/>
              <w:jc w:val="right"/>
              <w:rPr>
                <w:rFonts w:eastAsia="Times New Roman" w:cs="Times New Roman"/>
                <w:color w:val="000000"/>
                <w:szCs w:val="24"/>
                <w:lang w:val="en-IN" w:eastAsia="en-IN"/>
              </w:rPr>
            </w:pPr>
            <w:r w:rsidRPr="003111B1">
              <w:rPr>
                <w:rFonts w:eastAsia="Times New Roman" w:cs="Times New Roman"/>
                <w:color w:val="000000"/>
                <w:szCs w:val="24"/>
                <w:lang w:val="en-IN" w:eastAsia="en-IN"/>
              </w:rPr>
              <w:t>2021</w:t>
            </w:r>
          </w:p>
        </w:tc>
      </w:tr>
      <w:tr w:rsidR="000E21A6" w:rsidRPr="003111B1" w14:paraId="1369DDB4"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2FE4F0D3" w14:textId="77777777" w:rsidR="000E21A6" w:rsidRPr="003111B1" w:rsidRDefault="000E21A6" w:rsidP="000E21A6">
            <w:pPr>
              <w:spacing w:after="0" w:line="240" w:lineRule="auto"/>
              <w:rPr>
                <w:rFonts w:eastAsia="Times New Roman" w:cs="Times New Roman"/>
                <w:szCs w:val="24"/>
                <w:lang w:val="en-IN" w:eastAsia="en-IN"/>
              </w:rPr>
            </w:pPr>
            <w:r w:rsidRPr="003111B1">
              <w:rPr>
                <w:rFonts w:eastAsia="Times New Roman" w:cs="Times New Roman"/>
                <w:szCs w:val="24"/>
                <w:lang w:val="en-IN" w:eastAsia="en-IN"/>
              </w:rPr>
              <w:t>Terawatt-hours</w:t>
            </w:r>
          </w:p>
        </w:tc>
        <w:tc>
          <w:tcPr>
            <w:tcW w:w="960" w:type="dxa"/>
            <w:tcBorders>
              <w:top w:val="nil"/>
              <w:left w:val="nil"/>
              <w:bottom w:val="single" w:sz="4" w:space="0" w:color="auto"/>
              <w:right w:val="single" w:sz="4" w:space="0" w:color="auto"/>
            </w:tcBorders>
            <w:noWrap/>
            <w:vAlign w:val="bottom"/>
            <w:hideMark/>
          </w:tcPr>
          <w:p w14:paraId="7CF792E9"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960" w:type="dxa"/>
            <w:tcBorders>
              <w:top w:val="nil"/>
              <w:left w:val="nil"/>
              <w:bottom w:val="single" w:sz="4" w:space="0" w:color="auto"/>
              <w:right w:val="single" w:sz="4" w:space="0" w:color="auto"/>
            </w:tcBorders>
            <w:noWrap/>
            <w:vAlign w:val="bottom"/>
            <w:hideMark/>
          </w:tcPr>
          <w:p w14:paraId="40CBE0B1"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960" w:type="dxa"/>
            <w:tcBorders>
              <w:top w:val="nil"/>
              <w:left w:val="nil"/>
              <w:bottom w:val="single" w:sz="4" w:space="0" w:color="auto"/>
              <w:right w:val="single" w:sz="4" w:space="0" w:color="auto"/>
            </w:tcBorders>
            <w:noWrap/>
            <w:vAlign w:val="bottom"/>
            <w:hideMark/>
          </w:tcPr>
          <w:p w14:paraId="6877BD71"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700" w:type="dxa"/>
            <w:tcBorders>
              <w:top w:val="nil"/>
              <w:left w:val="nil"/>
              <w:bottom w:val="single" w:sz="4" w:space="0" w:color="auto"/>
              <w:right w:val="single" w:sz="4" w:space="0" w:color="auto"/>
            </w:tcBorders>
            <w:noWrap/>
            <w:vAlign w:val="bottom"/>
            <w:hideMark/>
          </w:tcPr>
          <w:p w14:paraId="54AB7B68"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1010" w:type="dxa"/>
            <w:tcBorders>
              <w:top w:val="nil"/>
              <w:left w:val="nil"/>
              <w:bottom w:val="single" w:sz="4" w:space="0" w:color="auto"/>
              <w:right w:val="single" w:sz="4" w:space="0" w:color="auto"/>
            </w:tcBorders>
            <w:noWrap/>
            <w:vAlign w:val="bottom"/>
            <w:hideMark/>
          </w:tcPr>
          <w:p w14:paraId="51AA1913"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1290" w:type="dxa"/>
            <w:tcBorders>
              <w:top w:val="nil"/>
              <w:left w:val="nil"/>
              <w:bottom w:val="single" w:sz="4" w:space="0" w:color="auto"/>
              <w:right w:val="single" w:sz="4" w:space="0" w:color="auto"/>
            </w:tcBorders>
            <w:noWrap/>
            <w:vAlign w:val="bottom"/>
            <w:hideMark/>
          </w:tcPr>
          <w:p w14:paraId="0590D502"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960" w:type="dxa"/>
            <w:tcBorders>
              <w:top w:val="nil"/>
              <w:left w:val="nil"/>
              <w:bottom w:val="single" w:sz="4" w:space="0" w:color="auto"/>
              <w:right w:val="single" w:sz="4" w:space="0" w:color="auto"/>
            </w:tcBorders>
            <w:noWrap/>
            <w:vAlign w:val="bottom"/>
            <w:hideMark/>
          </w:tcPr>
          <w:p w14:paraId="20485ECF"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r>
      <w:tr w:rsidR="000E21A6" w:rsidRPr="003111B1" w14:paraId="4B0C64F8"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5F6B0633" w14:textId="77777777" w:rsidR="000E21A6" w:rsidRPr="003111B1" w:rsidRDefault="000E21A6" w:rsidP="000E21A6">
            <w:pPr>
              <w:spacing w:after="0" w:line="240" w:lineRule="auto"/>
              <w:rPr>
                <w:rFonts w:eastAsia="Times New Roman" w:cs="Times New Roman"/>
                <w:szCs w:val="24"/>
                <w:lang w:val="en-IN" w:eastAsia="en-IN"/>
              </w:rPr>
            </w:pPr>
            <w:r w:rsidRPr="003111B1">
              <w:rPr>
                <w:rFonts w:eastAsia="Times New Roman" w:cs="Times New Roman"/>
                <w:szCs w:val="24"/>
                <w:lang w:val="en-IN" w:eastAsia="en-IN"/>
              </w:rPr>
              <w:t> </w:t>
            </w:r>
          </w:p>
        </w:tc>
        <w:tc>
          <w:tcPr>
            <w:tcW w:w="960" w:type="dxa"/>
            <w:tcBorders>
              <w:top w:val="nil"/>
              <w:left w:val="nil"/>
              <w:bottom w:val="single" w:sz="4" w:space="0" w:color="auto"/>
              <w:right w:val="single" w:sz="4" w:space="0" w:color="auto"/>
            </w:tcBorders>
            <w:noWrap/>
            <w:vAlign w:val="bottom"/>
            <w:hideMark/>
          </w:tcPr>
          <w:p w14:paraId="27D9BB21"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960" w:type="dxa"/>
            <w:tcBorders>
              <w:top w:val="nil"/>
              <w:left w:val="nil"/>
              <w:bottom w:val="single" w:sz="4" w:space="0" w:color="auto"/>
              <w:right w:val="single" w:sz="4" w:space="0" w:color="auto"/>
            </w:tcBorders>
            <w:noWrap/>
            <w:vAlign w:val="bottom"/>
            <w:hideMark/>
          </w:tcPr>
          <w:p w14:paraId="66ECAA57"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960" w:type="dxa"/>
            <w:tcBorders>
              <w:top w:val="nil"/>
              <w:left w:val="nil"/>
              <w:bottom w:val="single" w:sz="4" w:space="0" w:color="auto"/>
              <w:right w:val="single" w:sz="4" w:space="0" w:color="auto"/>
            </w:tcBorders>
            <w:noWrap/>
            <w:vAlign w:val="bottom"/>
            <w:hideMark/>
          </w:tcPr>
          <w:p w14:paraId="204FC524"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700" w:type="dxa"/>
            <w:tcBorders>
              <w:top w:val="nil"/>
              <w:left w:val="nil"/>
              <w:bottom w:val="single" w:sz="4" w:space="0" w:color="auto"/>
              <w:right w:val="single" w:sz="4" w:space="0" w:color="auto"/>
            </w:tcBorders>
            <w:noWrap/>
            <w:vAlign w:val="bottom"/>
            <w:hideMark/>
          </w:tcPr>
          <w:p w14:paraId="2F4AC162"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1010" w:type="dxa"/>
            <w:tcBorders>
              <w:top w:val="nil"/>
              <w:left w:val="nil"/>
              <w:bottom w:val="single" w:sz="4" w:space="0" w:color="auto"/>
              <w:right w:val="single" w:sz="4" w:space="0" w:color="auto"/>
            </w:tcBorders>
            <w:noWrap/>
            <w:vAlign w:val="bottom"/>
            <w:hideMark/>
          </w:tcPr>
          <w:p w14:paraId="61E99521"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1290" w:type="dxa"/>
            <w:tcBorders>
              <w:top w:val="nil"/>
              <w:left w:val="nil"/>
              <w:bottom w:val="single" w:sz="4" w:space="0" w:color="auto"/>
              <w:right w:val="single" w:sz="4" w:space="0" w:color="auto"/>
            </w:tcBorders>
            <w:noWrap/>
            <w:vAlign w:val="bottom"/>
            <w:hideMark/>
          </w:tcPr>
          <w:p w14:paraId="590B0C98"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960" w:type="dxa"/>
            <w:tcBorders>
              <w:top w:val="nil"/>
              <w:left w:val="nil"/>
              <w:bottom w:val="single" w:sz="4" w:space="0" w:color="auto"/>
              <w:right w:val="single" w:sz="4" w:space="0" w:color="auto"/>
            </w:tcBorders>
            <w:noWrap/>
            <w:vAlign w:val="bottom"/>
            <w:hideMark/>
          </w:tcPr>
          <w:p w14:paraId="17EF1BDB"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r>
      <w:tr w:rsidR="000E21A6" w:rsidRPr="003111B1" w14:paraId="71364403"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358A51B7" w14:textId="77777777" w:rsidR="000E21A6" w:rsidRPr="003111B1" w:rsidRDefault="000E21A6" w:rsidP="000E21A6">
            <w:pPr>
              <w:spacing w:after="0" w:line="240" w:lineRule="auto"/>
              <w:rPr>
                <w:rFonts w:eastAsia="Times New Roman" w:cs="Times New Roman"/>
                <w:szCs w:val="24"/>
                <w:lang w:val="en-IN" w:eastAsia="en-IN"/>
              </w:rPr>
            </w:pPr>
            <w:r w:rsidRPr="003111B1">
              <w:rPr>
                <w:rFonts w:eastAsia="Times New Roman" w:cs="Times New Roman"/>
                <w:szCs w:val="24"/>
                <w:lang w:val="en-IN" w:eastAsia="en-IN"/>
              </w:rPr>
              <w:t>Canada</w:t>
            </w:r>
          </w:p>
        </w:tc>
        <w:tc>
          <w:tcPr>
            <w:tcW w:w="960" w:type="dxa"/>
            <w:tcBorders>
              <w:top w:val="nil"/>
              <w:left w:val="nil"/>
              <w:bottom w:val="single" w:sz="4" w:space="0" w:color="auto"/>
              <w:right w:val="single" w:sz="4" w:space="0" w:color="auto"/>
            </w:tcBorders>
            <w:noWrap/>
            <w:vAlign w:val="bottom"/>
            <w:hideMark/>
          </w:tcPr>
          <w:p w14:paraId="166DA83C"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655.8</w:t>
            </w:r>
          </w:p>
        </w:tc>
        <w:tc>
          <w:tcPr>
            <w:tcW w:w="960" w:type="dxa"/>
            <w:tcBorders>
              <w:top w:val="nil"/>
              <w:left w:val="nil"/>
              <w:bottom w:val="single" w:sz="4" w:space="0" w:color="auto"/>
              <w:right w:val="single" w:sz="4" w:space="0" w:color="auto"/>
            </w:tcBorders>
            <w:noWrap/>
            <w:vAlign w:val="bottom"/>
            <w:hideMark/>
          </w:tcPr>
          <w:p w14:paraId="07DBB59B"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650.8</w:t>
            </w:r>
          </w:p>
        </w:tc>
        <w:tc>
          <w:tcPr>
            <w:tcW w:w="960" w:type="dxa"/>
            <w:tcBorders>
              <w:top w:val="nil"/>
              <w:left w:val="nil"/>
              <w:bottom w:val="single" w:sz="4" w:space="0" w:color="auto"/>
              <w:right w:val="single" w:sz="4" w:space="0" w:color="auto"/>
            </w:tcBorders>
            <w:noWrap/>
            <w:vAlign w:val="bottom"/>
            <w:hideMark/>
          </w:tcPr>
          <w:p w14:paraId="12D2AA71"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649.1</w:t>
            </w:r>
          </w:p>
        </w:tc>
        <w:tc>
          <w:tcPr>
            <w:tcW w:w="700" w:type="dxa"/>
            <w:tcBorders>
              <w:top w:val="nil"/>
              <w:left w:val="nil"/>
              <w:bottom w:val="single" w:sz="4" w:space="0" w:color="auto"/>
              <w:right w:val="single" w:sz="4" w:space="0" w:color="auto"/>
            </w:tcBorders>
            <w:noWrap/>
            <w:vAlign w:val="bottom"/>
            <w:hideMark/>
          </w:tcPr>
          <w:p w14:paraId="36E16E31"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641.0</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014D3009"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-1.0%</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093881C5"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7D71465"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2.3%</w:t>
            </w:r>
          </w:p>
        </w:tc>
      </w:tr>
      <w:tr w:rsidR="000E21A6" w:rsidRPr="003111B1" w14:paraId="6D27E1E0"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49DC1D07" w14:textId="77777777" w:rsidR="000E21A6" w:rsidRPr="003111B1" w:rsidRDefault="000E21A6" w:rsidP="000E21A6">
            <w:pPr>
              <w:spacing w:after="0" w:line="240" w:lineRule="auto"/>
              <w:rPr>
                <w:rFonts w:eastAsia="Times New Roman" w:cs="Times New Roman"/>
                <w:szCs w:val="24"/>
                <w:lang w:val="en-IN" w:eastAsia="en-IN"/>
              </w:rPr>
            </w:pPr>
            <w:r w:rsidRPr="003111B1">
              <w:rPr>
                <w:rFonts w:eastAsia="Times New Roman" w:cs="Times New Roman"/>
                <w:szCs w:val="24"/>
                <w:lang w:val="en-IN" w:eastAsia="en-IN"/>
              </w:rPr>
              <w:t>Mexico</w:t>
            </w:r>
          </w:p>
        </w:tc>
        <w:tc>
          <w:tcPr>
            <w:tcW w:w="960" w:type="dxa"/>
            <w:tcBorders>
              <w:top w:val="nil"/>
              <w:left w:val="nil"/>
              <w:bottom w:val="single" w:sz="4" w:space="0" w:color="auto"/>
              <w:right w:val="single" w:sz="4" w:space="0" w:color="auto"/>
            </w:tcBorders>
            <w:noWrap/>
            <w:vAlign w:val="bottom"/>
            <w:hideMark/>
          </w:tcPr>
          <w:p w14:paraId="1C526BCA"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335.1</w:t>
            </w:r>
          </w:p>
        </w:tc>
        <w:tc>
          <w:tcPr>
            <w:tcW w:w="960" w:type="dxa"/>
            <w:tcBorders>
              <w:top w:val="nil"/>
              <w:left w:val="nil"/>
              <w:bottom w:val="single" w:sz="4" w:space="0" w:color="auto"/>
              <w:right w:val="single" w:sz="4" w:space="0" w:color="auto"/>
            </w:tcBorders>
            <w:noWrap/>
            <w:vAlign w:val="bottom"/>
            <w:hideMark/>
          </w:tcPr>
          <w:p w14:paraId="20FDDA7C"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344.6</w:t>
            </w:r>
          </w:p>
        </w:tc>
        <w:tc>
          <w:tcPr>
            <w:tcW w:w="960" w:type="dxa"/>
            <w:tcBorders>
              <w:top w:val="nil"/>
              <w:left w:val="nil"/>
              <w:bottom w:val="single" w:sz="4" w:space="0" w:color="auto"/>
              <w:right w:val="single" w:sz="4" w:space="0" w:color="auto"/>
            </w:tcBorders>
            <w:noWrap/>
            <w:vAlign w:val="bottom"/>
            <w:hideMark/>
          </w:tcPr>
          <w:p w14:paraId="45B38011"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325.7</w:t>
            </w:r>
          </w:p>
        </w:tc>
        <w:tc>
          <w:tcPr>
            <w:tcW w:w="700" w:type="dxa"/>
            <w:tcBorders>
              <w:top w:val="nil"/>
              <w:left w:val="nil"/>
              <w:bottom w:val="single" w:sz="4" w:space="0" w:color="auto"/>
              <w:right w:val="single" w:sz="4" w:space="0" w:color="auto"/>
            </w:tcBorders>
            <w:noWrap/>
            <w:vAlign w:val="bottom"/>
            <w:hideMark/>
          </w:tcPr>
          <w:p w14:paraId="1244EEC9"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336.0</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798949FE"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3.4%</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22E87F39"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1.4%</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C65818D"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1.2%</w:t>
            </w:r>
          </w:p>
        </w:tc>
      </w:tr>
      <w:tr w:rsidR="000E21A6" w:rsidRPr="003111B1" w14:paraId="2C15A3B1"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2E113E8B" w14:textId="77777777" w:rsidR="000E21A6" w:rsidRPr="003111B1" w:rsidRDefault="000E21A6" w:rsidP="000E21A6">
            <w:pPr>
              <w:spacing w:after="0" w:line="240" w:lineRule="auto"/>
              <w:rPr>
                <w:rFonts w:eastAsia="Times New Roman" w:cs="Times New Roman"/>
                <w:szCs w:val="24"/>
                <w:lang w:val="en-IN" w:eastAsia="en-IN"/>
              </w:rPr>
            </w:pPr>
            <w:r w:rsidRPr="003111B1">
              <w:rPr>
                <w:rFonts w:eastAsia="Times New Roman" w:cs="Times New Roman"/>
                <w:szCs w:val="24"/>
                <w:lang w:val="en-IN" w:eastAsia="en-IN"/>
              </w:rPr>
              <w:t>US</w:t>
            </w:r>
          </w:p>
        </w:tc>
        <w:tc>
          <w:tcPr>
            <w:tcW w:w="960" w:type="dxa"/>
            <w:tcBorders>
              <w:top w:val="nil"/>
              <w:left w:val="nil"/>
              <w:bottom w:val="single" w:sz="4" w:space="0" w:color="auto"/>
              <w:right w:val="single" w:sz="4" w:space="0" w:color="auto"/>
            </w:tcBorders>
            <w:noWrap/>
            <w:vAlign w:val="bottom"/>
            <w:hideMark/>
          </w:tcPr>
          <w:p w14:paraId="66993130"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4461.6</w:t>
            </w:r>
          </w:p>
        </w:tc>
        <w:tc>
          <w:tcPr>
            <w:tcW w:w="960" w:type="dxa"/>
            <w:tcBorders>
              <w:top w:val="nil"/>
              <w:left w:val="nil"/>
              <w:bottom w:val="single" w:sz="4" w:space="0" w:color="auto"/>
              <w:right w:val="single" w:sz="4" w:space="0" w:color="auto"/>
            </w:tcBorders>
            <w:noWrap/>
            <w:vAlign w:val="bottom"/>
            <w:hideMark/>
          </w:tcPr>
          <w:p w14:paraId="1E00DE59"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4411.2</w:t>
            </w:r>
          </w:p>
        </w:tc>
        <w:tc>
          <w:tcPr>
            <w:tcW w:w="960" w:type="dxa"/>
            <w:tcBorders>
              <w:top w:val="nil"/>
              <w:left w:val="nil"/>
              <w:bottom w:val="single" w:sz="4" w:space="0" w:color="auto"/>
              <w:right w:val="single" w:sz="4" w:space="0" w:color="auto"/>
            </w:tcBorders>
            <w:noWrap/>
            <w:vAlign w:val="bottom"/>
            <w:hideMark/>
          </w:tcPr>
          <w:p w14:paraId="225EC2FE"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4284.8</w:t>
            </w:r>
          </w:p>
        </w:tc>
        <w:tc>
          <w:tcPr>
            <w:tcW w:w="700" w:type="dxa"/>
            <w:tcBorders>
              <w:top w:val="nil"/>
              <w:left w:val="nil"/>
              <w:bottom w:val="single" w:sz="4" w:space="0" w:color="auto"/>
              <w:right w:val="single" w:sz="4" w:space="0" w:color="auto"/>
            </w:tcBorders>
            <w:noWrap/>
            <w:vAlign w:val="bottom"/>
            <w:hideMark/>
          </w:tcPr>
          <w:p w14:paraId="286B48C4"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4406.4</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36D34D69"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3.1%</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634D968D"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0.1%</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32957E28"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15.5%</w:t>
            </w:r>
          </w:p>
        </w:tc>
      </w:tr>
      <w:tr w:rsidR="000E21A6" w:rsidRPr="003111B1" w14:paraId="3282E478"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55358B00" w14:textId="77777777" w:rsidR="000E21A6" w:rsidRPr="003111B1" w:rsidRDefault="000E21A6" w:rsidP="000E21A6">
            <w:pPr>
              <w:spacing w:after="0" w:line="240" w:lineRule="auto"/>
              <w:rPr>
                <w:rFonts w:eastAsia="Times New Roman" w:cs="Times New Roman"/>
                <w:b/>
                <w:bCs/>
                <w:szCs w:val="24"/>
                <w:lang w:val="en-IN" w:eastAsia="en-IN"/>
              </w:rPr>
            </w:pPr>
            <w:r w:rsidRPr="003111B1">
              <w:rPr>
                <w:rFonts w:eastAsia="Times New Roman" w:cs="Times New Roman"/>
                <w:b/>
                <w:bCs/>
                <w:szCs w:val="24"/>
                <w:lang w:val="en-IN" w:eastAsia="en-IN"/>
              </w:rPr>
              <w:t>Total North America</w:t>
            </w:r>
          </w:p>
        </w:tc>
        <w:tc>
          <w:tcPr>
            <w:tcW w:w="960" w:type="dxa"/>
            <w:tcBorders>
              <w:top w:val="nil"/>
              <w:left w:val="nil"/>
              <w:bottom w:val="single" w:sz="4" w:space="0" w:color="auto"/>
              <w:right w:val="single" w:sz="4" w:space="0" w:color="auto"/>
            </w:tcBorders>
            <w:noWrap/>
            <w:vAlign w:val="bottom"/>
            <w:hideMark/>
          </w:tcPr>
          <w:p w14:paraId="022266B4"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5452.5</w:t>
            </w:r>
          </w:p>
        </w:tc>
        <w:tc>
          <w:tcPr>
            <w:tcW w:w="960" w:type="dxa"/>
            <w:tcBorders>
              <w:top w:val="nil"/>
              <w:left w:val="nil"/>
              <w:bottom w:val="single" w:sz="4" w:space="0" w:color="auto"/>
              <w:right w:val="single" w:sz="4" w:space="0" w:color="auto"/>
            </w:tcBorders>
            <w:noWrap/>
            <w:vAlign w:val="bottom"/>
            <w:hideMark/>
          </w:tcPr>
          <w:p w14:paraId="7CCAC9D9"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5406.5</w:t>
            </w:r>
          </w:p>
        </w:tc>
        <w:tc>
          <w:tcPr>
            <w:tcW w:w="960" w:type="dxa"/>
            <w:tcBorders>
              <w:top w:val="nil"/>
              <w:left w:val="nil"/>
              <w:bottom w:val="single" w:sz="4" w:space="0" w:color="auto"/>
              <w:right w:val="single" w:sz="4" w:space="0" w:color="auto"/>
            </w:tcBorders>
            <w:noWrap/>
            <w:vAlign w:val="bottom"/>
            <w:hideMark/>
          </w:tcPr>
          <w:p w14:paraId="0AAE8E76"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5259.7</w:t>
            </w:r>
          </w:p>
        </w:tc>
        <w:tc>
          <w:tcPr>
            <w:tcW w:w="700" w:type="dxa"/>
            <w:tcBorders>
              <w:top w:val="nil"/>
              <w:left w:val="nil"/>
              <w:bottom w:val="single" w:sz="4" w:space="0" w:color="auto"/>
              <w:right w:val="single" w:sz="4" w:space="0" w:color="auto"/>
            </w:tcBorders>
            <w:noWrap/>
            <w:vAlign w:val="bottom"/>
            <w:hideMark/>
          </w:tcPr>
          <w:p w14:paraId="659BFC63"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5383.5</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2C2E52A9"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2.6%</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0825D811"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0.2%</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2EDEC045"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18.9%</w:t>
            </w:r>
          </w:p>
        </w:tc>
      </w:tr>
      <w:tr w:rsidR="000E21A6" w:rsidRPr="003111B1" w14:paraId="059C0EBF"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62839B6B"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960" w:type="dxa"/>
            <w:tcBorders>
              <w:top w:val="nil"/>
              <w:left w:val="nil"/>
              <w:bottom w:val="single" w:sz="4" w:space="0" w:color="auto"/>
              <w:right w:val="single" w:sz="4" w:space="0" w:color="auto"/>
            </w:tcBorders>
            <w:noWrap/>
            <w:vAlign w:val="bottom"/>
            <w:hideMark/>
          </w:tcPr>
          <w:p w14:paraId="6DEE512D"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960" w:type="dxa"/>
            <w:tcBorders>
              <w:top w:val="nil"/>
              <w:left w:val="nil"/>
              <w:bottom w:val="single" w:sz="4" w:space="0" w:color="auto"/>
              <w:right w:val="single" w:sz="4" w:space="0" w:color="auto"/>
            </w:tcBorders>
            <w:noWrap/>
            <w:vAlign w:val="bottom"/>
            <w:hideMark/>
          </w:tcPr>
          <w:p w14:paraId="6AAD2E78"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960" w:type="dxa"/>
            <w:tcBorders>
              <w:top w:val="nil"/>
              <w:left w:val="nil"/>
              <w:bottom w:val="single" w:sz="4" w:space="0" w:color="auto"/>
              <w:right w:val="single" w:sz="4" w:space="0" w:color="auto"/>
            </w:tcBorders>
            <w:noWrap/>
            <w:vAlign w:val="bottom"/>
            <w:hideMark/>
          </w:tcPr>
          <w:p w14:paraId="10DCAD01"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700" w:type="dxa"/>
            <w:tcBorders>
              <w:top w:val="nil"/>
              <w:left w:val="nil"/>
              <w:bottom w:val="single" w:sz="4" w:space="0" w:color="auto"/>
              <w:right w:val="single" w:sz="4" w:space="0" w:color="auto"/>
            </w:tcBorders>
            <w:noWrap/>
            <w:vAlign w:val="bottom"/>
            <w:hideMark/>
          </w:tcPr>
          <w:p w14:paraId="7CE5B90E"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1010" w:type="dxa"/>
            <w:tcBorders>
              <w:top w:val="nil"/>
              <w:left w:val="nil"/>
              <w:bottom w:val="single" w:sz="4" w:space="0" w:color="auto"/>
              <w:right w:val="single" w:sz="4" w:space="0" w:color="auto"/>
            </w:tcBorders>
            <w:noWrap/>
            <w:vAlign w:val="bottom"/>
            <w:hideMark/>
          </w:tcPr>
          <w:p w14:paraId="13F9490C"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1290" w:type="dxa"/>
            <w:tcBorders>
              <w:top w:val="nil"/>
              <w:left w:val="nil"/>
              <w:bottom w:val="single" w:sz="4" w:space="0" w:color="auto"/>
              <w:right w:val="single" w:sz="4" w:space="0" w:color="auto"/>
            </w:tcBorders>
            <w:noWrap/>
            <w:vAlign w:val="bottom"/>
            <w:hideMark/>
          </w:tcPr>
          <w:p w14:paraId="5D7407AE"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960" w:type="dxa"/>
            <w:tcBorders>
              <w:top w:val="nil"/>
              <w:left w:val="nil"/>
              <w:bottom w:val="single" w:sz="4" w:space="0" w:color="auto"/>
              <w:right w:val="single" w:sz="4" w:space="0" w:color="auto"/>
            </w:tcBorders>
            <w:noWrap/>
            <w:vAlign w:val="bottom"/>
            <w:hideMark/>
          </w:tcPr>
          <w:p w14:paraId="47579280"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r>
      <w:tr w:rsidR="000E21A6" w:rsidRPr="003111B1" w14:paraId="4D9E71B4"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4EEE6B7C"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Australia</w:t>
            </w:r>
          </w:p>
        </w:tc>
        <w:tc>
          <w:tcPr>
            <w:tcW w:w="960" w:type="dxa"/>
            <w:tcBorders>
              <w:top w:val="nil"/>
              <w:left w:val="nil"/>
              <w:bottom w:val="single" w:sz="4" w:space="0" w:color="auto"/>
              <w:right w:val="single" w:sz="4" w:space="0" w:color="auto"/>
            </w:tcBorders>
            <w:noWrap/>
            <w:vAlign w:val="bottom"/>
            <w:hideMark/>
          </w:tcPr>
          <w:p w14:paraId="2B9E536F"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262.6</w:t>
            </w:r>
          </w:p>
        </w:tc>
        <w:tc>
          <w:tcPr>
            <w:tcW w:w="960" w:type="dxa"/>
            <w:tcBorders>
              <w:top w:val="nil"/>
              <w:left w:val="nil"/>
              <w:bottom w:val="single" w:sz="4" w:space="0" w:color="auto"/>
              <w:right w:val="single" w:sz="4" w:space="0" w:color="auto"/>
            </w:tcBorders>
            <w:noWrap/>
            <w:vAlign w:val="bottom"/>
            <w:hideMark/>
          </w:tcPr>
          <w:p w14:paraId="73F38590"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265.9</w:t>
            </w:r>
          </w:p>
        </w:tc>
        <w:tc>
          <w:tcPr>
            <w:tcW w:w="960" w:type="dxa"/>
            <w:tcBorders>
              <w:top w:val="nil"/>
              <w:left w:val="nil"/>
              <w:bottom w:val="single" w:sz="4" w:space="0" w:color="auto"/>
              <w:right w:val="single" w:sz="4" w:space="0" w:color="auto"/>
            </w:tcBorders>
            <w:noWrap/>
            <w:vAlign w:val="bottom"/>
            <w:hideMark/>
          </w:tcPr>
          <w:p w14:paraId="6057E703"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265.2</w:t>
            </w:r>
          </w:p>
        </w:tc>
        <w:tc>
          <w:tcPr>
            <w:tcW w:w="700" w:type="dxa"/>
            <w:tcBorders>
              <w:top w:val="nil"/>
              <w:left w:val="nil"/>
              <w:bottom w:val="single" w:sz="4" w:space="0" w:color="auto"/>
              <w:right w:val="single" w:sz="4" w:space="0" w:color="auto"/>
            </w:tcBorders>
            <w:noWrap/>
            <w:vAlign w:val="bottom"/>
            <w:hideMark/>
          </w:tcPr>
          <w:p w14:paraId="2746481D"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267.5</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4E495B33"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1.1%</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6F3C851F"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0.4%</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FCBEF0B"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0.9%</w:t>
            </w:r>
          </w:p>
        </w:tc>
      </w:tr>
      <w:tr w:rsidR="000E21A6" w:rsidRPr="003111B1" w14:paraId="3967D0D6"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527CF835"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Bangladesh</w:t>
            </w:r>
          </w:p>
        </w:tc>
        <w:tc>
          <w:tcPr>
            <w:tcW w:w="960" w:type="dxa"/>
            <w:tcBorders>
              <w:top w:val="nil"/>
              <w:left w:val="nil"/>
              <w:bottom w:val="single" w:sz="4" w:space="0" w:color="auto"/>
              <w:right w:val="single" w:sz="4" w:space="0" w:color="auto"/>
            </w:tcBorders>
            <w:noWrap/>
            <w:vAlign w:val="bottom"/>
            <w:hideMark/>
          </w:tcPr>
          <w:p w14:paraId="1F4ADFB9"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81.1</w:t>
            </w:r>
          </w:p>
        </w:tc>
        <w:tc>
          <w:tcPr>
            <w:tcW w:w="960" w:type="dxa"/>
            <w:tcBorders>
              <w:top w:val="nil"/>
              <w:left w:val="nil"/>
              <w:bottom w:val="single" w:sz="4" w:space="0" w:color="auto"/>
              <w:right w:val="single" w:sz="4" w:space="0" w:color="auto"/>
            </w:tcBorders>
            <w:noWrap/>
            <w:vAlign w:val="bottom"/>
            <w:hideMark/>
          </w:tcPr>
          <w:p w14:paraId="16758737"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89.7</w:t>
            </w:r>
          </w:p>
        </w:tc>
        <w:tc>
          <w:tcPr>
            <w:tcW w:w="960" w:type="dxa"/>
            <w:tcBorders>
              <w:top w:val="nil"/>
              <w:left w:val="nil"/>
              <w:bottom w:val="single" w:sz="4" w:space="0" w:color="auto"/>
              <w:right w:val="single" w:sz="4" w:space="0" w:color="auto"/>
            </w:tcBorders>
            <w:noWrap/>
            <w:vAlign w:val="bottom"/>
            <w:hideMark/>
          </w:tcPr>
          <w:p w14:paraId="35D0F5A4"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89.1</w:t>
            </w:r>
          </w:p>
        </w:tc>
        <w:tc>
          <w:tcPr>
            <w:tcW w:w="700" w:type="dxa"/>
            <w:tcBorders>
              <w:top w:val="nil"/>
              <w:left w:val="nil"/>
              <w:bottom w:val="single" w:sz="4" w:space="0" w:color="auto"/>
              <w:right w:val="single" w:sz="4" w:space="0" w:color="auto"/>
            </w:tcBorders>
            <w:noWrap/>
            <w:vAlign w:val="bottom"/>
            <w:hideMark/>
          </w:tcPr>
          <w:p w14:paraId="2C6C51F2"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97.9</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529081B0"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10.2%</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0CCC0F70"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8.3%</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B78EEA4"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0.3%</w:t>
            </w:r>
          </w:p>
        </w:tc>
      </w:tr>
      <w:tr w:rsidR="000E21A6" w:rsidRPr="003111B1" w14:paraId="50CAD205"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5EC3719D"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China</w:t>
            </w:r>
          </w:p>
        </w:tc>
        <w:tc>
          <w:tcPr>
            <w:tcW w:w="960" w:type="dxa"/>
            <w:tcBorders>
              <w:top w:val="nil"/>
              <w:left w:val="nil"/>
              <w:bottom w:val="single" w:sz="4" w:space="0" w:color="auto"/>
              <w:right w:val="single" w:sz="4" w:space="0" w:color="auto"/>
            </w:tcBorders>
            <w:noWrap/>
            <w:vAlign w:val="bottom"/>
            <w:hideMark/>
          </w:tcPr>
          <w:p w14:paraId="0AEA8601"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7166.1</w:t>
            </w:r>
          </w:p>
        </w:tc>
        <w:tc>
          <w:tcPr>
            <w:tcW w:w="960" w:type="dxa"/>
            <w:tcBorders>
              <w:top w:val="nil"/>
              <w:left w:val="nil"/>
              <w:bottom w:val="single" w:sz="4" w:space="0" w:color="auto"/>
              <w:right w:val="single" w:sz="4" w:space="0" w:color="auto"/>
            </w:tcBorders>
            <w:noWrap/>
            <w:vAlign w:val="bottom"/>
            <w:hideMark/>
          </w:tcPr>
          <w:p w14:paraId="62239267"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7503.4</w:t>
            </w:r>
          </w:p>
        </w:tc>
        <w:tc>
          <w:tcPr>
            <w:tcW w:w="960" w:type="dxa"/>
            <w:tcBorders>
              <w:top w:val="nil"/>
              <w:left w:val="nil"/>
              <w:bottom w:val="single" w:sz="4" w:space="0" w:color="auto"/>
              <w:right w:val="single" w:sz="4" w:space="0" w:color="auto"/>
            </w:tcBorders>
            <w:noWrap/>
            <w:vAlign w:val="bottom"/>
            <w:hideMark/>
          </w:tcPr>
          <w:p w14:paraId="09B4628C"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7779.1</w:t>
            </w:r>
          </w:p>
        </w:tc>
        <w:tc>
          <w:tcPr>
            <w:tcW w:w="700" w:type="dxa"/>
            <w:tcBorders>
              <w:top w:val="nil"/>
              <w:left w:val="nil"/>
              <w:bottom w:val="single" w:sz="4" w:space="0" w:color="auto"/>
              <w:right w:val="single" w:sz="4" w:space="0" w:color="auto"/>
            </w:tcBorders>
            <w:noWrap/>
            <w:vAlign w:val="bottom"/>
            <w:hideMark/>
          </w:tcPr>
          <w:p w14:paraId="68354244"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8534.3</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5E3C0763"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10.0%</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3FF45541"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6.1%</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B7774DC"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30.0%</w:t>
            </w:r>
          </w:p>
        </w:tc>
      </w:tr>
      <w:tr w:rsidR="000E21A6" w:rsidRPr="003111B1" w14:paraId="1F391E1F"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0FE7E934"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China Hong Kong SAR</w:t>
            </w:r>
          </w:p>
        </w:tc>
        <w:tc>
          <w:tcPr>
            <w:tcW w:w="960" w:type="dxa"/>
            <w:tcBorders>
              <w:top w:val="nil"/>
              <w:left w:val="nil"/>
              <w:bottom w:val="single" w:sz="4" w:space="0" w:color="auto"/>
              <w:right w:val="single" w:sz="4" w:space="0" w:color="auto"/>
            </w:tcBorders>
            <w:noWrap/>
            <w:vAlign w:val="bottom"/>
            <w:hideMark/>
          </w:tcPr>
          <w:p w14:paraId="4EEA2C22"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36.5</w:t>
            </w:r>
          </w:p>
        </w:tc>
        <w:tc>
          <w:tcPr>
            <w:tcW w:w="960" w:type="dxa"/>
            <w:tcBorders>
              <w:top w:val="nil"/>
              <w:left w:val="nil"/>
              <w:bottom w:val="single" w:sz="4" w:space="0" w:color="auto"/>
              <w:right w:val="single" w:sz="4" w:space="0" w:color="auto"/>
            </w:tcBorders>
            <w:noWrap/>
            <w:vAlign w:val="bottom"/>
            <w:hideMark/>
          </w:tcPr>
          <w:p w14:paraId="08ABEFB1"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36.9</w:t>
            </w:r>
          </w:p>
        </w:tc>
        <w:tc>
          <w:tcPr>
            <w:tcW w:w="960" w:type="dxa"/>
            <w:tcBorders>
              <w:top w:val="nil"/>
              <w:left w:val="nil"/>
              <w:bottom w:val="single" w:sz="4" w:space="0" w:color="auto"/>
              <w:right w:val="single" w:sz="4" w:space="0" w:color="auto"/>
            </w:tcBorders>
            <w:noWrap/>
            <w:vAlign w:val="bottom"/>
            <w:hideMark/>
          </w:tcPr>
          <w:p w14:paraId="47171CE3"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35.2</w:t>
            </w:r>
          </w:p>
        </w:tc>
        <w:tc>
          <w:tcPr>
            <w:tcW w:w="700" w:type="dxa"/>
            <w:tcBorders>
              <w:top w:val="nil"/>
              <w:left w:val="nil"/>
              <w:bottom w:val="single" w:sz="4" w:space="0" w:color="auto"/>
              <w:right w:val="single" w:sz="4" w:space="0" w:color="auto"/>
            </w:tcBorders>
            <w:noWrap/>
            <w:vAlign w:val="bottom"/>
            <w:hideMark/>
          </w:tcPr>
          <w:p w14:paraId="5CBC0429"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37.1</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33F86E9D"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5.7%</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5CB84F15"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-0.5%</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25BEAE80"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0.1%</w:t>
            </w:r>
          </w:p>
        </w:tc>
      </w:tr>
      <w:tr w:rsidR="000E21A6" w:rsidRPr="003111B1" w14:paraId="77F5B8E2"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6D4558E3"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India</w:t>
            </w:r>
          </w:p>
        </w:tc>
        <w:tc>
          <w:tcPr>
            <w:tcW w:w="960" w:type="dxa"/>
            <w:tcBorders>
              <w:top w:val="nil"/>
              <w:left w:val="nil"/>
              <w:bottom w:val="single" w:sz="4" w:space="0" w:color="auto"/>
              <w:right w:val="single" w:sz="4" w:space="0" w:color="auto"/>
            </w:tcBorders>
            <w:noWrap/>
            <w:vAlign w:val="bottom"/>
            <w:hideMark/>
          </w:tcPr>
          <w:p w14:paraId="186FDD33"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1579.2</w:t>
            </w:r>
          </w:p>
        </w:tc>
        <w:tc>
          <w:tcPr>
            <w:tcW w:w="960" w:type="dxa"/>
            <w:tcBorders>
              <w:top w:val="nil"/>
              <w:left w:val="nil"/>
              <w:bottom w:val="single" w:sz="4" w:space="0" w:color="auto"/>
              <w:right w:val="single" w:sz="4" w:space="0" w:color="auto"/>
            </w:tcBorders>
            <w:noWrap/>
            <w:vAlign w:val="bottom"/>
            <w:hideMark/>
          </w:tcPr>
          <w:p w14:paraId="1685B430"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1622.1</w:t>
            </w:r>
          </w:p>
        </w:tc>
        <w:tc>
          <w:tcPr>
            <w:tcW w:w="960" w:type="dxa"/>
            <w:tcBorders>
              <w:top w:val="nil"/>
              <w:left w:val="nil"/>
              <w:bottom w:val="single" w:sz="4" w:space="0" w:color="auto"/>
              <w:right w:val="single" w:sz="4" w:space="0" w:color="auto"/>
            </w:tcBorders>
            <w:noWrap/>
            <w:vAlign w:val="bottom"/>
            <w:hideMark/>
          </w:tcPr>
          <w:p w14:paraId="225E53EE"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1563.3</w:t>
            </w:r>
          </w:p>
        </w:tc>
        <w:tc>
          <w:tcPr>
            <w:tcW w:w="700" w:type="dxa"/>
            <w:tcBorders>
              <w:top w:val="nil"/>
              <w:left w:val="nil"/>
              <w:bottom w:val="single" w:sz="4" w:space="0" w:color="auto"/>
              <w:right w:val="single" w:sz="4" w:space="0" w:color="auto"/>
            </w:tcBorders>
            <w:noWrap/>
            <w:vAlign w:val="bottom"/>
            <w:hideMark/>
          </w:tcPr>
          <w:p w14:paraId="17C697AC"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1714.8</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38B55C87"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10.0%</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20AB85FB"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5.2%</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F3FA6FA"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6.0%</w:t>
            </w:r>
          </w:p>
        </w:tc>
      </w:tr>
      <w:tr w:rsidR="000E21A6" w:rsidRPr="003111B1" w14:paraId="7232464F"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28C29DE1"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Indonesia</w:t>
            </w:r>
          </w:p>
        </w:tc>
        <w:tc>
          <w:tcPr>
            <w:tcW w:w="960" w:type="dxa"/>
            <w:tcBorders>
              <w:top w:val="nil"/>
              <w:left w:val="nil"/>
              <w:bottom w:val="single" w:sz="4" w:space="0" w:color="auto"/>
              <w:right w:val="single" w:sz="4" w:space="0" w:color="auto"/>
            </w:tcBorders>
            <w:noWrap/>
            <w:vAlign w:val="bottom"/>
            <w:hideMark/>
          </w:tcPr>
          <w:p w14:paraId="4D2F8A3E"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283.8</w:t>
            </w:r>
          </w:p>
        </w:tc>
        <w:tc>
          <w:tcPr>
            <w:tcW w:w="960" w:type="dxa"/>
            <w:tcBorders>
              <w:top w:val="nil"/>
              <w:left w:val="nil"/>
              <w:bottom w:val="single" w:sz="4" w:space="0" w:color="auto"/>
              <w:right w:val="single" w:sz="4" w:space="0" w:color="auto"/>
            </w:tcBorders>
            <w:noWrap/>
            <w:vAlign w:val="bottom"/>
            <w:hideMark/>
          </w:tcPr>
          <w:p w14:paraId="33D74DA2"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295.4</w:t>
            </w:r>
          </w:p>
        </w:tc>
        <w:tc>
          <w:tcPr>
            <w:tcW w:w="960" w:type="dxa"/>
            <w:tcBorders>
              <w:top w:val="nil"/>
              <w:left w:val="nil"/>
              <w:bottom w:val="single" w:sz="4" w:space="0" w:color="auto"/>
              <w:right w:val="single" w:sz="4" w:space="0" w:color="auto"/>
            </w:tcBorders>
            <w:noWrap/>
            <w:vAlign w:val="bottom"/>
            <w:hideMark/>
          </w:tcPr>
          <w:p w14:paraId="65CA02E9"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291.8</w:t>
            </w:r>
          </w:p>
        </w:tc>
        <w:tc>
          <w:tcPr>
            <w:tcW w:w="700" w:type="dxa"/>
            <w:tcBorders>
              <w:top w:val="nil"/>
              <w:left w:val="nil"/>
              <w:bottom w:val="single" w:sz="4" w:space="0" w:color="auto"/>
              <w:right w:val="single" w:sz="4" w:space="0" w:color="auto"/>
            </w:tcBorders>
            <w:noWrap/>
            <w:vAlign w:val="bottom"/>
            <w:hideMark/>
          </w:tcPr>
          <w:p w14:paraId="11DE944A"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309.4</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22EBA716"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6.3%</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4575C66B"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5.4%</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249BF07"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1.1%</w:t>
            </w:r>
          </w:p>
        </w:tc>
      </w:tr>
      <w:tr w:rsidR="000E21A6" w:rsidRPr="003111B1" w14:paraId="1A414365"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0DC02B94"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Japan</w:t>
            </w:r>
          </w:p>
        </w:tc>
        <w:tc>
          <w:tcPr>
            <w:tcW w:w="960" w:type="dxa"/>
            <w:tcBorders>
              <w:top w:val="nil"/>
              <w:left w:val="nil"/>
              <w:bottom w:val="single" w:sz="4" w:space="0" w:color="auto"/>
              <w:right w:val="single" w:sz="4" w:space="0" w:color="auto"/>
            </w:tcBorders>
            <w:noWrap/>
            <w:vAlign w:val="bottom"/>
            <w:hideMark/>
          </w:tcPr>
          <w:p w14:paraId="20548F61"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1053.2</w:t>
            </w:r>
          </w:p>
        </w:tc>
        <w:tc>
          <w:tcPr>
            <w:tcW w:w="960" w:type="dxa"/>
            <w:tcBorders>
              <w:top w:val="nil"/>
              <w:left w:val="nil"/>
              <w:bottom w:val="single" w:sz="4" w:space="0" w:color="auto"/>
              <w:right w:val="single" w:sz="4" w:space="0" w:color="auto"/>
            </w:tcBorders>
            <w:noWrap/>
            <w:vAlign w:val="bottom"/>
            <w:hideMark/>
          </w:tcPr>
          <w:p w14:paraId="670D4212"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1025.8</w:t>
            </w:r>
          </w:p>
        </w:tc>
        <w:tc>
          <w:tcPr>
            <w:tcW w:w="960" w:type="dxa"/>
            <w:tcBorders>
              <w:top w:val="nil"/>
              <w:left w:val="nil"/>
              <w:bottom w:val="single" w:sz="4" w:space="0" w:color="auto"/>
              <w:right w:val="single" w:sz="4" w:space="0" w:color="auto"/>
            </w:tcBorders>
            <w:noWrap/>
            <w:vAlign w:val="bottom"/>
            <w:hideMark/>
          </w:tcPr>
          <w:p w14:paraId="02AC9179"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997.0</w:t>
            </w:r>
          </w:p>
        </w:tc>
        <w:tc>
          <w:tcPr>
            <w:tcW w:w="700" w:type="dxa"/>
            <w:tcBorders>
              <w:top w:val="nil"/>
              <w:left w:val="nil"/>
              <w:bottom w:val="single" w:sz="4" w:space="0" w:color="auto"/>
              <w:right w:val="single" w:sz="4" w:space="0" w:color="auto"/>
            </w:tcBorders>
            <w:noWrap/>
            <w:vAlign w:val="bottom"/>
            <w:hideMark/>
          </w:tcPr>
          <w:p w14:paraId="315575C5"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1019.7</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3693E3DB"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2.6%</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62991881"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-0.8%</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264E05CD"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3.6%</w:t>
            </w:r>
          </w:p>
        </w:tc>
      </w:tr>
      <w:tr w:rsidR="000E21A6" w:rsidRPr="003111B1" w14:paraId="37B11037"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54C33CD4"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Malaysia</w:t>
            </w:r>
          </w:p>
        </w:tc>
        <w:tc>
          <w:tcPr>
            <w:tcW w:w="960" w:type="dxa"/>
            <w:tcBorders>
              <w:top w:val="nil"/>
              <w:left w:val="nil"/>
              <w:bottom w:val="single" w:sz="4" w:space="0" w:color="auto"/>
              <w:right w:val="single" w:sz="4" w:space="0" w:color="auto"/>
            </w:tcBorders>
            <w:noWrap/>
            <w:vAlign w:val="bottom"/>
            <w:hideMark/>
          </w:tcPr>
          <w:p w14:paraId="61016143"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170.6</w:t>
            </w:r>
          </w:p>
        </w:tc>
        <w:tc>
          <w:tcPr>
            <w:tcW w:w="960" w:type="dxa"/>
            <w:tcBorders>
              <w:top w:val="nil"/>
              <w:left w:val="nil"/>
              <w:bottom w:val="single" w:sz="4" w:space="0" w:color="auto"/>
              <w:right w:val="single" w:sz="4" w:space="0" w:color="auto"/>
            </w:tcBorders>
            <w:noWrap/>
            <w:vAlign w:val="bottom"/>
            <w:hideMark/>
          </w:tcPr>
          <w:p w14:paraId="0CFD35CA"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178.5</w:t>
            </w:r>
          </w:p>
        </w:tc>
        <w:tc>
          <w:tcPr>
            <w:tcW w:w="960" w:type="dxa"/>
            <w:tcBorders>
              <w:top w:val="nil"/>
              <w:left w:val="nil"/>
              <w:bottom w:val="single" w:sz="4" w:space="0" w:color="auto"/>
              <w:right w:val="single" w:sz="4" w:space="0" w:color="auto"/>
            </w:tcBorders>
            <w:noWrap/>
            <w:vAlign w:val="bottom"/>
            <w:hideMark/>
          </w:tcPr>
          <w:p w14:paraId="69052FD1"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169.5</w:t>
            </w:r>
          </w:p>
        </w:tc>
        <w:tc>
          <w:tcPr>
            <w:tcW w:w="700" w:type="dxa"/>
            <w:tcBorders>
              <w:top w:val="nil"/>
              <w:left w:val="nil"/>
              <w:bottom w:val="single" w:sz="4" w:space="0" w:color="auto"/>
              <w:right w:val="single" w:sz="4" w:space="0" w:color="auto"/>
            </w:tcBorders>
            <w:noWrap/>
            <w:vAlign w:val="bottom"/>
            <w:hideMark/>
          </w:tcPr>
          <w:p w14:paraId="07084FED"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177.2</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64EEF942"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4.9%</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3EDD41BA"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3.4%</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92F53DD"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0.6%</w:t>
            </w:r>
          </w:p>
        </w:tc>
      </w:tr>
      <w:tr w:rsidR="000E21A6" w:rsidRPr="003111B1" w14:paraId="2F492170"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1EC7DA09"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New Zealand</w:t>
            </w:r>
          </w:p>
        </w:tc>
        <w:tc>
          <w:tcPr>
            <w:tcW w:w="960" w:type="dxa"/>
            <w:tcBorders>
              <w:top w:val="nil"/>
              <w:left w:val="nil"/>
              <w:bottom w:val="single" w:sz="4" w:space="0" w:color="auto"/>
              <w:right w:val="single" w:sz="4" w:space="0" w:color="auto"/>
            </w:tcBorders>
            <w:noWrap/>
            <w:vAlign w:val="bottom"/>
            <w:hideMark/>
          </w:tcPr>
          <w:p w14:paraId="74044CC1"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44.7</w:t>
            </w:r>
          </w:p>
        </w:tc>
        <w:tc>
          <w:tcPr>
            <w:tcW w:w="960" w:type="dxa"/>
            <w:tcBorders>
              <w:top w:val="nil"/>
              <w:left w:val="nil"/>
              <w:bottom w:val="single" w:sz="4" w:space="0" w:color="auto"/>
              <w:right w:val="single" w:sz="4" w:space="0" w:color="auto"/>
            </w:tcBorders>
            <w:noWrap/>
            <w:vAlign w:val="bottom"/>
            <w:hideMark/>
          </w:tcPr>
          <w:p w14:paraId="64017EDF"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45.1</w:t>
            </w:r>
          </w:p>
        </w:tc>
        <w:tc>
          <w:tcPr>
            <w:tcW w:w="960" w:type="dxa"/>
            <w:tcBorders>
              <w:top w:val="nil"/>
              <w:left w:val="nil"/>
              <w:bottom w:val="single" w:sz="4" w:space="0" w:color="auto"/>
              <w:right w:val="single" w:sz="4" w:space="0" w:color="auto"/>
            </w:tcBorders>
            <w:noWrap/>
            <w:vAlign w:val="bottom"/>
            <w:hideMark/>
          </w:tcPr>
          <w:p w14:paraId="286D2D78"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44.5</w:t>
            </w:r>
          </w:p>
        </w:tc>
        <w:tc>
          <w:tcPr>
            <w:tcW w:w="700" w:type="dxa"/>
            <w:tcBorders>
              <w:top w:val="nil"/>
              <w:left w:val="nil"/>
              <w:bottom w:val="single" w:sz="4" w:space="0" w:color="auto"/>
              <w:right w:val="single" w:sz="4" w:space="0" w:color="auto"/>
            </w:tcBorders>
            <w:noWrap/>
            <w:vAlign w:val="bottom"/>
            <w:hideMark/>
          </w:tcPr>
          <w:p w14:paraId="7F76231D"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44.4</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722E1D86"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6E2F7F9C"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2F3F6D19"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0.2%</w:t>
            </w:r>
          </w:p>
        </w:tc>
      </w:tr>
      <w:tr w:rsidR="000E21A6" w:rsidRPr="003111B1" w14:paraId="0BC01C53"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239498DC"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Pakistan</w:t>
            </w:r>
          </w:p>
        </w:tc>
        <w:tc>
          <w:tcPr>
            <w:tcW w:w="960" w:type="dxa"/>
            <w:tcBorders>
              <w:top w:val="nil"/>
              <w:left w:val="nil"/>
              <w:bottom w:val="single" w:sz="4" w:space="0" w:color="auto"/>
              <w:right w:val="single" w:sz="4" w:space="0" w:color="auto"/>
            </w:tcBorders>
            <w:noWrap/>
            <w:vAlign w:val="bottom"/>
            <w:hideMark/>
          </w:tcPr>
          <w:p w14:paraId="16B8FB3A"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137.8</w:t>
            </w:r>
          </w:p>
        </w:tc>
        <w:tc>
          <w:tcPr>
            <w:tcW w:w="960" w:type="dxa"/>
            <w:tcBorders>
              <w:top w:val="nil"/>
              <w:left w:val="nil"/>
              <w:bottom w:val="single" w:sz="4" w:space="0" w:color="auto"/>
              <w:right w:val="single" w:sz="4" w:space="0" w:color="auto"/>
            </w:tcBorders>
            <w:noWrap/>
            <w:vAlign w:val="bottom"/>
            <w:hideMark/>
          </w:tcPr>
          <w:p w14:paraId="518AA89A"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137.5</w:t>
            </w:r>
          </w:p>
        </w:tc>
        <w:tc>
          <w:tcPr>
            <w:tcW w:w="960" w:type="dxa"/>
            <w:tcBorders>
              <w:top w:val="nil"/>
              <w:left w:val="nil"/>
              <w:bottom w:val="single" w:sz="4" w:space="0" w:color="auto"/>
              <w:right w:val="single" w:sz="4" w:space="0" w:color="auto"/>
            </w:tcBorders>
            <w:noWrap/>
            <w:vAlign w:val="bottom"/>
            <w:hideMark/>
          </w:tcPr>
          <w:p w14:paraId="4F72EF31"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135.3</w:t>
            </w:r>
          </w:p>
        </w:tc>
        <w:tc>
          <w:tcPr>
            <w:tcW w:w="700" w:type="dxa"/>
            <w:tcBorders>
              <w:top w:val="nil"/>
              <w:left w:val="nil"/>
              <w:bottom w:val="single" w:sz="4" w:space="0" w:color="auto"/>
              <w:right w:val="single" w:sz="4" w:space="0" w:color="auto"/>
            </w:tcBorders>
            <w:noWrap/>
            <w:vAlign w:val="bottom"/>
            <w:hideMark/>
          </w:tcPr>
          <w:p w14:paraId="074EFD13"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152.1</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7C4F864F"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12.7%</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11E07EB0"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4.2%</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C68CE52"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0.5%</w:t>
            </w:r>
          </w:p>
        </w:tc>
      </w:tr>
      <w:tr w:rsidR="000E21A6" w:rsidRPr="003111B1" w14:paraId="3E014BDF"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640B4B6E"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Philippines</w:t>
            </w:r>
          </w:p>
        </w:tc>
        <w:tc>
          <w:tcPr>
            <w:tcW w:w="960" w:type="dxa"/>
            <w:tcBorders>
              <w:top w:val="nil"/>
              <w:left w:val="nil"/>
              <w:bottom w:val="single" w:sz="4" w:space="0" w:color="auto"/>
              <w:right w:val="single" w:sz="4" w:space="0" w:color="auto"/>
            </w:tcBorders>
            <w:noWrap/>
            <w:vAlign w:val="bottom"/>
            <w:hideMark/>
          </w:tcPr>
          <w:p w14:paraId="2059AC68"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99.8</w:t>
            </w:r>
          </w:p>
        </w:tc>
        <w:tc>
          <w:tcPr>
            <w:tcW w:w="960" w:type="dxa"/>
            <w:tcBorders>
              <w:top w:val="nil"/>
              <w:left w:val="nil"/>
              <w:bottom w:val="single" w:sz="4" w:space="0" w:color="auto"/>
              <w:right w:val="single" w:sz="4" w:space="0" w:color="auto"/>
            </w:tcBorders>
            <w:noWrap/>
            <w:vAlign w:val="bottom"/>
            <w:hideMark/>
          </w:tcPr>
          <w:p w14:paraId="2B37C569"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106.0</w:t>
            </w:r>
          </w:p>
        </w:tc>
        <w:tc>
          <w:tcPr>
            <w:tcW w:w="960" w:type="dxa"/>
            <w:tcBorders>
              <w:top w:val="nil"/>
              <w:left w:val="nil"/>
              <w:bottom w:val="single" w:sz="4" w:space="0" w:color="auto"/>
              <w:right w:val="single" w:sz="4" w:space="0" w:color="auto"/>
            </w:tcBorders>
            <w:noWrap/>
            <w:vAlign w:val="bottom"/>
            <w:hideMark/>
          </w:tcPr>
          <w:p w14:paraId="159D0665"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101.8</w:t>
            </w:r>
          </w:p>
        </w:tc>
        <w:tc>
          <w:tcPr>
            <w:tcW w:w="700" w:type="dxa"/>
            <w:tcBorders>
              <w:top w:val="nil"/>
              <w:left w:val="nil"/>
              <w:bottom w:val="single" w:sz="4" w:space="0" w:color="auto"/>
              <w:right w:val="single" w:sz="4" w:space="0" w:color="auto"/>
            </w:tcBorders>
            <w:noWrap/>
            <w:vAlign w:val="bottom"/>
            <w:hideMark/>
          </w:tcPr>
          <w:p w14:paraId="440AFB7A"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108.3</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745E464B"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6.7%</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5FBB9651"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4.6%</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3A8290FF"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0.4%</w:t>
            </w:r>
          </w:p>
        </w:tc>
      </w:tr>
      <w:tr w:rsidR="000E21A6" w:rsidRPr="003111B1" w14:paraId="341A7C6A"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52C87D8E"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Singapore</w:t>
            </w:r>
          </w:p>
        </w:tc>
        <w:tc>
          <w:tcPr>
            <w:tcW w:w="960" w:type="dxa"/>
            <w:tcBorders>
              <w:top w:val="nil"/>
              <w:left w:val="nil"/>
              <w:bottom w:val="single" w:sz="4" w:space="0" w:color="auto"/>
              <w:right w:val="single" w:sz="4" w:space="0" w:color="auto"/>
            </w:tcBorders>
            <w:noWrap/>
            <w:vAlign w:val="bottom"/>
            <w:hideMark/>
          </w:tcPr>
          <w:p w14:paraId="70859EBA"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52.9</w:t>
            </w:r>
          </w:p>
        </w:tc>
        <w:tc>
          <w:tcPr>
            <w:tcW w:w="960" w:type="dxa"/>
            <w:tcBorders>
              <w:top w:val="nil"/>
              <w:left w:val="nil"/>
              <w:bottom w:val="single" w:sz="4" w:space="0" w:color="auto"/>
              <w:right w:val="single" w:sz="4" w:space="0" w:color="auto"/>
            </w:tcBorders>
            <w:noWrap/>
            <w:vAlign w:val="bottom"/>
            <w:hideMark/>
          </w:tcPr>
          <w:p w14:paraId="51274639"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54.1</w:t>
            </w:r>
          </w:p>
        </w:tc>
        <w:tc>
          <w:tcPr>
            <w:tcW w:w="960" w:type="dxa"/>
            <w:tcBorders>
              <w:top w:val="nil"/>
              <w:left w:val="nil"/>
              <w:bottom w:val="single" w:sz="4" w:space="0" w:color="auto"/>
              <w:right w:val="single" w:sz="4" w:space="0" w:color="auto"/>
            </w:tcBorders>
            <w:noWrap/>
            <w:vAlign w:val="bottom"/>
            <w:hideMark/>
          </w:tcPr>
          <w:p w14:paraId="6ABDCDE6"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53.1</w:t>
            </w:r>
          </w:p>
        </w:tc>
        <w:tc>
          <w:tcPr>
            <w:tcW w:w="700" w:type="dxa"/>
            <w:tcBorders>
              <w:top w:val="nil"/>
              <w:left w:val="nil"/>
              <w:bottom w:val="single" w:sz="4" w:space="0" w:color="auto"/>
              <w:right w:val="single" w:sz="4" w:space="0" w:color="auto"/>
            </w:tcBorders>
            <w:noWrap/>
            <w:vAlign w:val="bottom"/>
            <w:hideMark/>
          </w:tcPr>
          <w:p w14:paraId="0E90DE8E"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55.8</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66B69393"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5.4%</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05484BC4"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1.9%</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18F5E1E"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0.2%</w:t>
            </w:r>
          </w:p>
        </w:tc>
      </w:tr>
      <w:tr w:rsidR="000E21A6" w:rsidRPr="003111B1" w14:paraId="1E472B7A"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7723CE57"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South Korea</w:t>
            </w:r>
          </w:p>
        </w:tc>
        <w:tc>
          <w:tcPr>
            <w:tcW w:w="960" w:type="dxa"/>
            <w:tcBorders>
              <w:top w:val="nil"/>
              <w:left w:val="nil"/>
              <w:bottom w:val="single" w:sz="4" w:space="0" w:color="auto"/>
              <w:right w:val="single" w:sz="4" w:space="0" w:color="auto"/>
            </w:tcBorders>
            <w:noWrap/>
            <w:vAlign w:val="bottom"/>
            <w:hideMark/>
          </w:tcPr>
          <w:p w14:paraId="33AFC5A9"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592.9</w:t>
            </w:r>
          </w:p>
        </w:tc>
        <w:tc>
          <w:tcPr>
            <w:tcW w:w="960" w:type="dxa"/>
            <w:tcBorders>
              <w:top w:val="nil"/>
              <w:left w:val="nil"/>
              <w:bottom w:val="single" w:sz="4" w:space="0" w:color="auto"/>
              <w:right w:val="single" w:sz="4" w:space="0" w:color="auto"/>
            </w:tcBorders>
            <w:noWrap/>
            <w:vAlign w:val="bottom"/>
            <w:hideMark/>
          </w:tcPr>
          <w:p w14:paraId="793EA727"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586.8</w:t>
            </w:r>
          </w:p>
        </w:tc>
        <w:tc>
          <w:tcPr>
            <w:tcW w:w="960" w:type="dxa"/>
            <w:tcBorders>
              <w:top w:val="nil"/>
              <w:left w:val="nil"/>
              <w:bottom w:val="single" w:sz="4" w:space="0" w:color="auto"/>
              <w:right w:val="single" w:sz="4" w:space="0" w:color="auto"/>
            </w:tcBorders>
            <w:noWrap/>
            <w:vAlign w:val="bottom"/>
            <w:hideMark/>
          </w:tcPr>
          <w:p w14:paraId="739F7D4C"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575.3</w:t>
            </w:r>
          </w:p>
        </w:tc>
        <w:tc>
          <w:tcPr>
            <w:tcW w:w="700" w:type="dxa"/>
            <w:tcBorders>
              <w:top w:val="nil"/>
              <w:left w:val="nil"/>
              <w:bottom w:val="single" w:sz="4" w:space="0" w:color="auto"/>
              <w:right w:val="single" w:sz="4" w:space="0" w:color="auto"/>
            </w:tcBorders>
            <w:noWrap/>
            <w:vAlign w:val="bottom"/>
            <w:hideMark/>
          </w:tcPr>
          <w:p w14:paraId="4896CFCF"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600.4</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5CAF1423"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4.7%</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43A457AF"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1.5%</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2C4ADAB"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2.1%</w:t>
            </w:r>
          </w:p>
        </w:tc>
      </w:tr>
      <w:tr w:rsidR="000E21A6" w:rsidRPr="003111B1" w14:paraId="56323B28"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2B5B9D32"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Sri Lanka</w:t>
            </w:r>
          </w:p>
        </w:tc>
        <w:tc>
          <w:tcPr>
            <w:tcW w:w="960" w:type="dxa"/>
            <w:tcBorders>
              <w:top w:val="nil"/>
              <w:left w:val="nil"/>
              <w:bottom w:val="single" w:sz="4" w:space="0" w:color="auto"/>
              <w:right w:val="single" w:sz="4" w:space="0" w:color="auto"/>
            </w:tcBorders>
            <w:noWrap/>
            <w:vAlign w:val="bottom"/>
            <w:hideMark/>
          </w:tcPr>
          <w:p w14:paraId="74AA51A4"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16.2</w:t>
            </w:r>
          </w:p>
        </w:tc>
        <w:tc>
          <w:tcPr>
            <w:tcW w:w="960" w:type="dxa"/>
            <w:tcBorders>
              <w:top w:val="nil"/>
              <w:left w:val="nil"/>
              <w:bottom w:val="single" w:sz="4" w:space="0" w:color="auto"/>
              <w:right w:val="single" w:sz="4" w:space="0" w:color="auto"/>
            </w:tcBorders>
            <w:noWrap/>
            <w:vAlign w:val="bottom"/>
            <w:hideMark/>
          </w:tcPr>
          <w:p w14:paraId="450AEF8C"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16.8</w:t>
            </w:r>
          </w:p>
        </w:tc>
        <w:tc>
          <w:tcPr>
            <w:tcW w:w="960" w:type="dxa"/>
            <w:tcBorders>
              <w:top w:val="nil"/>
              <w:left w:val="nil"/>
              <w:bottom w:val="single" w:sz="4" w:space="0" w:color="auto"/>
              <w:right w:val="single" w:sz="4" w:space="0" w:color="auto"/>
            </w:tcBorders>
            <w:noWrap/>
            <w:vAlign w:val="bottom"/>
            <w:hideMark/>
          </w:tcPr>
          <w:p w14:paraId="4F94A826"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16.8</w:t>
            </w:r>
          </w:p>
        </w:tc>
        <w:tc>
          <w:tcPr>
            <w:tcW w:w="700" w:type="dxa"/>
            <w:tcBorders>
              <w:top w:val="nil"/>
              <w:left w:val="nil"/>
              <w:bottom w:val="single" w:sz="4" w:space="0" w:color="auto"/>
              <w:right w:val="single" w:sz="4" w:space="0" w:color="auto"/>
            </w:tcBorders>
            <w:noWrap/>
            <w:vAlign w:val="bottom"/>
            <w:hideMark/>
          </w:tcPr>
          <w:p w14:paraId="15038EED"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17.4</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448EDAC3"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3.7%</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376B3B50"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4.1%</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27CF490D"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0.1%</w:t>
            </w:r>
          </w:p>
        </w:tc>
      </w:tr>
      <w:tr w:rsidR="000E21A6" w:rsidRPr="003111B1" w14:paraId="03E2260C"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601459A7"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Taiwan</w:t>
            </w:r>
          </w:p>
        </w:tc>
        <w:tc>
          <w:tcPr>
            <w:tcW w:w="960" w:type="dxa"/>
            <w:tcBorders>
              <w:top w:val="nil"/>
              <w:left w:val="nil"/>
              <w:bottom w:val="single" w:sz="4" w:space="0" w:color="auto"/>
              <w:right w:val="single" w:sz="4" w:space="0" w:color="auto"/>
            </w:tcBorders>
            <w:noWrap/>
            <w:vAlign w:val="bottom"/>
            <w:hideMark/>
          </w:tcPr>
          <w:p w14:paraId="07C039A2"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275.5</w:t>
            </w:r>
          </w:p>
        </w:tc>
        <w:tc>
          <w:tcPr>
            <w:tcW w:w="960" w:type="dxa"/>
            <w:tcBorders>
              <w:top w:val="nil"/>
              <w:left w:val="nil"/>
              <w:bottom w:val="single" w:sz="4" w:space="0" w:color="auto"/>
              <w:right w:val="single" w:sz="4" w:space="0" w:color="auto"/>
            </w:tcBorders>
            <w:noWrap/>
            <w:vAlign w:val="bottom"/>
            <w:hideMark/>
          </w:tcPr>
          <w:p w14:paraId="746FA6C8"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274.2</w:t>
            </w:r>
          </w:p>
        </w:tc>
        <w:tc>
          <w:tcPr>
            <w:tcW w:w="960" w:type="dxa"/>
            <w:tcBorders>
              <w:top w:val="nil"/>
              <w:left w:val="nil"/>
              <w:bottom w:val="single" w:sz="4" w:space="0" w:color="auto"/>
              <w:right w:val="single" w:sz="4" w:space="0" w:color="auto"/>
            </w:tcBorders>
            <w:noWrap/>
            <w:vAlign w:val="bottom"/>
            <w:hideMark/>
          </w:tcPr>
          <w:p w14:paraId="7A5E49ED"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280.0</w:t>
            </w:r>
          </w:p>
        </w:tc>
        <w:tc>
          <w:tcPr>
            <w:tcW w:w="700" w:type="dxa"/>
            <w:tcBorders>
              <w:top w:val="nil"/>
              <w:left w:val="nil"/>
              <w:bottom w:val="single" w:sz="4" w:space="0" w:color="auto"/>
              <w:right w:val="single" w:sz="4" w:space="0" w:color="auto"/>
            </w:tcBorders>
            <w:noWrap/>
            <w:vAlign w:val="bottom"/>
            <w:hideMark/>
          </w:tcPr>
          <w:p w14:paraId="0E47124B"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290.9</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57959133"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4.2%</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1FF03615"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1.4%</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D579453"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1.0%</w:t>
            </w:r>
          </w:p>
        </w:tc>
      </w:tr>
      <w:tr w:rsidR="000E21A6" w:rsidRPr="003111B1" w14:paraId="3139A137"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15DA516F"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Thailand</w:t>
            </w:r>
          </w:p>
        </w:tc>
        <w:tc>
          <w:tcPr>
            <w:tcW w:w="960" w:type="dxa"/>
            <w:tcBorders>
              <w:top w:val="nil"/>
              <w:left w:val="nil"/>
              <w:bottom w:val="single" w:sz="4" w:space="0" w:color="auto"/>
              <w:right w:val="single" w:sz="4" w:space="0" w:color="auto"/>
            </w:tcBorders>
            <w:noWrap/>
            <w:vAlign w:val="bottom"/>
            <w:hideMark/>
          </w:tcPr>
          <w:p w14:paraId="7372D634"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177.8</w:t>
            </w:r>
          </w:p>
        </w:tc>
        <w:tc>
          <w:tcPr>
            <w:tcW w:w="960" w:type="dxa"/>
            <w:tcBorders>
              <w:top w:val="nil"/>
              <w:left w:val="nil"/>
              <w:bottom w:val="single" w:sz="4" w:space="0" w:color="auto"/>
              <w:right w:val="single" w:sz="4" w:space="0" w:color="auto"/>
            </w:tcBorders>
            <w:noWrap/>
            <w:vAlign w:val="bottom"/>
            <w:hideMark/>
          </w:tcPr>
          <w:p w14:paraId="179082A7"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186.5</w:t>
            </w:r>
          </w:p>
        </w:tc>
        <w:tc>
          <w:tcPr>
            <w:tcW w:w="960" w:type="dxa"/>
            <w:tcBorders>
              <w:top w:val="nil"/>
              <w:left w:val="nil"/>
              <w:bottom w:val="single" w:sz="4" w:space="0" w:color="auto"/>
              <w:right w:val="single" w:sz="4" w:space="0" w:color="auto"/>
            </w:tcBorders>
            <w:noWrap/>
            <w:vAlign w:val="bottom"/>
            <w:hideMark/>
          </w:tcPr>
          <w:p w14:paraId="1DF0FA97"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176.5</w:t>
            </w:r>
          </w:p>
        </w:tc>
        <w:tc>
          <w:tcPr>
            <w:tcW w:w="700" w:type="dxa"/>
            <w:tcBorders>
              <w:top w:val="nil"/>
              <w:left w:val="nil"/>
              <w:bottom w:val="single" w:sz="4" w:space="0" w:color="auto"/>
              <w:right w:val="single" w:sz="4" w:space="0" w:color="auto"/>
            </w:tcBorders>
            <w:noWrap/>
            <w:vAlign w:val="bottom"/>
            <w:hideMark/>
          </w:tcPr>
          <w:p w14:paraId="40CA35FE"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176.3</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28862186"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0.2%</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3CC0D9C3"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1.4%</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D6EDDA3"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0.6%</w:t>
            </w:r>
          </w:p>
        </w:tc>
      </w:tr>
      <w:tr w:rsidR="000E21A6" w:rsidRPr="003111B1" w14:paraId="2E06B82A"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0AEA7D25"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Vietnam</w:t>
            </w:r>
          </w:p>
        </w:tc>
        <w:tc>
          <w:tcPr>
            <w:tcW w:w="960" w:type="dxa"/>
            <w:tcBorders>
              <w:top w:val="nil"/>
              <w:left w:val="nil"/>
              <w:bottom w:val="single" w:sz="4" w:space="0" w:color="auto"/>
              <w:right w:val="single" w:sz="4" w:space="0" w:color="auto"/>
            </w:tcBorders>
            <w:noWrap/>
            <w:vAlign w:val="bottom"/>
            <w:hideMark/>
          </w:tcPr>
          <w:p w14:paraId="60CFB6D4"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209.2</w:t>
            </w:r>
          </w:p>
        </w:tc>
        <w:tc>
          <w:tcPr>
            <w:tcW w:w="960" w:type="dxa"/>
            <w:tcBorders>
              <w:top w:val="nil"/>
              <w:left w:val="nil"/>
              <w:bottom w:val="single" w:sz="4" w:space="0" w:color="auto"/>
              <w:right w:val="single" w:sz="4" w:space="0" w:color="auto"/>
            </w:tcBorders>
            <w:noWrap/>
            <w:vAlign w:val="bottom"/>
            <w:hideMark/>
          </w:tcPr>
          <w:p w14:paraId="1BA5BA4F"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227.4</w:t>
            </w:r>
          </w:p>
        </w:tc>
        <w:tc>
          <w:tcPr>
            <w:tcW w:w="960" w:type="dxa"/>
            <w:tcBorders>
              <w:top w:val="nil"/>
              <w:left w:val="nil"/>
              <w:bottom w:val="single" w:sz="4" w:space="0" w:color="auto"/>
              <w:right w:val="single" w:sz="4" w:space="0" w:color="auto"/>
            </w:tcBorders>
            <w:noWrap/>
            <w:vAlign w:val="bottom"/>
            <w:hideMark/>
          </w:tcPr>
          <w:p w14:paraId="3FE933A1"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235.4</w:t>
            </w:r>
          </w:p>
        </w:tc>
        <w:tc>
          <w:tcPr>
            <w:tcW w:w="700" w:type="dxa"/>
            <w:tcBorders>
              <w:top w:val="nil"/>
              <w:left w:val="nil"/>
              <w:bottom w:val="single" w:sz="4" w:space="0" w:color="auto"/>
              <w:right w:val="single" w:sz="4" w:space="0" w:color="auto"/>
            </w:tcBorders>
            <w:noWrap/>
            <w:vAlign w:val="bottom"/>
            <w:hideMark/>
          </w:tcPr>
          <w:p w14:paraId="706E738A"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244.8</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58535CFB"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4.3%</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11230019"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9.2%</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6C77CAD"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0.9%</w:t>
            </w:r>
          </w:p>
        </w:tc>
      </w:tr>
      <w:tr w:rsidR="000E21A6" w:rsidRPr="003111B1" w14:paraId="602AF464"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52D3E964"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Other Asia Pacific</w:t>
            </w:r>
          </w:p>
        </w:tc>
        <w:tc>
          <w:tcPr>
            <w:tcW w:w="960" w:type="dxa"/>
            <w:tcBorders>
              <w:top w:val="nil"/>
              <w:left w:val="nil"/>
              <w:bottom w:val="single" w:sz="4" w:space="0" w:color="auto"/>
              <w:right w:val="single" w:sz="4" w:space="0" w:color="auto"/>
            </w:tcBorders>
            <w:noWrap/>
            <w:vAlign w:val="bottom"/>
            <w:hideMark/>
          </w:tcPr>
          <w:p w14:paraId="26AD7BC5"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132.6</w:t>
            </w:r>
          </w:p>
        </w:tc>
        <w:tc>
          <w:tcPr>
            <w:tcW w:w="960" w:type="dxa"/>
            <w:tcBorders>
              <w:top w:val="nil"/>
              <w:left w:val="nil"/>
              <w:bottom w:val="single" w:sz="4" w:space="0" w:color="auto"/>
              <w:right w:val="single" w:sz="4" w:space="0" w:color="auto"/>
            </w:tcBorders>
            <w:noWrap/>
            <w:vAlign w:val="bottom"/>
            <w:hideMark/>
          </w:tcPr>
          <w:p w14:paraId="6871F142"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131.5</w:t>
            </w:r>
          </w:p>
        </w:tc>
        <w:tc>
          <w:tcPr>
            <w:tcW w:w="960" w:type="dxa"/>
            <w:tcBorders>
              <w:top w:val="nil"/>
              <w:left w:val="nil"/>
              <w:bottom w:val="single" w:sz="4" w:space="0" w:color="auto"/>
              <w:right w:val="single" w:sz="4" w:space="0" w:color="auto"/>
            </w:tcBorders>
            <w:noWrap/>
            <w:vAlign w:val="bottom"/>
            <w:hideMark/>
          </w:tcPr>
          <w:p w14:paraId="76414FC2"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140.5</w:t>
            </w:r>
          </w:p>
        </w:tc>
        <w:tc>
          <w:tcPr>
            <w:tcW w:w="700" w:type="dxa"/>
            <w:tcBorders>
              <w:top w:val="nil"/>
              <w:left w:val="nil"/>
              <w:bottom w:val="single" w:sz="4" w:space="0" w:color="auto"/>
              <w:right w:val="single" w:sz="4" w:space="0" w:color="auto"/>
            </w:tcBorders>
            <w:noWrap/>
            <w:vAlign w:val="bottom"/>
            <w:hideMark/>
          </w:tcPr>
          <w:p w14:paraId="429DBD10"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146.1</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386AE4C2"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4.3%</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77D6A710"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6.6%</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0D400AF" w14:textId="77777777" w:rsidR="000E21A6" w:rsidRPr="003111B1" w:rsidRDefault="000E21A6" w:rsidP="000E21A6">
            <w:pPr>
              <w:spacing w:after="0" w:line="240" w:lineRule="auto"/>
              <w:jc w:val="right"/>
              <w:rPr>
                <w:rFonts w:eastAsia="Times New Roman" w:cs="Times New Roman"/>
                <w:szCs w:val="24"/>
                <w:lang w:val="en-IN" w:eastAsia="en-IN"/>
              </w:rPr>
            </w:pPr>
            <w:r w:rsidRPr="003111B1">
              <w:rPr>
                <w:rFonts w:eastAsia="Times New Roman" w:cs="Times New Roman"/>
                <w:szCs w:val="24"/>
                <w:lang w:val="en-IN" w:eastAsia="en-IN"/>
              </w:rPr>
              <w:t>0.5%</w:t>
            </w:r>
          </w:p>
        </w:tc>
      </w:tr>
      <w:tr w:rsidR="000E21A6" w:rsidRPr="003111B1" w14:paraId="09299A1A"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6AEE90B8" w14:textId="77777777" w:rsidR="000E21A6" w:rsidRPr="003111B1" w:rsidRDefault="000E21A6" w:rsidP="000E21A6">
            <w:pPr>
              <w:spacing w:after="0" w:line="240" w:lineRule="auto"/>
              <w:rPr>
                <w:rFonts w:eastAsia="Times New Roman" w:cs="Times New Roman"/>
                <w:b/>
                <w:bCs/>
                <w:szCs w:val="24"/>
                <w:lang w:val="en-IN" w:eastAsia="en-IN"/>
              </w:rPr>
            </w:pPr>
            <w:r w:rsidRPr="003111B1">
              <w:rPr>
                <w:rFonts w:eastAsia="Times New Roman" w:cs="Times New Roman"/>
                <w:b/>
                <w:bCs/>
                <w:szCs w:val="24"/>
                <w:lang w:val="en-IN" w:eastAsia="en-IN"/>
              </w:rPr>
              <w:t>Total Asia Pacific</w:t>
            </w:r>
          </w:p>
        </w:tc>
        <w:tc>
          <w:tcPr>
            <w:tcW w:w="960" w:type="dxa"/>
            <w:tcBorders>
              <w:top w:val="nil"/>
              <w:left w:val="nil"/>
              <w:bottom w:val="single" w:sz="4" w:space="0" w:color="auto"/>
              <w:right w:val="single" w:sz="4" w:space="0" w:color="auto"/>
            </w:tcBorders>
            <w:noWrap/>
            <w:vAlign w:val="bottom"/>
            <w:hideMark/>
          </w:tcPr>
          <w:p w14:paraId="5D32D9D4"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12372.4</w:t>
            </w:r>
          </w:p>
        </w:tc>
        <w:tc>
          <w:tcPr>
            <w:tcW w:w="960" w:type="dxa"/>
            <w:tcBorders>
              <w:top w:val="nil"/>
              <w:left w:val="nil"/>
              <w:bottom w:val="single" w:sz="4" w:space="0" w:color="auto"/>
              <w:right w:val="single" w:sz="4" w:space="0" w:color="auto"/>
            </w:tcBorders>
            <w:noWrap/>
            <w:vAlign w:val="bottom"/>
            <w:hideMark/>
          </w:tcPr>
          <w:p w14:paraId="02DB84F1"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12783.7</w:t>
            </w:r>
          </w:p>
        </w:tc>
        <w:tc>
          <w:tcPr>
            <w:tcW w:w="960" w:type="dxa"/>
            <w:tcBorders>
              <w:top w:val="nil"/>
              <w:left w:val="nil"/>
              <w:bottom w:val="single" w:sz="4" w:space="0" w:color="auto"/>
              <w:right w:val="single" w:sz="4" w:space="0" w:color="auto"/>
            </w:tcBorders>
            <w:noWrap/>
            <w:vAlign w:val="bottom"/>
            <w:hideMark/>
          </w:tcPr>
          <w:p w14:paraId="3A87CCBF"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12949.3</w:t>
            </w:r>
          </w:p>
        </w:tc>
        <w:tc>
          <w:tcPr>
            <w:tcW w:w="700" w:type="dxa"/>
            <w:tcBorders>
              <w:top w:val="nil"/>
              <w:left w:val="nil"/>
              <w:bottom w:val="single" w:sz="4" w:space="0" w:color="auto"/>
              <w:right w:val="single" w:sz="4" w:space="0" w:color="auto"/>
            </w:tcBorders>
            <w:noWrap/>
            <w:vAlign w:val="bottom"/>
            <w:hideMark/>
          </w:tcPr>
          <w:p w14:paraId="06C681E7"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13994.4</w:t>
            </w:r>
          </w:p>
        </w:tc>
        <w:tc>
          <w:tcPr>
            <w:tcW w:w="1010" w:type="dxa"/>
            <w:tcBorders>
              <w:top w:val="single" w:sz="4" w:space="0" w:color="auto"/>
              <w:left w:val="single" w:sz="4" w:space="0" w:color="auto"/>
              <w:bottom w:val="single" w:sz="4" w:space="0" w:color="auto"/>
              <w:right w:val="single" w:sz="4" w:space="0" w:color="auto"/>
            </w:tcBorders>
            <w:noWrap/>
            <w:vAlign w:val="bottom"/>
            <w:hideMark/>
          </w:tcPr>
          <w:p w14:paraId="08721C1D"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8.4%</w:t>
            </w:r>
          </w:p>
        </w:tc>
        <w:tc>
          <w:tcPr>
            <w:tcW w:w="1290" w:type="dxa"/>
            <w:tcBorders>
              <w:top w:val="single" w:sz="4" w:space="0" w:color="auto"/>
              <w:left w:val="single" w:sz="4" w:space="0" w:color="auto"/>
              <w:bottom w:val="single" w:sz="4" w:space="0" w:color="auto"/>
              <w:right w:val="single" w:sz="4" w:space="0" w:color="auto"/>
            </w:tcBorders>
            <w:noWrap/>
            <w:vAlign w:val="bottom"/>
            <w:hideMark/>
          </w:tcPr>
          <w:p w14:paraId="1CAD49EC"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4.7%</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3EF99DDA" w14:textId="77777777" w:rsidR="000E21A6" w:rsidRPr="003111B1" w:rsidRDefault="000E21A6" w:rsidP="000E21A6">
            <w:pPr>
              <w:spacing w:after="0" w:line="240" w:lineRule="auto"/>
              <w:jc w:val="right"/>
              <w:rPr>
                <w:rFonts w:eastAsia="Times New Roman" w:cs="Times New Roman"/>
                <w:b/>
                <w:bCs/>
                <w:szCs w:val="24"/>
                <w:lang w:val="en-IN" w:eastAsia="en-IN"/>
              </w:rPr>
            </w:pPr>
            <w:r w:rsidRPr="003111B1">
              <w:rPr>
                <w:rFonts w:eastAsia="Times New Roman" w:cs="Times New Roman"/>
                <w:b/>
                <w:bCs/>
                <w:szCs w:val="24"/>
                <w:lang w:val="en-IN" w:eastAsia="en-IN"/>
              </w:rPr>
              <w:t>49.2%</w:t>
            </w:r>
          </w:p>
        </w:tc>
      </w:tr>
      <w:tr w:rsidR="000E21A6" w:rsidRPr="003111B1" w14:paraId="031C9F9E" w14:textId="77777777" w:rsidTr="000E21A6">
        <w:trPr>
          <w:trHeight w:val="288"/>
        </w:trPr>
        <w:tc>
          <w:tcPr>
            <w:tcW w:w="2160" w:type="dxa"/>
            <w:tcBorders>
              <w:top w:val="nil"/>
              <w:left w:val="single" w:sz="4" w:space="0" w:color="auto"/>
              <w:bottom w:val="single" w:sz="4" w:space="0" w:color="auto"/>
              <w:right w:val="single" w:sz="4" w:space="0" w:color="auto"/>
            </w:tcBorders>
            <w:noWrap/>
            <w:vAlign w:val="bottom"/>
            <w:hideMark/>
          </w:tcPr>
          <w:p w14:paraId="1C098C1F"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960" w:type="dxa"/>
            <w:tcBorders>
              <w:top w:val="nil"/>
              <w:left w:val="nil"/>
              <w:bottom w:val="single" w:sz="4" w:space="0" w:color="auto"/>
              <w:right w:val="single" w:sz="4" w:space="0" w:color="auto"/>
            </w:tcBorders>
            <w:noWrap/>
            <w:vAlign w:val="bottom"/>
            <w:hideMark/>
          </w:tcPr>
          <w:p w14:paraId="35514F57"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960" w:type="dxa"/>
            <w:tcBorders>
              <w:top w:val="nil"/>
              <w:left w:val="nil"/>
              <w:bottom w:val="single" w:sz="4" w:space="0" w:color="auto"/>
              <w:right w:val="single" w:sz="4" w:space="0" w:color="auto"/>
            </w:tcBorders>
            <w:noWrap/>
            <w:vAlign w:val="bottom"/>
            <w:hideMark/>
          </w:tcPr>
          <w:p w14:paraId="0B5D7A6D"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960" w:type="dxa"/>
            <w:tcBorders>
              <w:top w:val="nil"/>
              <w:left w:val="nil"/>
              <w:bottom w:val="single" w:sz="4" w:space="0" w:color="auto"/>
              <w:right w:val="single" w:sz="4" w:space="0" w:color="auto"/>
            </w:tcBorders>
            <w:noWrap/>
            <w:vAlign w:val="bottom"/>
            <w:hideMark/>
          </w:tcPr>
          <w:p w14:paraId="1C2E5575"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700" w:type="dxa"/>
            <w:tcBorders>
              <w:top w:val="nil"/>
              <w:left w:val="nil"/>
              <w:bottom w:val="single" w:sz="4" w:space="0" w:color="auto"/>
              <w:right w:val="single" w:sz="4" w:space="0" w:color="auto"/>
            </w:tcBorders>
            <w:noWrap/>
            <w:vAlign w:val="bottom"/>
            <w:hideMark/>
          </w:tcPr>
          <w:p w14:paraId="38912346"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1010" w:type="dxa"/>
            <w:tcBorders>
              <w:top w:val="nil"/>
              <w:left w:val="nil"/>
              <w:bottom w:val="single" w:sz="4" w:space="0" w:color="auto"/>
              <w:right w:val="single" w:sz="4" w:space="0" w:color="auto"/>
            </w:tcBorders>
            <w:noWrap/>
            <w:vAlign w:val="bottom"/>
            <w:hideMark/>
          </w:tcPr>
          <w:p w14:paraId="33030FFE"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1290" w:type="dxa"/>
            <w:tcBorders>
              <w:top w:val="nil"/>
              <w:left w:val="nil"/>
              <w:bottom w:val="single" w:sz="4" w:space="0" w:color="auto"/>
              <w:right w:val="single" w:sz="4" w:space="0" w:color="auto"/>
            </w:tcBorders>
            <w:noWrap/>
            <w:vAlign w:val="bottom"/>
            <w:hideMark/>
          </w:tcPr>
          <w:p w14:paraId="17895BC4"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c>
          <w:tcPr>
            <w:tcW w:w="960" w:type="dxa"/>
            <w:tcBorders>
              <w:top w:val="nil"/>
              <w:left w:val="nil"/>
              <w:bottom w:val="single" w:sz="4" w:space="0" w:color="auto"/>
              <w:right w:val="single" w:sz="4" w:space="0" w:color="auto"/>
            </w:tcBorders>
            <w:noWrap/>
            <w:vAlign w:val="bottom"/>
            <w:hideMark/>
          </w:tcPr>
          <w:p w14:paraId="0B92358A" w14:textId="77777777" w:rsidR="000E21A6" w:rsidRPr="003111B1" w:rsidRDefault="000E21A6" w:rsidP="000E21A6">
            <w:pPr>
              <w:spacing w:after="0" w:line="240" w:lineRule="auto"/>
              <w:rPr>
                <w:rFonts w:eastAsia="Times New Roman" w:cs="Times New Roman"/>
                <w:color w:val="000000"/>
                <w:szCs w:val="24"/>
                <w:lang w:val="en-IN" w:eastAsia="en-IN"/>
              </w:rPr>
            </w:pPr>
            <w:r w:rsidRPr="003111B1">
              <w:rPr>
                <w:rFonts w:eastAsia="Times New Roman" w:cs="Times New Roman"/>
                <w:color w:val="000000"/>
                <w:szCs w:val="24"/>
                <w:lang w:val="en-IN" w:eastAsia="en-IN"/>
              </w:rPr>
              <w:t> </w:t>
            </w:r>
          </w:p>
        </w:tc>
      </w:tr>
      <w:tr w:rsidR="000E21A6" w:rsidRPr="003111B1" w14:paraId="64312787" w14:textId="77777777" w:rsidTr="000E21A6">
        <w:trPr>
          <w:trHeight w:val="288"/>
        </w:trPr>
        <w:tc>
          <w:tcPr>
            <w:tcW w:w="2160" w:type="dxa"/>
            <w:tcBorders>
              <w:top w:val="nil"/>
              <w:left w:val="single" w:sz="4" w:space="0" w:color="auto"/>
              <w:bottom w:val="single" w:sz="4" w:space="0" w:color="auto"/>
              <w:right w:val="single" w:sz="4" w:space="0" w:color="auto"/>
            </w:tcBorders>
            <w:shd w:val="clear" w:color="000000" w:fill="000080"/>
            <w:noWrap/>
            <w:vAlign w:val="bottom"/>
            <w:hideMark/>
          </w:tcPr>
          <w:p w14:paraId="7C241183" w14:textId="77777777" w:rsidR="000E21A6" w:rsidRPr="003111B1" w:rsidRDefault="000E21A6" w:rsidP="000E21A6">
            <w:pPr>
              <w:spacing w:after="0" w:line="240" w:lineRule="auto"/>
              <w:rPr>
                <w:rFonts w:eastAsia="Times New Roman" w:cs="Times New Roman"/>
                <w:b/>
                <w:bCs/>
                <w:color w:val="FFFFFF"/>
                <w:sz w:val="16"/>
                <w:szCs w:val="16"/>
                <w:lang w:val="en-IN" w:eastAsia="en-IN"/>
              </w:rPr>
            </w:pPr>
            <w:r w:rsidRPr="003111B1">
              <w:rPr>
                <w:rFonts w:eastAsia="Times New Roman" w:cs="Times New Roman"/>
                <w:b/>
                <w:bCs/>
                <w:color w:val="FFFFFF"/>
                <w:sz w:val="16"/>
                <w:szCs w:val="16"/>
                <w:lang w:val="en-IN" w:eastAsia="en-IN"/>
              </w:rPr>
              <w:t>Total World</w:t>
            </w:r>
          </w:p>
        </w:tc>
        <w:tc>
          <w:tcPr>
            <w:tcW w:w="960" w:type="dxa"/>
            <w:tcBorders>
              <w:top w:val="nil"/>
              <w:left w:val="nil"/>
              <w:bottom w:val="single" w:sz="4" w:space="0" w:color="auto"/>
              <w:right w:val="single" w:sz="4" w:space="0" w:color="auto"/>
            </w:tcBorders>
            <w:shd w:val="clear" w:color="000000" w:fill="000080"/>
            <w:noWrap/>
            <w:vAlign w:val="bottom"/>
            <w:hideMark/>
          </w:tcPr>
          <w:p w14:paraId="0EC0D9BD" w14:textId="77777777" w:rsidR="000E21A6" w:rsidRPr="003111B1" w:rsidRDefault="000E21A6" w:rsidP="000E21A6">
            <w:pPr>
              <w:spacing w:after="0" w:line="240" w:lineRule="auto"/>
              <w:jc w:val="right"/>
              <w:rPr>
                <w:rFonts w:eastAsia="Times New Roman" w:cs="Times New Roman"/>
                <w:b/>
                <w:bCs/>
                <w:color w:val="FFFFFF"/>
                <w:sz w:val="16"/>
                <w:szCs w:val="16"/>
                <w:lang w:val="en-IN" w:eastAsia="en-IN"/>
              </w:rPr>
            </w:pPr>
            <w:r w:rsidRPr="003111B1">
              <w:rPr>
                <w:rFonts w:eastAsia="Times New Roman" w:cs="Times New Roman"/>
                <w:b/>
                <w:bCs/>
                <w:color w:val="FFFFFF"/>
                <w:sz w:val="16"/>
                <w:szCs w:val="16"/>
                <w:lang w:val="en-IN" w:eastAsia="en-IN"/>
              </w:rPr>
              <w:t>26677.3</w:t>
            </w:r>
          </w:p>
        </w:tc>
        <w:tc>
          <w:tcPr>
            <w:tcW w:w="960" w:type="dxa"/>
            <w:tcBorders>
              <w:top w:val="nil"/>
              <w:left w:val="nil"/>
              <w:bottom w:val="single" w:sz="4" w:space="0" w:color="auto"/>
              <w:right w:val="single" w:sz="4" w:space="0" w:color="auto"/>
            </w:tcBorders>
            <w:shd w:val="clear" w:color="000000" w:fill="000080"/>
            <w:noWrap/>
            <w:vAlign w:val="bottom"/>
            <w:hideMark/>
          </w:tcPr>
          <w:p w14:paraId="176DD78B" w14:textId="77777777" w:rsidR="000E21A6" w:rsidRPr="003111B1" w:rsidRDefault="000E21A6" w:rsidP="000E21A6">
            <w:pPr>
              <w:spacing w:after="0" w:line="240" w:lineRule="auto"/>
              <w:jc w:val="right"/>
              <w:rPr>
                <w:rFonts w:eastAsia="Times New Roman" w:cs="Times New Roman"/>
                <w:b/>
                <w:bCs/>
                <w:color w:val="FFFFFF"/>
                <w:sz w:val="16"/>
                <w:szCs w:val="16"/>
                <w:lang w:val="en-IN" w:eastAsia="en-IN"/>
              </w:rPr>
            </w:pPr>
            <w:r w:rsidRPr="003111B1">
              <w:rPr>
                <w:rFonts w:eastAsia="Times New Roman" w:cs="Times New Roman"/>
                <w:b/>
                <w:bCs/>
                <w:color w:val="FFFFFF"/>
                <w:sz w:val="16"/>
                <w:szCs w:val="16"/>
                <w:lang w:val="en-IN" w:eastAsia="en-IN"/>
              </w:rPr>
              <w:t>27036.6</w:t>
            </w:r>
          </w:p>
        </w:tc>
        <w:tc>
          <w:tcPr>
            <w:tcW w:w="960" w:type="dxa"/>
            <w:tcBorders>
              <w:top w:val="nil"/>
              <w:left w:val="nil"/>
              <w:bottom w:val="single" w:sz="4" w:space="0" w:color="auto"/>
              <w:right w:val="single" w:sz="4" w:space="0" w:color="auto"/>
            </w:tcBorders>
            <w:shd w:val="clear" w:color="000000" w:fill="000080"/>
            <w:noWrap/>
            <w:vAlign w:val="bottom"/>
            <w:hideMark/>
          </w:tcPr>
          <w:p w14:paraId="6BF2A598" w14:textId="77777777" w:rsidR="000E21A6" w:rsidRPr="003111B1" w:rsidRDefault="000E21A6" w:rsidP="000E21A6">
            <w:pPr>
              <w:spacing w:after="0" w:line="240" w:lineRule="auto"/>
              <w:jc w:val="right"/>
              <w:rPr>
                <w:rFonts w:eastAsia="Times New Roman" w:cs="Times New Roman"/>
                <w:b/>
                <w:bCs/>
                <w:color w:val="FFFFFF"/>
                <w:sz w:val="16"/>
                <w:szCs w:val="16"/>
                <w:lang w:val="en-IN" w:eastAsia="en-IN"/>
              </w:rPr>
            </w:pPr>
            <w:r w:rsidRPr="003111B1">
              <w:rPr>
                <w:rFonts w:eastAsia="Times New Roman" w:cs="Times New Roman"/>
                <w:b/>
                <w:bCs/>
                <w:color w:val="FFFFFF"/>
                <w:sz w:val="16"/>
                <w:szCs w:val="16"/>
                <w:lang w:val="en-IN" w:eastAsia="en-IN"/>
              </w:rPr>
              <w:t>26889.2</w:t>
            </w:r>
          </w:p>
        </w:tc>
        <w:tc>
          <w:tcPr>
            <w:tcW w:w="700" w:type="dxa"/>
            <w:tcBorders>
              <w:top w:val="nil"/>
              <w:left w:val="nil"/>
              <w:bottom w:val="single" w:sz="4" w:space="0" w:color="auto"/>
              <w:right w:val="single" w:sz="4" w:space="0" w:color="auto"/>
            </w:tcBorders>
            <w:shd w:val="clear" w:color="000000" w:fill="000080"/>
            <w:noWrap/>
            <w:vAlign w:val="bottom"/>
            <w:hideMark/>
          </w:tcPr>
          <w:p w14:paraId="56C7979A" w14:textId="77777777" w:rsidR="000E21A6" w:rsidRPr="003111B1" w:rsidRDefault="000E21A6" w:rsidP="000E21A6">
            <w:pPr>
              <w:spacing w:after="0" w:line="240" w:lineRule="auto"/>
              <w:jc w:val="right"/>
              <w:rPr>
                <w:rFonts w:eastAsia="Times New Roman" w:cs="Times New Roman"/>
                <w:b/>
                <w:bCs/>
                <w:color w:val="FFFFFF"/>
                <w:sz w:val="16"/>
                <w:szCs w:val="16"/>
                <w:lang w:val="en-IN" w:eastAsia="en-IN"/>
              </w:rPr>
            </w:pPr>
            <w:r w:rsidRPr="003111B1">
              <w:rPr>
                <w:rFonts w:eastAsia="Times New Roman" w:cs="Times New Roman"/>
                <w:b/>
                <w:bCs/>
                <w:color w:val="FFFFFF"/>
                <w:sz w:val="16"/>
                <w:szCs w:val="16"/>
                <w:lang w:val="en-IN" w:eastAsia="en-IN"/>
              </w:rPr>
              <w:t>28466.3</w:t>
            </w:r>
          </w:p>
        </w:tc>
        <w:tc>
          <w:tcPr>
            <w:tcW w:w="1010" w:type="dxa"/>
            <w:tcBorders>
              <w:top w:val="single" w:sz="4" w:space="0" w:color="auto"/>
              <w:left w:val="single" w:sz="4" w:space="0" w:color="auto"/>
              <w:bottom w:val="single" w:sz="4" w:space="0" w:color="auto"/>
              <w:right w:val="single" w:sz="4" w:space="0" w:color="auto"/>
            </w:tcBorders>
            <w:shd w:val="clear" w:color="000000" w:fill="000080"/>
            <w:noWrap/>
            <w:vAlign w:val="bottom"/>
            <w:hideMark/>
          </w:tcPr>
          <w:p w14:paraId="420FD1A0" w14:textId="77777777" w:rsidR="000E21A6" w:rsidRPr="003111B1" w:rsidRDefault="000E21A6" w:rsidP="000E21A6">
            <w:pPr>
              <w:spacing w:after="0" w:line="240" w:lineRule="auto"/>
              <w:jc w:val="right"/>
              <w:rPr>
                <w:rFonts w:eastAsia="Times New Roman" w:cs="Times New Roman"/>
                <w:b/>
                <w:bCs/>
                <w:color w:val="FFFFFF"/>
                <w:sz w:val="16"/>
                <w:szCs w:val="16"/>
                <w:lang w:val="en-IN" w:eastAsia="en-IN"/>
              </w:rPr>
            </w:pPr>
            <w:r w:rsidRPr="003111B1">
              <w:rPr>
                <w:rFonts w:eastAsia="Times New Roman" w:cs="Times New Roman"/>
                <w:b/>
                <w:bCs/>
                <w:color w:val="FFFFFF"/>
                <w:sz w:val="16"/>
                <w:szCs w:val="16"/>
                <w:lang w:val="en-IN" w:eastAsia="en-IN"/>
              </w:rPr>
              <w:t>6.2%</w:t>
            </w:r>
          </w:p>
        </w:tc>
        <w:tc>
          <w:tcPr>
            <w:tcW w:w="1290" w:type="dxa"/>
            <w:tcBorders>
              <w:top w:val="single" w:sz="4" w:space="0" w:color="auto"/>
              <w:left w:val="single" w:sz="4" w:space="0" w:color="auto"/>
              <w:bottom w:val="single" w:sz="4" w:space="0" w:color="auto"/>
              <w:right w:val="single" w:sz="4" w:space="0" w:color="auto"/>
            </w:tcBorders>
            <w:shd w:val="clear" w:color="000000" w:fill="000080"/>
            <w:noWrap/>
            <w:vAlign w:val="bottom"/>
            <w:hideMark/>
          </w:tcPr>
          <w:p w14:paraId="73E9C96E" w14:textId="77777777" w:rsidR="000E21A6" w:rsidRPr="003111B1" w:rsidRDefault="000E21A6" w:rsidP="000E21A6">
            <w:pPr>
              <w:spacing w:after="0" w:line="240" w:lineRule="auto"/>
              <w:jc w:val="right"/>
              <w:rPr>
                <w:rFonts w:eastAsia="Times New Roman" w:cs="Times New Roman"/>
                <w:b/>
                <w:bCs/>
                <w:color w:val="FFFFFF"/>
                <w:sz w:val="16"/>
                <w:szCs w:val="16"/>
                <w:lang w:val="en-IN" w:eastAsia="en-IN"/>
              </w:rPr>
            </w:pPr>
            <w:r w:rsidRPr="003111B1">
              <w:rPr>
                <w:rFonts w:eastAsia="Times New Roman" w:cs="Times New Roman"/>
                <w:b/>
                <w:bCs/>
                <w:color w:val="FFFFFF"/>
                <w:sz w:val="16"/>
                <w:szCs w:val="16"/>
                <w:lang w:val="en-IN" w:eastAsia="en-IN"/>
              </w:rPr>
              <w:t>2.5%</w:t>
            </w:r>
          </w:p>
        </w:tc>
        <w:tc>
          <w:tcPr>
            <w:tcW w:w="960" w:type="dxa"/>
            <w:tcBorders>
              <w:top w:val="single" w:sz="4" w:space="0" w:color="auto"/>
              <w:left w:val="single" w:sz="4" w:space="0" w:color="auto"/>
              <w:bottom w:val="single" w:sz="4" w:space="0" w:color="auto"/>
              <w:right w:val="single" w:sz="4" w:space="0" w:color="auto"/>
            </w:tcBorders>
            <w:shd w:val="clear" w:color="000000" w:fill="000080"/>
            <w:noWrap/>
            <w:vAlign w:val="bottom"/>
            <w:hideMark/>
          </w:tcPr>
          <w:p w14:paraId="6AE166C9" w14:textId="77777777" w:rsidR="000E21A6" w:rsidRPr="003111B1" w:rsidRDefault="000E21A6" w:rsidP="000E21A6">
            <w:pPr>
              <w:spacing w:after="0" w:line="240" w:lineRule="auto"/>
              <w:jc w:val="right"/>
              <w:rPr>
                <w:rFonts w:eastAsia="Times New Roman" w:cs="Times New Roman"/>
                <w:b/>
                <w:bCs/>
                <w:color w:val="FFFFFF"/>
                <w:sz w:val="16"/>
                <w:szCs w:val="16"/>
                <w:lang w:val="en-IN" w:eastAsia="en-IN"/>
              </w:rPr>
            </w:pPr>
            <w:r w:rsidRPr="003111B1">
              <w:rPr>
                <w:rFonts w:eastAsia="Times New Roman" w:cs="Times New Roman"/>
                <w:b/>
                <w:bCs/>
                <w:color w:val="FFFFFF"/>
                <w:sz w:val="16"/>
                <w:szCs w:val="16"/>
                <w:lang w:val="en-IN" w:eastAsia="en-IN"/>
              </w:rPr>
              <w:t>100.0%</w:t>
            </w:r>
          </w:p>
        </w:tc>
      </w:tr>
    </w:tbl>
    <w:p w14:paraId="4CC63F48" w14:textId="77777777" w:rsidR="00A0622D" w:rsidRDefault="00A0622D" w:rsidP="00D45F21">
      <w:pPr>
        <w:spacing w:before="120" w:after="120" w:line="360" w:lineRule="auto"/>
        <w:jc w:val="both"/>
        <w:rPr>
          <w:szCs w:val="24"/>
        </w:rPr>
      </w:pPr>
    </w:p>
    <w:p w14:paraId="6C7693CE" w14:textId="77777777" w:rsidR="00B53ADA" w:rsidRDefault="00B53ADA" w:rsidP="00C0692F">
      <w:pPr>
        <w:spacing w:line="360" w:lineRule="auto"/>
      </w:pPr>
    </w:p>
    <w:p w14:paraId="1C114032" w14:textId="77777777" w:rsidR="00B53ADA" w:rsidRDefault="00B53ADA" w:rsidP="00C0692F">
      <w:pPr>
        <w:spacing w:line="360" w:lineRule="auto"/>
      </w:pPr>
    </w:p>
    <w:p w14:paraId="5CD88977" w14:textId="77777777" w:rsidR="00B53ADA" w:rsidRDefault="00B53ADA" w:rsidP="00C0692F">
      <w:pPr>
        <w:spacing w:line="360" w:lineRule="auto"/>
      </w:pPr>
    </w:p>
    <w:p w14:paraId="7A1E891F" w14:textId="77777777" w:rsidR="00B53ADA" w:rsidRDefault="00B53ADA" w:rsidP="00C0692F">
      <w:pPr>
        <w:spacing w:line="360" w:lineRule="auto"/>
      </w:pPr>
    </w:p>
    <w:p w14:paraId="007F63E0" w14:textId="77777777" w:rsidR="00C0692F" w:rsidRPr="00C0692F" w:rsidRDefault="00C0692F" w:rsidP="00C0692F">
      <w:pPr>
        <w:spacing w:line="360" w:lineRule="auto"/>
        <w:rPr>
          <w:b/>
          <w:bCs/>
        </w:rPr>
      </w:pPr>
      <w:r w:rsidRPr="00C0692F">
        <w:rPr>
          <w:b/>
          <w:bCs/>
        </w:rPr>
        <w:lastRenderedPageBreak/>
        <w:t>Deal Analysis of Global Renewable Power Industry in Q1 2022</w:t>
      </w:r>
    </w:p>
    <w:p w14:paraId="3227345C" w14:textId="77777777" w:rsidR="00C0692F" w:rsidRPr="00C0692F" w:rsidRDefault="00C0692F" w:rsidP="00C0692F">
      <w:pPr>
        <w:spacing w:before="120" w:after="120" w:line="360" w:lineRule="auto"/>
        <w:jc w:val="both"/>
      </w:pPr>
      <w:r w:rsidRPr="00C0692F">
        <w:t>As per </w:t>
      </w:r>
      <w:hyperlink r:id="rId48" w:history="1">
        <w:r>
          <w:rPr>
            <w:rStyle w:val="Hyperlink"/>
            <w:color w:val="auto"/>
            <w:u w:val="none"/>
          </w:rPr>
          <w:t>Global Data</w:t>
        </w:r>
        <w:r w:rsidRPr="00C0692F">
          <w:rPr>
            <w:rStyle w:val="Hyperlink"/>
            <w:color w:val="auto"/>
            <w:u w:val="none"/>
          </w:rPr>
          <w:t xml:space="preserve"> Power database</w:t>
        </w:r>
      </w:hyperlink>
      <w:r w:rsidRPr="00C0692F">
        <w:t>, the global renewable power industry registered 218 deals worth $45.5 billion in Q1 2022, as compared to 252 deals worth $42.6 billion in Q4 2021. On year-on-year basis, the number of deals increased, and deal value decreased in Q1 2022, as compared to 201 deals worth $47.3 billion in Q1 2021. Asset transactions in the renewable power industry constituted the largest segment with 107 deals which accounted for 49.1% of the total deals in Q1 2022 followed by mergers &amp; acquisitions (M&amp;A) with 51 deals representing 23.4%, PE/VC and equity offerings both with 19 deals each accounted for 8.7% share of the total deals.</w:t>
      </w:r>
    </w:p>
    <w:p w14:paraId="251078CE" w14:textId="77777777" w:rsidR="00C0692F" w:rsidRPr="00C0692F" w:rsidRDefault="00C0692F" w:rsidP="00C0692F">
      <w:pPr>
        <w:spacing w:before="120" w:after="120" w:line="360" w:lineRule="auto"/>
        <w:jc w:val="both"/>
      </w:pPr>
      <w:r w:rsidRPr="00C0692F">
        <w:t>Solar market registered decrease in number of deals and increase in deal value with 132 deals worth $20.9 billion in Q1 2022, as compared to 166 deals worth $20.5 billion in Q4 2021. While wind power market registered a decrease in the number of deals and a slight increase in deal value with 72 deals worth $19.64 billion in Q1 2022, as compared to 89 deals worth $19.62 billion in Q4 2021. On the other hand, hydro power market reported decrease in the number of deals and increase in deal value with 22 deals worth $3.1 billion in Q1 2022, as compared to 37 deals worth $1.9 billion in Q4 2021.</w:t>
      </w:r>
    </w:p>
    <w:p w14:paraId="03F72B7A" w14:textId="77777777" w:rsidR="00C0692F" w:rsidRPr="00C0692F" w:rsidRDefault="00C0692F" w:rsidP="00C0692F">
      <w:pPr>
        <w:spacing w:before="120" w:after="120" w:line="360" w:lineRule="auto"/>
        <w:jc w:val="both"/>
      </w:pPr>
      <w:r w:rsidRPr="00C0692F">
        <w:t>Europe leads global renewable deal announcements</w:t>
      </w:r>
      <w:r>
        <w:t xml:space="preserve">. </w:t>
      </w:r>
      <w:r w:rsidRPr="00C0692F">
        <w:t>Europe continues to remain as a region which announced maximum number of deals for fifth quarter in a row and largest market in terms of total deal value for the second quarter in a row. The region witnessed decrease in the number of deals and deal value with 90 deals worth $18.6 billion in Q1 2022, as compared to 113 deals worth $22 billion in Q4 2021.</w:t>
      </w:r>
      <w:r>
        <w:t xml:space="preserve"> </w:t>
      </w:r>
      <w:r w:rsidRPr="00C0692F">
        <w:t>Europe is followed by Asia Pacific region which registered a slight decline in the number of deals and huge increase in deal value with 61 deals worth $10.4 billion in Q1 2022, as compared to 64 deals worth $4.7 billion in Q4 2021. North America registered a decrease in the number of deals and an increase in deal value with 42 deals worth $13.4 billion in Q1 2022, as compared to 55 deals worth $11.6 billion in Q4 2021.</w:t>
      </w:r>
    </w:p>
    <w:p w14:paraId="3C4B9EBB" w14:textId="77777777" w:rsidR="00C0692F" w:rsidRDefault="00C0692F" w:rsidP="00D45F21">
      <w:pPr>
        <w:spacing w:before="120" w:after="120" w:line="360" w:lineRule="auto"/>
        <w:jc w:val="both"/>
      </w:pPr>
    </w:p>
    <w:p w14:paraId="3C153EFE" w14:textId="77777777" w:rsidR="00C0692F" w:rsidRDefault="00C0692F" w:rsidP="00D45F21">
      <w:pPr>
        <w:spacing w:before="120" w:after="120" w:line="360" w:lineRule="auto"/>
        <w:jc w:val="both"/>
      </w:pPr>
    </w:p>
    <w:p w14:paraId="161E6A59" w14:textId="18E1F3B6" w:rsidR="00C0692F" w:rsidRDefault="007353B0" w:rsidP="00D45F21">
      <w:pPr>
        <w:spacing w:before="120" w:after="120" w:line="360" w:lineRule="auto"/>
        <w:jc w:val="both"/>
      </w:pPr>
      <w:r>
        <w:rPr>
          <w:noProof/>
          <w:szCs w:val="24"/>
          <w:lang w:val="en-IN" w:eastAsia="en-IN" w:bidi="pa-IN"/>
        </w:rPr>
        <w:lastRenderedPageBreak/>
        <mc:AlternateContent>
          <mc:Choice Requires="wps">
            <w:drawing>
              <wp:anchor distT="0" distB="0" distL="114300" distR="114300" simplePos="0" relativeHeight="251662336" behindDoc="0" locked="0" layoutInCell="1" allowOverlap="1" wp14:anchorId="0528F90F" wp14:editId="37DC48CF">
                <wp:simplePos x="0" y="0"/>
                <wp:positionH relativeFrom="column">
                  <wp:posOffset>3171825</wp:posOffset>
                </wp:positionH>
                <wp:positionV relativeFrom="paragraph">
                  <wp:posOffset>3038475</wp:posOffset>
                </wp:positionV>
                <wp:extent cx="771525" cy="219075"/>
                <wp:effectExtent l="0" t="0" r="0" b="0"/>
                <wp:wrapNone/>
                <wp:docPr id="120124227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01709D" w14:textId="77777777" w:rsidR="00D35CE0" w:rsidRPr="007F781B" w:rsidRDefault="00D35CE0">
                            <w:pPr>
                              <w:rPr>
                                <w:sz w:val="14"/>
                                <w:szCs w:val="12"/>
                                <w:lang w:val="en-IN"/>
                              </w:rPr>
                            </w:pPr>
                            <w:r w:rsidRPr="007F781B">
                              <w:rPr>
                                <w:sz w:val="14"/>
                                <w:szCs w:val="12"/>
                                <w:lang w:val="en-IN"/>
                              </w:rPr>
                              <w:t>No. of Deals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28F90F" id="Text Box 7" o:spid="_x0000_s1027" type="#_x0000_t202" style="position:absolute;left:0;text-align:left;margin-left:249.75pt;margin-top:239.25pt;width:60.75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Ad79QEAANADAAAOAAAAZHJzL2Uyb0RvYy54bWysU8GO0zAQvSPxD5bvNE3UUjZqulq6KkJa&#10;WKSFD3AcJ7FIPGbsNilfz9jJdgvcED5YHs/4zbw34+3t2HfspNBpMAVPF0vOlJFQadMU/NvXw5t3&#10;nDkvTCU6MKrgZ+X47e71q+1gc5VBC12lkBGIcflgC956b/MkcbJVvXALsMqQswbshScTm6RCMRB6&#10;3yXZcvk2GQAriyCVc3R7Pzn5LuLXtZL+sa6d8qwrONXm445xL8Oe7LYib1DYVsu5DPEPVfRCG0p6&#10;gboXXrAj6r+gei0RHNR+IaFPoK61VJEDsUmXf7B5aoVVkQuJ4+xFJvf/YOXn05P9gsyP72GkBkYS&#10;zj6A/O6YgX0rTKPuEGFolagocRokSwbr8vlpkNrlLoCUwyeoqMni6CECjTX2QRXiyQidGnC+iK5G&#10;zyRdbjbpOltzJsmVpTfLzTpmEPnzY4vOf1DQs3AoOFJPI7g4PTgfihH5c0jI5aDT1UF3XTSwKfcd&#10;spOg/h/imtF/C+tMCDYQnk2I4SayDMQmin4sR6arWYJAuoTqTLQRprGib0CHFvAnZwONVMHdj6NA&#10;xVn30ZB0N+lqFWYwGqv1JiMDrz3ltUcYSVAF95xNx72f5vZoUTctZZqaZeCO5K51lOKlqrl8Gpuo&#10;0DziYS6v7Rj18hF3vwAAAP//AwBQSwMEFAAGAAgAAAAhAD33jZDfAAAACwEAAA8AAABkcnMvZG93&#10;bnJldi54bWxMj0FPg0AQhe8m/ofNmHgxdqEWKMjSqInGa2t/wMJOgcjOEnZb6L93POntvcyXN++V&#10;u8UO4oKT7x0piFcRCKTGmZ5aBcev98ctCB80GT04QgVX9LCrbm9KXRg30x4vh9AKDiFfaAVdCGMh&#10;pW86tNqv3IjEt5ObrA5sp1aaSc8cbge5jqJUWt0Tf+j0iG8dNt+Hs1Vw+pwfknyuP8Ix22/SV91n&#10;tbsqdX+3vDyDCLiEPxh+63N1qLhT7c5kvBgUbPI8YZRFtmXBRLqOeV2tIImfIpBVKf9vqH4AAAD/&#10;/wMAUEsBAi0AFAAGAAgAAAAhALaDOJL+AAAA4QEAABMAAAAAAAAAAAAAAAAAAAAAAFtDb250ZW50&#10;X1R5cGVzXS54bWxQSwECLQAUAAYACAAAACEAOP0h/9YAAACUAQAACwAAAAAAAAAAAAAAAAAvAQAA&#10;X3JlbHMvLnJlbHNQSwECLQAUAAYACAAAACEAVpwHe/UBAADQAwAADgAAAAAAAAAAAAAAAAAuAgAA&#10;ZHJzL2Uyb0RvYy54bWxQSwECLQAUAAYACAAAACEAPfeNkN8AAAALAQAADwAAAAAAAAAAAAAAAABP&#10;BAAAZHJzL2Rvd25yZXYueG1sUEsFBgAAAAAEAAQA8wAAAFsFAAAAAA==&#10;" stroked="f">
                <v:textbox>
                  <w:txbxContent>
                    <w:p w14:paraId="7101709D" w14:textId="77777777" w:rsidR="00D35CE0" w:rsidRPr="007F781B" w:rsidRDefault="00D35CE0">
                      <w:pPr>
                        <w:rPr>
                          <w:sz w:val="14"/>
                          <w:szCs w:val="12"/>
                          <w:lang w:val="en-IN"/>
                        </w:rPr>
                      </w:pPr>
                      <w:r w:rsidRPr="007F781B">
                        <w:rPr>
                          <w:sz w:val="14"/>
                          <w:szCs w:val="12"/>
                          <w:lang w:val="en-IN"/>
                        </w:rPr>
                        <w:t>No. of Deals</w:t>
                      </w:r>
                    </w:p>
                  </w:txbxContent>
                </v:textbox>
              </v:shape>
            </w:pict>
          </mc:Fallback>
        </mc:AlternateContent>
      </w:r>
      <w:r>
        <w:rPr>
          <w:noProof/>
          <w:szCs w:val="24"/>
          <w:lang w:val="en-IN" w:eastAsia="en-IN" w:bidi="pa-IN"/>
        </w:rPr>
        <mc:AlternateContent>
          <mc:Choice Requires="wps">
            <w:drawing>
              <wp:anchor distT="0" distB="0" distL="114300" distR="114300" simplePos="0" relativeHeight="251661312" behindDoc="0" locked="0" layoutInCell="1" allowOverlap="1" wp14:anchorId="0FE77617" wp14:editId="223686A9">
                <wp:simplePos x="0" y="0"/>
                <wp:positionH relativeFrom="column">
                  <wp:posOffset>2417445</wp:posOffset>
                </wp:positionH>
                <wp:positionV relativeFrom="paragraph">
                  <wp:posOffset>3038475</wp:posOffset>
                </wp:positionV>
                <wp:extent cx="651510" cy="167005"/>
                <wp:effectExtent l="0" t="0" r="0" b="4445"/>
                <wp:wrapNone/>
                <wp:docPr id="179261341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 cy="1670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6C8E86" w14:textId="77777777" w:rsidR="00D35CE0" w:rsidRPr="00BE2AAD" w:rsidRDefault="00D35CE0">
                            <w:pPr>
                              <w:rPr>
                                <w:sz w:val="14"/>
                                <w:szCs w:val="12"/>
                                <w:lang w:val="en-IN"/>
                              </w:rPr>
                            </w:pPr>
                            <w:r>
                              <w:rPr>
                                <w:sz w:val="14"/>
                                <w:szCs w:val="12"/>
                                <w:lang w:val="en-IN"/>
                              </w:rPr>
                              <w:t>Deal value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E77617" id="Text Box 6" o:spid="_x0000_s1028" type="#_x0000_t202" style="position:absolute;left:0;text-align:left;margin-left:190.35pt;margin-top:239.25pt;width:51.3pt;height:1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qx9gEAANADAAAOAAAAZHJzL2Uyb0RvYy54bWysU8GO0zAQvSPxD5bvNEnVdiFqulq6KkJa&#10;WKSFD3AcJ7FIPGbsNilfz9jJdgvcED5YHs/4zbw34+3t2HfspNBpMAXPFilnykiotGkK/u3r4c1b&#10;zpwXphIdGFXws3L8dvf61XawuVpCC12lkBGIcflgC956b/MkcbJVvXALsMqQswbshScTm6RCMRB6&#10;3yXLNN0kA2BlEaRyjm7vJyffRfy6VtI/1rVTnnUFp9p83DHuZdiT3VbkDQrbajmXIf6hil5oQ0kv&#10;UPfCC3ZE/RdUryWCg9ovJPQJ1LWWKnIgNln6B5unVlgVuZA4zl5kcv8PVn4+PdkvyPz4HkZqYCTh&#10;7API744Z2LfCNOoOEYZWiYoSZ0GyZLAun58GqV3uAkg5fIKKmiyOHiLQWGMfVCGejNCpAeeL6Gr0&#10;TNLlZp2tM/JIcmWbmzRdxwwif35s0fkPCnoWDgVH6mkEF6cH50MxIn8OCbkcdLo66K6LBjblvkN2&#10;EtT/Q1wz+m9hnQnBBsKzCTHcRJaB2ETRj+XIdFXwZYAIpEuozkQbYRor+gZ0aAF/cjbQSBXc/TgK&#10;VJx1Hw1J9y5brcIMRmO1vlmSgdee8tojjCSognvOpuPeT3N7tKibljJNzTJwR3LXOkrxUtVcPo1N&#10;VGge8TCX13aMevmIu18AAAD//wMAUEsDBBQABgAIAAAAIQCnNQAy4AAAAAsBAAAPAAAAZHJzL2Rv&#10;d25yZXYueG1sTI9BTsMwEEX3SNzBGiQ2iNqQpHHTTCpAArFt6QGc2E0i4nEUu016e8wKlqP/9P+b&#10;crfYgV3M5HtHCE8rAcxQ43RPLcLx6/1RAvNBkVaDI4NwNR521e1NqQrtZtqbyyG0LJaQLxRCF8JY&#10;cO6bzljlV240FLOTm6wK8Zxaric1x3I78Gch1tyqnuJCp0bz1pnm+3C2CKfP+SHbzPVHOOb7dP2q&#10;+rx2V8T7u+VlCyyYJfzB8Ksf1aGKTrU7k/ZsQEikyCOKkOYyAxaJVCYJsBohE6kEXpX8/w/VDwAA&#10;AP//AwBQSwECLQAUAAYACAAAACEAtoM4kv4AAADhAQAAEwAAAAAAAAAAAAAAAAAAAAAAW0NvbnRl&#10;bnRfVHlwZXNdLnhtbFBLAQItABQABgAIAAAAIQA4/SH/1gAAAJQBAAALAAAAAAAAAAAAAAAAAC8B&#10;AABfcmVscy8ucmVsc1BLAQItABQABgAIAAAAIQAa+9qx9gEAANADAAAOAAAAAAAAAAAAAAAAAC4C&#10;AABkcnMvZTJvRG9jLnhtbFBLAQItABQABgAIAAAAIQCnNQAy4AAAAAsBAAAPAAAAAAAAAAAAAAAA&#10;AFAEAABkcnMvZG93bnJldi54bWxQSwUGAAAAAAQABADzAAAAXQUAAAAA&#10;" stroked="f">
                <v:textbox>
                  <w:txbxContent>
                    <w:p w14:paraId="3D6C8E86" w14:textId="77777777" w:rsidR="00D35CE0" w:rsidRPr="00BE2AAD" w:rsidRDefault="00D35CE0">
                      <w:pPr>
                        <w:rPr>
                          <w:sz w:val="14"/>
                          <w:szCs w:val="12"/>
                          <w:lang w:val="en-IN"/>
                        </w:rPr>
                      </w:pPr>
                      <w:r>
                        <w:rPr>
                          <w:sz w:val="14"/>
                          <w:szCs w:val="12"/>
                          <w:lang w:val="en-IN"/>
                        </w:rPr>
                        <w:t>Deal value</w:t>
                      </w:r>
                    </w:p>
                  </w:txbxContent>
                </v:textbox>
              </v:shape>
            </w:pict>
          </mc:Fallback>
        </mc:AlternateContent>
      </w:r>
      <w:r w:rsidR="00C0692F">
        <w:rPr>
          <w:noProof/>
          <w:szCs w:val="24"/>
          <w:lang w:val="en-IN" w:eastAsia="en-IN" w:bidi="pa-IN"/>
        </w:rPr>
        <w:drawing>
          <wp:inline distT="0" distB="0" distL="0" distR="0" wp14:anchorId="3DAA0854" wp14:editId="3F0E4C4B">
            <wp:extent cx="6180083" cy="3229861"/>
            <wp:effectExtent l="0" t="0" r="0" b="0"/>
            <wp:docPr id="4" name="Picture 2" descr="Picture1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1111.png"/>
                    <pic:cNvPicPr/>
                  </pic:nvPicPr>
                  <pic:blipFill>
                    <a:blip r:embed="rId49" cstate="print"/>
                    <a:stretch>
                      <a:fillRect/>
                    </a:stretch>
                  </pic:blipFill>
                  <pic:spPr>
                    <a:xfrm>
                      <a:off x="0" y="0"/>
                      <a:ext cx="6197453" cy="3238939"/>
                    </a:xfrm>
                    <a:prstGeom prst="rect">
                      <a:avLst/>
                    </a:prstGeom>
                  </pic:spPr>
                </pic:pic>
              </a:graphicData>
            </a:graphic>
          </wp:inline>
        </w:drawing>
      </w:r>
    </w:p>
    <w:p w14:paraId="27E2842B" w14:textId="77777777" w:rsidR="00AC00B5" w:rsidRPr="00AC00B5" w:rsidRDefault="00AC00B5" w:rsidP="00AC00B5">
      <w:pPr>
        <w:spacing w:before="120" w:after="120" w:line="360" w:lineRule="auto"/>
        <w:jc w:val="both"/>
      </w:pPr>
      <w:r w:rsidRPr="00AC00B5">
        <w:t>As per </w:t>
      </w:r>
      <w:hyperlink r:id="rId50" w:history="1">
        <w:r w:rsidRPr="00AC00B5">
          <w:rPr>
            <w:rStyle w:val="Hyperlink"/>
            <w:color w:val="auto"/>
            <w:u w:val="none"/>
          </w:rPr>
          <w:t>Global</w:t>
        </w:r>
        <w:r>
          <w:rPr>
            <w:rStyle w:val="Hyperlink"/>
            <w:color w:val="auto"/>
            <w:u w:val="none"/>
          </w:rPr>
          <w:t xml:space="preserve"> </w:t>
        </w:r>
        <w:r w:rsidRPr="00AC00B5">
          <w:rPr>
            <w:rStyle w:val="Hyperlink"/>
            <w:color w:val="auto"/>
            <w:u w:val="none"/>
          </w:rPr>
          <w:t>Data’s Power database</w:t>
        </w:r>
      </w:hyperlink>
      <w:r w:rsidRPr="00AC00B5">
        <w:t>, India is the third largest renewable power market (including total hydro) in terms of both annual additions and cumulative installed capacity in 2021. The country added 14.6 GW renewable capacity in 2021 and its total renewable capacity stood at 157 GW. India is behind China (121 GW) and the US (38 GW) in terms of annual renewable capacity additions. It also stood at third place in terms of cumulative renewable capacity behind China (1,065 GW) and the US (379 GW) in 2021.</w:t>
      </w:r>
    </w:p>
    <w:p w14:paraId="37F52310" w14:textId="77777777" w:rsidR="00AC00B5" w:rsidRPr="00AC00B5" w:rsidRDefault="00AC00B5" w:rsidP="00AC00B5">
      <w:pPr>
        <w:spacing w:before="120" w:after="120" w:line="360" w:lineRule="auto"/>
        <w:jc w:val="both"/>
      </w:pPr>
      <w:r w:rsidRPr="00AC00B5">
        <w:t>A renewable capacity addition in India is mainly led by solar PV which installed 12.8 GW capacity and accounted for 87.4% of total renewable additions in 2021. The country improved its ranking to third from fifth position a year earlier with respect to PV capacity additions. Expansion of renewables (includes solar PV) in India in the last decade is mainly driven by the 175 GW renewable target by 2022 of which target for solar is 100 GW. India is expected to achieve its 175 GW target having added large hydro and pumped storage under its renewables definition, however, it will fail to achieve its 2022 solar PV target.</w:t>
      </w:r>
    </w:p>
    <w:p w14:paraId="524EF48E" w14:textId="77777777" w:rsidR="00C0692F" w:rsidRDefault="00AC00B5" w:rsidP="00D45F21">
      <w:pPr>
        <w:spacing w:before="120" w:after="120" w:line="360" w:lineRule="auto"/>
        <w:jc w:val="both"/>
      </w:pPr>
      <w:r w:rsidRPr="00AC00B5">
        <w:t>Solar PV market is key for India to achieve its renewable target and climate goals</w:t>
      </w:r>
      <w:r>
        <w:t xml:space="preserve">. </w:t>
      </w:r>
      <w:r w:rsidRPr="00AC00B5">
        <w:t xml:space="preserve">Solar PV will play a key role in India’s progress to achieve its renewable target for 2030 and long-term climate goals. In the COP26 Conference, India announced new targets which include increasing the share of non-fossil energy capacity to 500 GW and meeting 50% of the country’s electricity needs through renewables by 2030. The target also includes achieving net zero emissions by 2070. The </w:t>
      </w:r>
      <w:r w:rsidRPr="00AC00B5">
        <w:lastRenderedPageBreak/>
        <w:t>country began to focus on rooftop solar along with large ground mounted solar parks in achieving its solar specific targets as well as renewable goals. India also intends to explore its offshore wind potential along with increasing capacity additions in onshore wind.</w:t>
      </w:r>
      <w:r w:rsidR="00BE2AAD">
        <w:t xml:space="preserve"> </w:t>
      </w:r>
      <w:r w:rsidRPr="00AC00B5">
        <w:t>The current growth trend of annual renewable additions will not help the country achieve its 500 GW target by 2030. To achieve the 2030 target, India needs to add over 38 GW annually during 2022-2030.</w:t>
      </w:r>
    </w:p>
    <w:p w14:paraId="3A08B9F6" w14:textId="77777777" w:rsidR="00C0692F" w:rsidRDefault="00C0692F" w:rsidP="00D45F21">
      <w:pPr>
        <w:spacing w:before="120" w:after="120" w:line="360" w:lineRule="auto"/>
        <w:jc w:val="both"/>
      </w:pPr>
    </w:p>
    <w:p w14:paraId="7BD2EC0E" w14:textId="77777777" w:rsidR="00C0692F" w:rsidRDefault="00C0692F" w:rsidP="00D45F21">
      <w:pPr>
        <w:spacing w:before="120" w:after="120" w:line="360" w:lineRule="auto"/>
        <w:jc w:val="both"/>
      </w:pPr>
    </w:p>
    <w:p w14:paraId="65B6BF2F" w14:textId="5398969D" w:rsidR="00C0692F" w:rsidRDefault="007353B0" w:rsidP="00D45F21">
      <w:pPr>
        <w:spacing w:before="120" w:after="120" w:line="360" w:lineRule="auto"/>
        <w:jc w:val="both"/>
      </w:pPr>
      <w:r>
        <w:rPr>
          <w:noProof/>
          <w:lang w:val="en-IN" w:eastAsia="en-IN" w:bidi="pa-IN"/>
        </w:rPr>
        <mc:AlternateContent>
          <mc:Choice Requires="wps">
            <w:drawing>
              <wp:anchor distT="0" distB="0" distL="114300" distR="114300" simplePos="0" relativeHeight="251660288" behindDoc="0" locked="0" layoutInCell="1" allowOverlap="1" wp14:anchorId="2291A18E" wp14:editId="25D76709">
                <wp:simplePos x="0" y="0"/>
                <wp:positionH relativeFrom="column">
                  <wp:posOffset>-301625</wp:posOffset>
                </wp:positionH>
                <wp:positionV relativeFrom="paragraph">
                  <wp:posOffset>1345565</wp:posOffset>
                </wp:positionV>
                <wp:extent cx="468630" cy="238125"/>
                <wp:effectExtent l="3175" t="4445" r="4445" b="0"/>
                <wp:wrapNone/>
                <wp:docPr id="212467854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 cy="238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45BF6D" w14:textId="77777777" w:rsidR="00D35CE0" w:rsidRPr="00BE2AAD" w:rsidRDefault="00D35CE0">
                            <w:pPr>
                              <w:rPr>
                                <w:sz w:val="18"/>
                                <w:szCs w:val="16"/>
                                <w:lang w:val="en-IN"/>
                              </w:rPr>
                            </w:pPr>
                            <w:r w:rsidRPr="00BE2AAD">
                              <w:rPr>
                                <w:sz w:val="18"/>
                                <w:szCs w:val="16"/>
                                <w:lang w:val="en-IN"/>
                              </w:rPr>
                              <w:t>GW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91A18E" id="Text Box 5" o:spid="_x0000_s1029" type="#_x0000_t202" style="position:absolute;left:0;text-align:left;margin-left:-23.75pt;margin-top:105.95pt;width:36.9pt;height:1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lT9wEAANADAAAOAAAAZHJzL2Uyb0RvYy54bWysU9uO0zAQfUfiHyy/0/S2pURNV0tXRUjL&#10;grTwAY7jJBaOx4zdJuXrGTvdboE3hB8sj2d8Zs6Z8eZ26Aw7KvQabMFnkylnykqotG0K/u3r/s2a&#10;Mx+ErYQBqwp+Up7fbl+/2vQuV3NowVQKGYFYn/eu4G0ILs8yL1vVCT8Bpyw5a8BOBDKxySoUPaF3&#10;JptPp6usB6wcglTe0+396OTbhF/XSobPde1VYKbgVFtIO6a9jHu23Yi8QeFaLc9liH+oohPaUtIL&#10;1L0Igh1Q/wXVaYngoQ4TCV0Gda2lShyIzWz6B5unVjiVuJA43l1k8v8PVj4en9wXZGF4DwM1MJHw&#10;7gHkd88s7FphG3WHCH2rREWJZ1GyrHc+Pz+NUvvcR5Cy/wQVNVkcAiSgocYuqkI8GaFTA04X0dUQ&#10;mKTL5Wq9WpBHkmu+WM/mNymDyJ8fO/Thg4KOxUPBkXqawMXxwYdYjMifQ2IuD0ZXe21MMrApdwbZ&#10;UVD/92md0X8LMzYGW4jPRsR4k1hGYiPFMJQD01XBFxEiki6hOhFthHGs6BvQoQX8yVlPI1Vw/+Mg&#10;UHFmPlqS7t1suYwzmIzlzds5GXjtKa89wkqCKnjgbDzuwji3B4e6aSnT2CwLdyR3rZMUL1Wdy6ex&#10;SQqdRzzO5bWdol4+4vYXAAAA//8DAFBLAwQUAAYACAAAACEAGbiCAt8AAAAKAQAADwAAAGRycy9k&#10;b3ducmV2LnhtbEyPwU6DQBCG7ya+w2ZMvJh2ASkIZWnUROO1tQ8wwBRI2V3Cbgt9e8eTniaT+fLP&#10;9xe7RQ/iSpPrrVEQrgMQZGrb9KZVcPz+WL2AcB5Ng4M1pOBGDnbl/V2BeWNns6frwbeCQ4zLUUHn&#10;/ZhL6eqONLq1Hcnw7WQnjZ7XqZXNhDOH60FGQZBIjb3hDx2O9N5RfT5ctILT1/y0yebq0x/TfZy8&#10;YZ9W9qbU48PyugXhafF/MPzqszqU7FTZi2mcGBSs4nTDqIIoDDMQTETJM4iKZ5zFIMtC/q9Q/gAA&#10;AP//AwBQSwECLQAUAAYACAAAACEAtoM4kv4AAADhAQAAEwAAAAAAAAAAAAAAAAAAAAAAW0NvbnRl&#10;bnRfVHlwZXNdLnhtbFBLAQItABQABgAIAAAAIQA4/SH/1gAAAJQBAAALAAAAAAAAAAAAAAAAAC8B&#10;AABfcmVscy8ucmVsc1BLAQItABQABgAIAAAAIQCHMzlT9wEAANADAAAOAAAAAAAAAAAAAAAAAC4C&#10;AABkcnMvZTJvRG9jLnhtbFBLAQItABQABgAIAAAAIQAZuIIC3wAAAAoBAAAPAAAAAAAAAAAAAAAA&#10;AFEEAABkcnMvZG93bnJldi54bWxQSwUGAAAAAAQABADzAAAAXQUAAAAA&#10;" stroked="f">
                <v:textbox>
                  <w:txbxContent>
                    <w:p w14:paraId="2C45BF6D" w14:textId="77777777" w:rsidR="00D35CE0" w:rsidRPr="00BE2AAD" w:rsidRDefault="00D35CE0">
                      <w:pPr>
                        <w:rPr>
                          <w:sz w:val="18"/>
                          <w:szCs w:val="16"/>
                          <w:lang w:val="en-IN"/>
                        </w:rPr>
                      </w:pPr>
                      <w:r w:rsidRPr="00BE2AAD">
                        <w:rPr>
                          <w:sz w:val="18"/>
                          <w:szCs w:val="16"/>
                          <w:lang w:val="en-IN"/>
                        </w:rPr>
                        <w:t>GW</w:t>
                      </w:r>
                    </w:p>
                  </w:txbxContent>
                </v:textbox>
              </v:shape>
            </w:pict>
          </mc:Fallback>
        </mc:AlternateContent>
      </w:r>
      <w:r>
        <w:rPr>
          <w:noProof/>
          <w:lang w:val="en-IN" w:eastAsia="en-IN" w:bidi="pa-IN"/>
        </w:rPr>
        <mc:AlternateContent>
          <mc:Choice Requires="wps">
            <w:drawing>
              <wp:anchor distT="0" distB="0" distL="114300" distR="114300" simplePos="0" relativeHeight="251659264" behindDoc="0" locked="0" layoutInCell="1" allowOverlap="1" wp14:anchorId="47EF82ED" wp14:editId="094C76D1">
                <wp:simplePos x="0" y="0"/>
                <wp:positionH relativeFrom="column">
                  <wp:posOffset>3816350</wp:posOffset>
                </wp:positionH>
                <wp:positionV relativeFrom="paragraph">
                  <wp:posOffset>3150870</wp:posOffset>
                </wp:positionV>
                <wp:extent cx="1447165" cy="190500"/>
                <wp:effectExtent l="0" t="0" r="3810" b="0"/>
                <wp:wrapNone/>
                <wp:docPr id="151066509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165" cy="190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F08A71" w14:textId="77777777" w:rsidR="00D35CE0" w:rsidRPr="00BE2AAD" w:rsidRDefault="00D35CE0">
                            <w:pPr>
                              <w:rPr>
                                <w:sz w:val="2"/>
                                <w:szCs w:val="8"/>
                                <w:lang w:val="en-IN"/>
                              </w:rPr>
                            </w:pPr>
                            <w:r w:rsidRPr="00BE2AAD">
                              <w:rPr>
                                <w:sz w:val="16"/>
                                <w:szCs w:val="14"/>
                                <w:lang w:val="en-IN"/>
                              </w:rPr>
                              <w:t>Target &amp; Shortfalls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EF82ED" id="Text Box 4" o:spid="_x0000_s1030" type="#_x0000_t202" style="position:absolute;left:0;text-align:left;margin-left:300.5pt;margin-top:248.1pt;width:113.95pt;height: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L6Z9wEAANEDAAAOAAAAZHJzL2Uyb0RvYy54bWysU8tu2zAQvBfoPxC815INO2kEy0HqwEWB&#10;9AGk+QCKoiSiFJdd0pbcr++SchwjvQXVgeBqydmd2eH6duwNOyj0GmzJ57OcM2Ul1Nq2JX/6ufvw&#10;kTMfhK2FAatKflSe327ev1sPrlAL6MDUChmBWF8MruRdCK7IMi871Qs/A6csJRvAXgQKsc1qFAOh&#10;9yZb5PlVNgDWDkEq7+nv/ZTkm4TfNEqG703jVWCm5NRbSCumtYprtlmLokXhOi1PbYg3dNELbano&#10;GepeBMH2qP+B6rVE8NCEmYQ+g6bRUiUOxGaev2Lz2AmnEhcSx7uzTP7/wcpvh0f3A1kYP8FIA0wk&#10;vHsA+cszC9tO2FbdIcLQKVFT4XmULBucL05Xo9S+8BGkGr5CTUMW+wAJaGywj6oQT0boNIDjWXQ1&#10;BiZjyeXyen614kxSbn6Tr/I0lUwUz7cd+vBZQc/ipuRIQ03o4vDgQ+xGFM9HYjEPRtc7bUwKsK22&#10;BtlBkAF26UsEXh0zNh62EK9NiPFPohmZTRzDWI1M1yVfRojIuoL6SLwRJl/RO6BNB/iHs4E8VXL/&#10;ey9QcWa+WNLuhrhGE6ZgubpeUICXmeoyI6wkqJIHzqbtNkzG3TvUbUeVpmlZuCO9G52keOnq1D75&#10;Jil08ng05mWcTr28xM1fAAAA//8DAFBLAwQUAAYACAAAACEAuBUmMeAAAAALAQAADwAAAGRycy9k&#10;b3ducmV2LnhtbEyPzW6DMBCE75X6DtZG6qVqTFBCgGKitlKrXvPzAAZvAAWvEXYCeftuT+1xdkaz&#10;3xS72fbihqPvHClYLSMQSLUzHTUKTsfPlxSED5qM7h2hgjt62JWPD4XOjZtoj7dDaASXkM+1gjaE&#10;IZfS1y1a7ZduQGLv7EarA8uxkWbUE5fbXsZRlEirO+IPrR7wo8X6crhaBefv6XmTTdVXOG336+Rd&#10;d9vK3ZV6WsxvryACzuEvDL/4jA4lM1XuSsaLXkESrXhLULDOkhgEJ9I4zUBUCjYxX2RZyP8byh8A&#10;AAD//wMAUEsBAi0AFAAGAAgAAAAhALaDOJL+AAAA4QEAABMAAAAAAAAAAAAAAAAAAAAAAFtDb250&#10;ZW50X1R5cGVzXS54bWxQSwECLQAUAAYACAAAACEAOP0h/9YAAACUAQAACwAAAAAAAAAAAAAAAAAv&#10;AQAAX3JlbHMvLnJlbHNQSwECLQAUAAYACAAAACEA1kS+mfcBAADRAwAADgAAAAAAAAAAAAAAAAAu&#10;AgAAZHJzL2Uyb0RvYy54bWxQSwECLQAUAAYACAAAACEAuBUmMeAAAAALAQAADwAAAAAAAAAAAAAA&#10;AABRBAAAZHJzL2Rvd25yZXYueG1sUEsFBgAAAAAEAAQA8wAAAF4FAAAAAA==&#10;" stroked="f">
                <v:textbox>
                  <w:txbxContent>
                    <w:p w14:paraId="0AF08A71" w14:textId="77777777" w:rsidR="00D35CE0" w:rsidRPr="00BE2AAD" w:rsidRDefault="00D35CE0">
                      <w:pPr>
                        <w:rPr>
                          <w:sz w:val="2"/>
                          <w:szCs w:val="8"/>
                          <w:lang w:val="en-IN"/>
                        </w:rPr>
                      </w:pPr>
                      <w:r w:rsidRPr="00BE2AAD">
                        <w:rPr>
                          <w:sz w:val="16"/>
                          <w:szCs w:val="14"/>
                          <w:lang w:val="en-IN"/>
                        </w:rPr>
                        <w:t>Target &amp; Shortfalls</w:t>
                      </w:r>
                    </w:p>
                  </w:txbxContent>
                </v:textbox>
              </v:shape>
            </w:pict>
          </mc:Fallback>
        </mc:AlternateContent>
      </w:r>
      <w:r>
        <w:rPr>
          <w:noProof/>
          <w:lang w:val="en-IN" w:eastAsia="en-IN" w:bidi="pa-IN"/>
        </w:rPr>
        <mc:AlternateContent>
          <mc:Choice Requires="wps">
            <w:drawing>
              <wp:anchor distT="0" distB="0" distL="114300" distR="114300" simplePos="0" relativeHeight="251658240" behindDoc="0" locked="0" layoutInCell="1" allowOverlap="1" wp14:anchorId="4A7E9CBB" wp14:editId="1B23F89E">
                <wp:simplePos x="0" y="0"/>
                <wp:positionH relativeFrom="column">
                  <wp:posOffset>2075180</wp:posOffset>
                </wp:positionH>
                <wp:positionV relativeFrom="paragraph">
                  <wp:posOffset>3150870</wp:posOffset>
                </wp:positionV>
                <wp:extent cx="1590040" cy="190500"/>
                <wp:effectExtent l="0" t="0" r="1905" b="0"/>
                <wp:wrapNone/>
                <wp:docPr id="171459338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040" cy="19050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E5DE41" w14:textId="77777777" w:rsidR="00D35CE0" w:rsidRPr="00BE2AAD" w:rsidRDefault="00D35CE0">
                            <w:pPr>
                              <w:rPr>
                                <w:sz w:val="16"/>
                                <w:szCs w:val="14"/>
                                <w:lang w:val="en-IN"/>
                              </w:rPr>
                            </w:pPr>
                            <w:r w:rsidRPr="00BE2AAD">
                              <w:rPr>
                                <w:sz w:val="16"/>
                                <w:szCs w:val="14"/>
                                <w:lang w:val="en-IN"/>
                              </w:rPr>
                              <w:t>Cumulative renewable Capacity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7E9CBB" id="Text Box 3" o:spid="_x0000_s1031" type="#_x0000_t202" style="position:absolute;left:0;text-align:left;margin-left:163.4pt;margin-top:248.1pt;width:125.2pt;height: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lQDgIAAAgEAAAOAAAAZHJzL2Uyb0RvYy54bWysU9uO0zAQfUfiHyy/0yRVCzRqulq6WoS0&#10;XKSFD3AcJ7FwPGbsNlm+nrHTdgu8IfJg2TPxOTNnjrc302DYUaHXYCteLHLOlJXQaNtV/NvX+1dv&#10;OfNB2EYYsKriT8rzm93LF9vRlWoJPZhGISMQ68vRVbwPwZVZ5mWvBuEX4JSlZAs4iEBH7LIGxUjo&#10;g8mWef46GwEbhyCV9xS9m5N8l/DbVsnwuW29CsxUnGoLacW01nHNdltRdihcr+WpDPEPVQxCWyK9&#10;QN2JINgB9V9Qg5YIHtqwkDBk0LZaqtQDdVPkf3Tz2AunUi8kjncXmfz/g5Wfjo/uC7IwvYOJBpia&#10;8O4B5HfPLOx7YTt1iwhjr0RDxEWULBudL09Xo9S+9BGkHj9CQ0MWhwAJaGpxiKpQn4zQaQBPF9HV&#10;FJiMlOtNnq8oJSlXbPJ1nqaSifJ826EP7xUMLG4qjjTUhC6ODz7EakR5/iWSeTC6udfGpEM0ktob&#10;ZEdBFqi7uUNzGKjUOVbk8ZudQHHyyxw/l5G8GCES02/oxkYOC5FtLiRGkjpRkFmaMNUT003F15Ej&#10;ilVD80RyIcx2pOdDmx7wJ2cjWbHi/sdBoOLMfLAk+aZYRX1COqzWb5Z0wOtMfZ0RVhJUxQNn83Yf&#10;Zr8fHOquJ6ZZAgu3NKZWJwWfqzqVT3ZL7Z6eRvTz9Tn99fyAd78AAAD//wMAUEsDBBQABgAIAAAA&#10;IQD/Kabl3wAAAAsBAAAPAAAAZHJzL2Rvd25yZXYueG1sTI/BTsMwEETvSPyDtUjcqE2ApKRxKkDi&#10;wgW1VJydeBuHxnZku03g61lO5Ta7M5p9W61nO7AThth7J+F2IYCha73uXSdh9/F6swQWk3JaDd6h&#10;hG+MsK4vLypVaj+5DZ62qWNU4mKpJJiUxpLz2Bq0Ki78iI68vQ9WJRpDx3VQE5XbgWdC5Nyq3tEF&#10;o0Z8Mdgetkcr4bP7wuf+LfyIdy6mw9Jvdk1hpLy+mp9WwBLO6RyGP3xCh5qYGn90OrJBwl2WE3qS&#10;cP+YZ8Ao8VAUJBoSGW14XfH/P9S/AAAA//8DAFBLAQItABQABgAIAAAAIQC2gziS/gAAAOEBAAAT&#10;AAAAAAAAAAAAAAAAAAAAAABbQ29udGVudF9UeXBlc10ueG1sUEsBAi0AFAAGAAgAAAAhADj9If/W&#10;AAAAlAEAAAsAAAAAAAAAAAAAAAAALwEAAF9yZWxzLy5yZWxzUEsBAi0AFAAGAAgAAAAhAEBcOVAO&#10;AgAACAQAAA4AAAAAAAAAAAAAAAAALgIAAGRycy9lMm9Eb2MueG1sUEsBAi0AFAAGAAgAAAAhAP8p&#10;puXfAAAACwEAAA8AAAAAAAAAAAAAAAAAaAQAAGRycy9kb3ducmV2LnhtbFBLBQYAAAAABAAEAPMA&#10;AAB0BQAAAAA=&#10;" fillcolor="white [3212]" stroked="f">
                <v:textbox>
                  <w:txbxContent>
                    <w:p w14:paraId="7DE5DE41" w14:textId="77777777" w:rsidR="00D35CE0" w:rsidRPr="00BE2AAD" w:rsidRDefault="00D35CE0">
                      <w:pPr>
                        <w:rPr>
                          <w:sz w:val="16"/>
                          <w:szCs w:val="14"/>
                          <w:lang w:val="en-IN"/>
                        </w:rPr>
                      </w:pPr>
                      <w:r w:rsidRPr="00BE2AAD">
                        <w:rPr>
                          <w:sz w:val="16"/>
                          <w:szCs w:val="14"/>
                          <w:lang w:val="en-IN"/>
                        </w:rPr>
                        <w:t>Cumulative renewable Capacity</w:t>
                      </w:r>
                    </w:p>
                  </w:txbxContent>
                </v:textbox>
              </v:shape>
            </w:pict>
          </mc:Fallback>
        </mc:AlternateContent>
      </w:r>
      <w:r w:rsidR="00BE2AAD">
        <w:rPr>
          <w:noProof/>
          <w:lang w:val="en-IN" w:eastAsia="en-IN" w:bidi="pa-IN"/>
        </w:rPr>
        <w:drawing>
          <wp:inline distT="0" distB="0" distL="0" distR="0" wp14:anchorId="764F9B94" wp14:editId="67108150">
            <wp:extent cx="5943600" cy="3351153"/>
            <wp:effectExtent l="19050" t="0" r="0" b="0"/>
            <wp:docPr id="5" name="Picture 2" descr="https://staticimages.globaldata.com/PDMUploads/ImageLibrary/Active/Test/Image20220629115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aticimages.globaldata.com/PDMUploads/ImageLibrary/Active/Test/Image20220629115008.png"/>
                    <pic:cNvPicPr>
                      <a:picLocks noChangeAspect="1" noChangeArrowheads="1"/>
                    </pic:cNvPicPr>
                  </pic:nvPicPr>
                  <pic:blipFill>
                    <a:blip r:embed="rId51" cstate="print"/>
                    <a:srcRect/>
                    <a:stretch>
                      <a:fillRect/>
                    </a:stretch>
                  </pic:blipFill>
                  <pic:spPr bwMode="auto">
                    <a:xfrm>
                      <a:off x="0" y="0"/>
                      <a:ext cx="5943600" cy="3351153"/>
                    </a:xfrm>
                    <a:prstGeom prst="rect">
                      <a:avLst/>
                    </a:prstGeom>
                    <a:noFill/>
                    <a:ln w="9525">
                      <a:noFill/>
                      <a:miter lim="800000"/>
                      <a:headEnd/>
                      <a:tailEnd/>
                    </a:ln>
                  </pic:spPr>
                </pic:pic>
              </a:graphicData>
            </a:graphic>
          </wp:inline>
        </w:drawing>
      </w:r>
    </w:p>
    <w:p w14:paraId="2ED14FB5" w14:textId="77777777" w:rsidR="00C0692F" w:rsidRDefault="00C0692F" w:rsidP="00D45F21">
      <w:pPr>
        <w:spacing w:before="120" w:after="120" w:line="360" w:lineRule="auto"/>
        <w:jc w:val="both"/>
      </w:pPr>
    </w:p>
    <w:p w14:paraId="2EEBA03B" w14:textId="77777777" w:rsidR="00C0692F" w:rsidRDefault="00C0692F" w:rsidP="00D45F21">
      <w:pPr>
        <w:spacing w:before="120" w:after="120" w:line="360" w:lineRule="auto"/>
        <w:jc w:val="both"/>
      </w:pPr>
    </w:p>
    <w:p w14:paraId="206ECA3B" w14:textId="77777777" w:rsidR="00AC00B5" w:rsidRDefault="00AC00B5" w:rsidP="00D45F21">
      <w:pPr>
        <w:spacing w:before="120" w:after="120" w:line="360" w:lineRule="auto"/>
        <w:jc w:val="both"/>
      </w:pPr>
    </w:p>
    <w:p w14:paraId="55510842" w14:textId="77777777" w:rsidR="00D35CE0" w:rsidRDefault="00D35CE0" w:rsidP="00D45F21">
      <w:pPr>
        <w:spacing w:before="120" w:after="120" w:line="360" w:lineRule="auto"/>
        <w:jc w:val="both"/>
        <w:rPr>
          <w:szCs w:val="24"/>
        </w:rPr>
      </w:pPr>
    </w:p>
    <w:p w14:paraId="20B6A91D" w14:textId="77777777" w:rsidR="00AC00B5" w:rsidRDefault="00AC00B5" w:rsidP="00D45F21">
      <w:pPr>
        <w:spacing w:before="120" w:after="120" w:line="360" w:lineRule="auto"/>
        <w:jc w:val="both"/>
        <w:rPr>
          <w:szCs w:val="24"/>
        </w:rPr>
      </w:pPr>
    </w:p>
    <w:p w14:paraId="1A828EE9" w14:textId="77777777" w:rsidR="006872FB" w:rsidRPr="003111B1" w:rsidRDefault="006872FB" w:rsidP="00D45F21">
      <w:pPr>
        <w:spacing w:before="120" w:after="120" w:line="360" w:lineRule="auto"/>
        <w:jc w:val="both"/>
        <w:rPr>
          <w:szCs w:val="24"/>
        </w:rPr>
      </w:pPr>
    </w:p>
    <w:p w14:paraId="1DB13E2A" w14:textId="77777777" w:rsidR="00B95414" w:rsidRDefault="00B95414" w:rsidP="00882036">
      <w:pPr>
        <w:pStyle w:val="Heading1"/>
      </w:pPr>
      <w:bookmarkStart w:id="21" w:name="_Toc126693647"/>
      <w:r>
        <w:lastRenderedPageBreak/>
        <w:t>Fin</w:t>
      </w:r>
      <w:r w:rsidR="000D4A18">
        <w:t>dings</w:t>
      </w:r>
      <w:bookmarkEnd w:id="21"/>
      <w:r w:rsidR="003111B1">
        <w:t xml:space="preserve"> </w:t>
      </w:r>
    </w:p>
    <w:p w14:paraId="33AA899B" w14:textId="77777777" w:rsidR="00F25788" w:rsidRDefault="00F25788" w:rsidP="00F25788"/>
    <w:p w14:paraId="306DC990" w14:textId="77777777" w:rsidR="006310B7" w:rsidRPr="001A4355" w:rsidRDefault="00F25788" w:rsidP="005D5854">
      <w:pPr>
        <w:pStyle w:val="NormalWeb"/>
        <w:shd w:val="clear" w:color="auto" w:fill="FFFFFF"/>
        <w:spacing w:before="120" w:beforeAutospacing="0" w:after="120" w:afterAutospacing="0" w:line="360" w:lineRule="auto"/>
        <w:jc w:val="both"/>
        <w:rPr>
          <w:color w:val="363636"/>
        </w:rPr>
      </w:pPr>
      <w:r w:rsidRPr="001A4355">
        <w:rPr>
          <w:color w:val="363636"/>
        </w:rPr>
        <w:t>This report, by Grand View Research, takes a closer look at the power generation industry, providing a holistic perspective on market dynamics, trends, supply, and demand. The report deep-dives into the market and segments it on multiple levels and providing key insights on a macro as well as micro-level. The study aims at providing granular information, regarding estimates and forecasts for key power generation sources including renewable and non-renewable, as well as applications including residential, commercial, and industrial. The report also provides the same level of information for key regional markets. This research report analyzes various factors which have been driving and inhibiting the global power generation market in the past. Besides, the report analyzes the impact of each driver and restraint on the market growth, which forms the base for the market forecast. The report also showcases the opportunities available in the market which may act as future drivers for the market. </w:t>
      </w:r>
    </w:p>
    <w:p w14:paraId="7EDA735F" w14:textId="77777777" w:rsidR="005D5854" w:rsidRDefault="001A4355" w:rsidP="005D5854">
      <w:pPr>
        <w:spacing w:before="120" w:after="120" w:line="360" w:lineRule="auto"/>
        <w:jc w:val="both"/>
      </w:pPr>
      <w:r w:rsidRPr="005D5854">
        <w:t>The growing global population is the key driver for the global power generation market. Aided by the rapid urbanization in emerging regions, the rising number of consumers has resulted in a steady rise in the demand for electricity. This has forced governments across the world to take proactive steps to ensure steady power supply in their jurisdiction, leading to a steady influx of investment into the power generation industry. This is likely to remain a leading driver for the global power generation market in the coming years. The rising demand for smart grids is likely to be a key feature of the development of the global power generation market in the coming years. Smart grid technologies are becoming popular across the world due to the significant benefit they provide in terms of efficiency and reliability. Smart grids are already in use in developed regions such as North America and Western Europe, and are likely to enjoy rising adoption in developing countries in the coming years. This is a key development for the global power generation market, as it will enhance almost every aspect of power distribution networks. </w:t>
      </w:r>
    </w:p>
    <w:p w14:paraId="1D891074" w14:textId="77777777" w:rsidR="00E62A69" w:rsidRDefault="00E62A69" w:rsidP="00E62A69">
      <w:pPr>
        <w:spacing w:before="120" w:after="120" w:line="360" w:lineRule="auto"/>
        <w:jc w:val="both"/>
      </w:pPr>
      <w:r w:rsidRPr="00E62A69">
        <w:t xml:space="preserve">A large amount of land is </w:t>
      </w:r>
      <w:r>
        <w:t>required for utility-scale</w:t>
      </w:r>
      <w:r w:rsidRPr="00E62A69">
        <w:t xml:space="preserve"> power-producing installations to be efficient. Many factors such as the availability of solar radiation, can limit the selection of land of solar power generation. Due to the amount of land occupied by the power plant, solar systems installed on a big scale might have an influence on natural regions and biodiversity. As a result, land use is constraining the growth of the distributed energy generation market during the forecast </w:t>
      </w:r>
      <w:r w:rsidRPr="00E62A69">
        <w:lastRenderedPageBreak/>
        <w:t>period. </w:t>
      </w:r>
      <w:r w:rsidRPr="00C57139">
        <w:rPr>
          <w:rFonts w:cs="Times New Roman"/>
          <w:szCs w:val="24"/>
        </w:rPr>
        <w:t>Factors that might hamper future power generation market expansion inclu</w:t>
      </w:r>
      <w:r>
        <w:rPr>
          <w:rFonts w:cs="Times New Roman"/>
          <w:szCs w:val="24"/>
        </w:rPr>
        <w:t xml:space="preserve">de rising interest rates, </w:t>
      </w:r>
      <w:r w:rsidRPr="00C57139">
        <w:rPr>
          <w:rFonts w:cs="Times New Roman"/>
          <w:szCs w:val="24"/>
        </w:rPr>
        <w:t>and environmental regulations. The biggest obstacle to market expansion is declining investment in different parts of the energy sector.</w:t>
      </w:r>
      <w:r>
        <w:rPr>
          <w:rFonts w:cs="Times New Roman"/>
          <w:szCs w:val="24"/>
        </w:rPr>
        <w:t xml:space="preserve"> </w:t>
      </w:r>
      <w:r w:rsidRPr="00476E50">
        <w:t>The existing electric generation systems, especially in developed countries, rely on an aging infrastructure and struggle to meet the growing electricity demand. This aging infrastructure requires replacement and the upgrading of existing systems, thus acting as a significant inhibitor for the market.</w:t>
      </w:r>
    </w:p>
    <w:p w14:paraId="2E48FF3E" w14:textId="77777777" w:rsidR="00E62A69" w:rsidRPr="00E62A69" w:rsidRDefault="00E62A69" w:rsidP="00FD4D49">
      <w:pPr>
        <w:spacing w:before="120" w:after="120" w:line="360" w:lineRule="auto"/>
        <w:jc w:val="both"/>
      </w:pPr>
      <w:r w:rsidRPr="00E62A69">
        <w:t>According to the International Energy Agency (IEA), renewables will have the fastest growth rate in the electricity sector, meeting approximately 30% of total power deman</w:t>
      </w:r>
      <w:r>
        <w:t xml:space="preserve">d by 2023, up from 24% in 2017. </w:t>
      </w:r>
      <w:r w:rsidRPr="00E62A69">
        <w:t>Renewables are expected to account for 70% of global electricity generation growth during this period, led by solar PV, followed by wind, </w:t>
      </w:r>
      <w:hyperlink r:id="rId52" w:tgtFrame="_blank" w:history="1">
        <w:r w:rsidRPr="00E62A69">
          <w:rPr>
            <w:rStyle w:val="Hyperlink"/>
            <w:color w:val="auto"/>
            <w:u w:val="none"/>
          </w:rPr>
          <w:t>hydropower</w:t>
        </w:r>
      </w:hyperlink>
      <w:r w:rsidRPr="00E62A69">
        <w:t>, and bio</w:t>
      </w:r>
      <w:r>
        <w:t>-</w:t>
      </w:r>
      <w:r w:rsidRPr="00E62A69">
        <w:t>energy, in that order. In 2017, global power sector investment in renewable energy generation totaled USD 750 billion. As these technologies gain traction for power generation, the use of batteries for off-grid and grid energy storage has increased, aided by battery cost reductions. All of these factors, pose major challenges for key players in the market for advances in distributed energy generation.</w:t>
      </w:r>
    </w:p>
    <w:p w14:paraId="4174C3D7" w14:textId="77777777" w:rsidR="005D5854" w:rsidRPr="005D5854" w:rsidRDefault="00D3061B" w:rsidP="005D5854">
      <w:pPr>
        <w:spacing w:before="120" w:after="120" w:line="360" w:lineRule="auto"/>
        <w:jc w:val="both"/>
      </w:pPr>
      <w:r w:rsidRPr="005D5854">
        <w:t>It is found that the speculation movement</w:t>
      </w:r>
      <w:r w:rsidR="005D5854" w:rsidRPr="005D5854">
        <w:t xml:space="preserve"> </w:t>
      </w:r>
      <w:r w:rsidRPr="005D5854">
        <w:t>of the corporate has been influenced to an expansive degree</w:t>
      </w:r>
      <w:r w:rsidR="005D5854" w:rsidRPr="005D5854">
        <w:t xml:space="preserve"> </w:t>
      </w:r>
      <w:r w:rsidRPr="005D5854">
        <w:t>because of recession in the economy. Yet, it is the fact that it</w:t>
      </w:r>
      <w:r w:rsidR="005D5854" w:rsidRPr="005D5854">
        <w:t xml:space="preserve"> </w:t>
      </w:r>
      <w:r w:rsidRPr="005D5854">
        <w:t>has not su</w:t>
      </w:r>
      <w:r w:rsidR="005D5854" w:rsidRPr="005D5854">
        <w:t xml:space="preserve">bsidence to </w:t>
      </w:r>
      <w:r w:rsidRPr="005D5854">
        <w:t>influence the demand for power but rather</w:t>
      </w:r>
      <w:r w:rsidR="005D5854" w:rsidRPr="005D5854">
        <w:t xml:space="preserve"> </w:t>
      </w:r>
      <w:r w:rsidRPr="005D5854">
        <w:t>has affected on the sources of funds for new projects.</w:t>
      </w:r>
      <w:r w:rsidR="005D5854" w:rsidRPr="005D5854">
        <w:t xml:space="preserve"> </w:t>
      </w:r>
      <w:r w:rsidRPr="005D5854">
        <w:t>Furthermore, since the incubation time frame for power plants</w:t>
      </w:r>
      <w:r w:rsidR="005D5854" w:rsidRPr="005D5854">
        <w:t xml:space="preserve"> </w:t>
      </w:r>
      <w:r w:rsidRPr="005D5854">
        <w:t>are huge, the speculators are presently more careful than some</w:t>
      </w:r>
      <w:r w:rsidR="005D5854" w:rsidRPr="005D5854">
        <w:t xml:space="preserve"> </w:t>
      </w:r>
      <w:r w:rsidRPr="005D5854">
        <w:t>time recently. They explore completely before investing to</w:t>
      </w:r>
      <w:r w:rsidR="005D5854" w:rsidRPr="005D5854">
        <w:t xml:space="preserve"> </w:t>
      </w:r>
      <w:r w:rsidRPr="005D5854">
        <w:t>know the free cash flow in this sector. More and more firms are</w:t>
      </w:r>
      <w:r w:rsidR="005D5854" w:rsidRPr="005D5854">
        <w:t xml:space="preserve"> </w:t>
      </w:r>
      <w:r w:rsidRPr="005D5854">
        <w:t>exploring for supernormal returns by entering in this profitable</w:t>
      </w:r>
      <w:r w:rsidR="005D5854" w:rsidRPr="005D5854">
        <w:t xml:space="preserve"> </w:t>
      </w:r>
      <w:r w:rsidRPr="005D5854">
        <w:t>sector of power generation, t</w:t>
      </w:r>
      <w:r w:rsidR="005D5854" w:rsidRPr="005D5854">
        <w:t xml:space="preserve">ransmission or distribution and </w:t>
      </w:r>
      <w:r w:rsidRPr="005D5854">
        <w:t>are</w:t>
      </w:r>
      <w:r w:rsidR="005D5854" w:rsidRPr="005D5854">
        <w:t xml:space="preserve"> </w:t>
      </w:r>
      <w:r w:rsidRPr="005D5854">
        <w:t>willing to acknowledge the fluctuations in the estimation of</w:t>
      </w:r>
      <w:r w:rsidR="005D5854" w:rsidRPr="005D5854">
        <w:t xml:space="preserve"> </w:t>
      </w:r>
      <w:r w:rsidRPr="005D5854">
        <w:t>their portfolio which is part of this sector while near about the</w:t>
      </w:r>
      <w:r w:rsidR="005D5854" w:rsidRPr="005D5854">
        <w:t xml:space="preserve"> </w:t>
      </w:r>
      <w:r w:rsidRPr="005D5854">
        <w:t>same rate the companies are willing to put resources into less</w:t>
      </w:r>
      <w:r w:rsidR="005D5854" w:rsidRPr="005D5854">
        <w:t xml:space="preserve"> </w:t>
      </w:r>
      <w:r w:rsidRPr="005D5854">
        <w:t>risky ventures where fluctuations are limited.</w:t>
      </w:r>
    </w:p>
    <w:p w14:paraId="3789F289" w14:textId="77777777" w:rsidR="005D5854" w:rsidRPr="005D5854" w:rsidRDefault="005D5854" w:rsidP="005D5854">
      <w:pPr>
        <w:spacing w:before="120" w:after="120" w:line="360" w:lineRule="auto"/>
        <w:jc w:val="both"/>
      </w:pPr>
      <w:r w:rsidRPr="005D5854">
        <w:t xml:space="preserve">The main conclusion of this study is that there are the changes in the energy sector, but </w:t>
      </w:r>
      <w:r>
        <w:t>the pace those changes are</w:t>
      </w:r>
      <w:r w:rsidRPr="005D5854">
        <w:t xml:space="preserve"> too slow in relation to the real actions. This disparity is caused by the imbalance between struggles to improve the quality of life and stop climate change and</w:t>
      </w:r>
      <w:r>
        <w:t xml:space="preserve"> </w:t>
      </w:r>
      <w:r w:rsidRPr="005D5854">
        <w:t>especially the rise in levels. Energy sector transformation strategies aim to overcome the</w:t>
      </w:r>
      <w:r>
        <w:t xml:space="preserve"> disadvantages caused by </w:t>
      </w:r>
      <w:r w:rsidRPr="005D5854">
        <w:t>localization and gain energetic independence and diversification</w:t>
      </w:r>
      <w:r>
        <w:t xml:space="preserve"> </w:t>
      </w:r>
      <w:r w:rsidRPr="005D5854">
        <w:t xml:space="preserve">in energy generation. Therefore, </w:t>
      </w:r>
      <w:r w:rsidRPr="005D5854">
        <w:lastRenderedPageBreak/>
        <w:t>there are multiple directions among those strategies. There</w:t>
      </w:r>
      <w:r>
        <w:t xml:space="preserve"> </w:t>
      </w:r>
      <w:r w:rsidRPr="005D5854">
        <w:t>are different driving forces behind the strategic changes in the energy sector.</w:t>
      </w:r>
    </w:p>
    <w:p w14:paraId="422A4D08" w14:textId="77777777" w:rsidR="009A194D" w:rsidRPr="005D5854" w:rsidRDefault="009A194D" w:rsidP="005D5854">
      <w:pPr>
        <w:pStyle w:val="NormalWeb"/>
        <w:shd w:val="clear" w:color="auto" w:fill="FFFFFF"/>
        <w:spacing w:before="120" w:beforeAutospacing="0" w:after="120" w:afterAutospacing="0" w:line="360" w:lineRule="auto"/>
        <w:jc w:val="both"/>
        <w:rPr>
          <w:b/>
          <w:bCs/>
          <w:color w:val="212529"/>
          <w:shd w:val="clear" w:color="auto" w:fill="FFFFFF"/>
        </w:rPr>
      </w:pPr>
      <w:r w:rsidRPr="005D5854">
        <w:rPr>
          <w:b/>
          <w:bCs/>
          <w:color w:val="212529"/>
          <w:shd w:val="clear" w:color="auto" w:fill="FFFFFF"/>
        </w:rPr>
        <w:t>Recommendations</w:t>
      </w:r>
    </w:p>
    <w:p w14:paraId="6BDA0EE2" w14:textId="77777777" w:rsidR="009A194D" w:rsidRPr="009A194D" w:rsidRDefault="009A194D" w:rsidP="005D5854">
      <w:pPr>
        <w:spacing w:before="120" w:after="120" w:line="360" w:lineRule="auto"/>
        <w:jc w:val="both"/>
      </w:pPr>
      <w:r w:rsidRPr="005D5854">
        <w:t>To take advantage of the opportunities, The Business Research Company recommends the power generation companies to use advanced ultra-supercritical (AUSC) technology for thermal power plants, invest in nuclear power generation, adopt digital technologies in electric power generation, explore power generation from waste, partner with local distributors, focus on localized power generation, set up solar power plants in deserts and oceans, provide competitively priced offerings, offer fixed priced product/services, leverage social media to maximize reach, focus on promoting green credentials and focus on educating people on smart use of electricity.</w:t>
      </w:r>
    </w:p>
    <w:p w14:paraId="2779F248" w14:textId="77777777" w:rsidR="009A194D" w:rsidRDefault="009A194D" w:rsidP="001A4355">
      <w:pPr>
        <w:pStyle w:val="NormalWeb"/>
        <w:shd w:val="clear" w:color="auto" w:fill="FFFFFF"/>
        <w:spacing w:before="120" w:beforeAutospacing="0" w:after="120" w:afterAutospacing="0" w:line="360" w:lineRule="auto"/>
        <w:jc w:val="both"/>
        <w:rPr>
          <w:rFonts w:ascii="Segoe UI" w:hAnsi="Segoe UI" w:cs="Segoe UI"/>
          <w:color w:val="212529"/>
          <w:sz w:val="21"/>
          <w:szCs w:val="21"/>
          <w:shd w:val="clear" w:color="auto" w:fill="FFFFFF"/>
        </w:rPr>
      </w:pPr>
    </w:p>
    <w:p w14:paraId="0C508981" w14:textId="77777777" w:rsidR="001A4355" w:rsidRDefault="001A4355" w:rsidP="00F25788">
      <w:pPr>
        <w:rPr>
          <w:rFonts w:ascii="Segoe UI" w:hAnsi="Segoe UI" w:cs="Segoe UI"/>
          <w:color w:val="212529"/>
          <w:sz w:val="21"/>
          <w:szCs w:val="21"/>
          <w:shd w:val="clear" w:color="auto" w:fill="FFFFFF"/>
        </w:rPr>
      </w:pPr>
    </w:p>
    <w:p w14:paraId="08B7C912" w14:textId="77777777" w:rsidR="001A4355" w:rsidRDefault="001A4355" w:rsidP="00F25788">
      <w:pPr>
        <w:rPr>
          <w:rFonts w:ascii="Segoe UI" w:hAnsi="Segoe UI" w:cs="Segoe UI"/>
          <w:color w:val="212529"/>
          <w:sz w:val="21"/>
          <w:szCs w:val="21"/>
          <w:shd w:val="clear" w:color="auto" w:fill="FFFFFF"/>
        </w:rPr>
      </w:pPr>
    </w:p>
    <w:p w14:paraId="0DA97BA7" w14:textId="77777777" w:rsidR="001A4355" w:rsidRDefault="001A4355" w:rsidP="00F25788">
      <w:pPr>
        <w:rPr>
          <w:rFonts w:ascii="Segoe UI" w:hAnsi="Segoe UI" w:cs="Segoe UI"/>
          <w:color w:val="212529"/>
          <w:sz w:val="21"/>
          <w:szCs w:val="21"/>
          <w:shd w:val="clear" w:color="auto" w:fill="FFFFFF"/>
        </w:rPr>
      </w:pPr>
    </w:p>
    <w:p w14:paraId="39F96D6A" w14:textId="77777777" w:rsidR="001A4355" w:rsidRPr="001A4355" w:rsidRDefault="001A4355" w:rsidP="001A4355">
      <w:pPr>
        <w:pStyle w:val="ListParagraph"/>
        <w:shd w:val="clear" w:color="auto" w:fill="FFFFFF"/>
        <w:jc w:val="both"/>
        <w:rPr>
          <w:rFonts w:cs="Times New Roman"/>
          <w:b/>
          <w:bCs/>
          <w:szCs w:val="24"/>
          <w:u w:val="single"/>
        </w:rPr>
      </w:pPr>
    </w:p>
    <w:p w14:paraId="30E75ABE" w14:textId="77777777" w:rsidR="001A4355" w:rsidRDefault="001A4355" w:rsidP="001A4355">
      <w:pPr>
        <w:rPr>
          <w:rFonts w:eastAsia="Times New Roman" w:cs="Times New Roman"/>
          <w:b/>
          <w:bCs/>
          <w:sz w:val="28"/>
          <w:szCs w:val="28"/>
          <w:u w:val="single"/>
          <w:lang w:eastAsia="en-GB"/>
        </w:rPr>
      </w:pPr>
    </w:p>
    <w:p w14:paraId="3690FFB1" w14:textId="77777777" w:rsidR="001A4355" w:rsidRDefault="001A4355" w:rsidP="00F25788"/>
    <w:p w14:paraId="73AE0CE1" w14:textId="77777777" w:rsidR="00D35CE0" w:rsidRDefault="00D35CE0" w:rsidP="00F25788"/>
    <w:p w14:paraId="7730FCEF" w14:textId="77777777" w:rsidR="00D35CE0" w:rsidRDefault="00D35CE0" w:rsidP="00F25788"/>
    <w:p w14:paraId="2D645DED" w14:textId="77777777" w:rsidR="00D35CE0" w:rsidRDefault="00D35CE0" w:rsidP="00F25788"/>
    <w:p w14:paraId="7E7425BC" w14:textId="77777777" w:rsidR="00D35CE0" w:rsidRDefault="00D35CE0" w:rsidP="00F25788"/>
    <w:p w14:paraId="48D898EE" w14:textId="77777777" w:rsidR="00D35CE0" w:rsidRDefault="00D35CE0" w:rsidP="00F25788"/>
    <w:p w14:paraId="386FB136" w14:textId="77777777" w:rsidR="00D35CE0" w:rsidRDefault="00D35CE0" w:rsidP="00F25788"/>
    <w:p w14:paraId="2FEE3AC9" w14:textId="77777777" w:rsidR="00D35CE0" w:rsidRDefault="00D35CE0" w:rsidP="00F25788"/>
    <w:p w14:paraId="61520683" w14:textId="77777777" w:rsidR="00D35CE0" w:rsidRDefault="00D35CE0" w:rsidP="00F25788"/>
    <w:p w14:paraId="22D0B319" w14:textId="77777777" w:rsidR="00D35CE0" w:rsidRDefault="00D35CE0" w:rsidP="00F25788"/>
    <w:p w14:paraId="3B7381F3" w14:textId="77777777" w:rsidR="00D35CE0" w:rsidRDefault="00D35CE0" w:rsidP="00F25788"/>
    <w:p w14:paraId="594D2623" w14:textId="77777777" w:rsidR="00D35CE0" w:rsidRDefault="00D35CE0" w:rsidP="00EF6B65">
      <w:pPr>
        <w:pStyle w:val="Heading1"/>
      </w:pPr>
      <w:bookmarkStart w:id="22" w:name="_Toc126693648"/>
      <w:r>
        <w:lastRenderedPageBreak/>
        <w:t>Bibliography</w:t>
      </w:r>
      <w:bookmarkEnd w:id="22"/>
    </w:p>
    <w:p w14:paraId="7FBCE4E7" w14:textId="77777777" w:rsidR="00D35CE0" w:rsidRDefault="00D35CE0" w:rsidP="00D35CE0">
      <w:pPr>
        <w:pStyle w:val="ListParagraph"/>
        <w:numPr>
          <w:ilvl w:val="0"/>
          <w:numId w:val="25"/>
        </w:numPr>
        <w:spacing w:before="120" w:after="120" w:line="360" w:lineRule="auto"/>
        <w:jc w:val="both"/>
      </w:pPr>
      <w:hyperlink r:id="rId53" w:history="1">
        <w:r w:rsidRPr="00174F0C">
          <w:rPr>
            <w:rStyle w:val="Hyperlink"/>
          </w:rPr>
          <w:t>https://www.marketsandmarkets.com/power-generation-market-research-236.html</w:t>
        </w:r>
      </w:hyperlink>
    </w:p>
    <w:p w14:paraId="0CA66A1B" w14:textId="77777777" w:rsidR="00D35CE0" w:rsidRDefault="00D35CE0" w:rsidP="00D35CE0">
      <w:pPr>
        <w:pStyle w:val="ListParagraph"/>
        <w:numPr>
          <w:ilvl w:val="0"/>
          <w:numId w:val="25"/>
        </w:numPr>
        <w:spacing w:before="120" w:after="120" w:line="360" w:lineRule="auto"/>
        <w:jc w:val="both"/>
      </w:pPr>
      <w:hyperlink r:id="rId54" w:history="1">
        <w:r w:rsidRPr="00174F0C">
          <w:rPr>
            <w:rStyle w:val="Hyperlink"/>
          </w:rPr>
          <w:t>https://www.grandviewresearch.com/industry-analysis/power-generation-industry</w:t>
        </w:r>
      </w:hyperlink>
    </w:p>
    <w:p w14:paraId="67414EC5" w14:textId="77777777" w:rsidR="00D35CE0" w:rsidRDefault="00D35CE0" w:rsidP="00D35CE0">
      <w:pPr>
        <w:pStyle w:val="ListParagraph"/>
        <w:numPr>
          <w:ilvl w:val="0"/>
          <w:numId w:val="25"/>
        </w:numPr>
        <w:spacing w:before="120" w:after="120" w:line="360" w:lineRule="auto"/>
        <w:jc w:val="both"/>
      </w:pPr>
      <w:hyperlink r:id="rId55" w:history="1">
        <w:r w:rsidRPr="00D35CE0">
          <w:rPr>
            <w:rStyle w:val="Hyperlink"/>
            <w:szCs w:val="24"/>
          </w:rPr>
          <w:t>https://www.bp.com/content/dam/bp/business-sites/en/global/corporate/pdfs/energy-economics/statistical-review/bp-stats-review-2022-full-report.pdf</w:t>
        </w:r>
      </w:hyperlink>
    </w:p>
    <w:p w14:paraId="4F77C7E9" w14:textId="77777777" w:rsidR="00D35CE0" w:rsidRPr="00D35CE0" w:rsidRDefault="00D35CE0" w:rsidP="00D35CE0">
      <w:pPr>
        <w:pStyle w:val="ListParagraph"/>
        <w:numPr>
          <w:ilvl w:val="0"/>
          <w:numId w:val="25"/>
        </w:numPr>
        <w:spacing w:before="120" w:after="120" w:line="360" w:lineRule="auto"/>
        <w:jc w:val="both"/>
        <w:rPr>
          <w:szCs w:val="24"/>
        </w:rPr>
      </w:pPr>
      <w:hyperlink r:id="rId56" w:history="1">
        <w:r w:rsidRPr="00D35CE0">
          <w:rPr>
            <w:rStyle w:val="Hyperlink"/>
            <w:szCs w:val="24"/>
          </w:rPr>
          <w:t>https://www.maximizemarketresearch.com/market-report/global-power-generation-market/30429/</w:t>
        </w:r>
      </w:hyperlink>
    </w:p>
    <w:p w14:paraId="413D2883" w14:textId="77777777" w:rsidR="00D35CE0" w:rsidRDefault="00D35CE0" w:rsidP="00D35CE0">
      <w:pPr>
        <w:pStyle w:val="ListParagraph"/>
        <w:numPr>
          <w:ilvl w:val="0"/>
          <w:numId w:val="25"/>
        </w:numPr>
        <w:spacing w:before="120" w:after="120" w:line="360" w:lineRule="auto"/>
        <w:jc w:val="both"/>
      </w:pPr>
      <w:hyperlink r:id="rId57" w:history="1">
        <w:r w:rsidRPr="00D35CE0">
          <w:rPr>
            <w:rStyle w:val="Hyperlink"/>
            <w:szCs w:val="24"/>
          </w:rPr>
          <w:t>https://india-re-navigator.com/public/uploads/1647430349-bp-Energy-outlook-2022.pdf</w:t>
        </w:r>
      </w:hyperlink>
    </w:p>
    <w:p w14:paraId="6247EE86" w14:textId="77777777" w:rsidR="00D35CE0" w:rsidRDefault="00D35CE0" w:rsidP="00D35CE0">
      <w:pPr>
        <w:pStyle w:val="ListParagraph"/>
        <w:numPr>
          <w:ilvl w:val="0"/>
          <w:numId w:val="25"/>
        </w:numPr>
      </w:pPr>
      <w:hyperlink r:id="rId58" w:history="1">
        <w:r w:rsidRPr="00174F0C">
          <w:rPr>
            <w:rStyle w:val="Hyperlink"/>
          </w:rPr>
          <w:t>https://www.globaldata.com/data-insights/power-and-utilities/india-is-the-third-largest-renewable-power-market/</w:t>
        </w:r>
      </w:hyperlink>
    </w:p>
    <w:p w14:paraId="7C9668B6" w14:textId="77777777" w:rsidR="00D35CE0" w:rsidRDefault="00D35CE0" w:rsidP="00D35CE0">
      <w:pPr>
        <w:pStyle w:val="ListParagraph"/>
        <w:numPr>
          <w:ilvl w:val="0"/>
          <w:numId w:val="25"/>
        </w:numPr>
      </w:pPr>
      <w:hyperlink r:id="rId59" w:history="1">
        <w:r w:rsidRPr="00174F0C">
          <w:rPr>
            <w:rStyle w:val="Hyperlink"/>
          </w:rPr>
          <w:t>https://www.globaldata.com/data-insights/power-and-utilities/deal-analysis-of-global-renewable-power-industry-in-q1-2022/</w:t>
        </w:r>
      </w:hyperlink>
    </w:p>
    <w:p w14:paraId="313C0CBF" w14:textId="77777777" w:rsidR="00D35CE0" w:rsidRDefault="00D35CE0" w:rsidP="00D35CE0">
      <w:pPr>
        <w:pStyle w:val="ListParagraph"/>
        <w:numPr>
          <w:ilvl w:val="0"/>
          <w:numId w:val="25"/>
        </w:numPr>
      </w:pPr>
      <w:hyperlink r:id="rId60" w:history="1">
        <w:r w:rsidRPr="00174F0C">
          <w:rPr>
            <w:rStyle w:val="Hyperlink"/>
          </w:rPr>
          <w:t>https://www.marketdataforecast.com/market-reports/power-generation-market</w:t>
        </w:r>
      </w:hyperlink>
    </w:p>
    <w:p w14:paraId="67C1D453" w14:textId="77777777" w:rsidR="00D35CE0" w:rsidRDefault="00D35CE0" w:rsidP="00D35CE0"/>
    <w:p w14:paraId="11FB654C" w14:textId="77777777" w:rsidR="00D35CE0" w:rsidRPr="00D35CE0" w:rsidRDefault="00D35CE0" w:rsidP="00D35CE0"/>
    <w:sectPr w:rsidR="00D35CE0" w:rsidRPr="00D35CE0" w:rsidSect="00334FF8">
      <w:footerReference w:type="default" r:id="rId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FB498" w14:textId="77777777" w:rsidR="002B7269" w:rsidRDefault="002B7269" w:rsidP="000D4A18">
      <w:pPr>
        <w:spacing w:after="0" w:line="240" w:lineRule="auto"/>
      </w:pPr>
      <w:r>
        <w:separator/>
      </w:r>
    </w:p>
  </w:endnote>
  <w:endnote w:type="continuationSeparator" w:id="0">
    <w:p w14:paraId="1ACC48B8" w14:textId="77777777" w:rsidR="002B7269" w:rsidRDefault="002B7269" w:rsidP="000D4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0724747"/>
      <w:docPartObj>
        <w:docPartGallery w:val="Page Numbers (Bottom of Page)"/>
        <w:docPartUnique/>
      </w:docPartObj>
    </w:sdtPr>
    <w:sdtEndPr>
      <w:rPr>
        <w:noProof/>
      </w:rPr>
    </w:sdtEndPr>
    <w:sdtContent>
      <w:p w14:paraId="44D8ABB1" w14:textId="77777777" w:rsidR="00D35CE0" w:rsidRDefault="00AB6DD0">
        <w:pPr>
          <w:pStyle w:val="Footer"/>
          <w:jc w:val="center"/>
        </w:pPr>
        <w:r>
          <w:fldChar w:fldCharType="begin"/>
        </w:r>
        <w:r>
          <w:instrText xml:space="preserve"> PAGE   \* MERGEFORMAT </w:instrText>
        </w:r>
        <w:r>
          <w:fldChar w:fldCharType="separate"/>
        </w:r>
        <w:r>
          <w:rPr>
            <w:noProof/>
          </w:rPr>
          <w:t>20</w:t>
        </w:r>
        <w:r>
          <w:rPr>
            <w:noProof/>
          </w:rPr>
          <w:fldChar w:fldCharType="end"/>
        </w:r>
      </w:p>
    </w:sdtContent>
  </w:sdt>
  <w:p w14:paraId="473F7D44" w14:textId="77777777" w:rsidR="00D35CE0" w:rsidRDefault="00D35C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0B333" w14:textId="77777777" w:rsidR="002B7269" w:rsidRDefault="002B7269" w:rsidP="000D4A18">
      <w:pPr>
        <w:spacing w:after="0" w:line="240" w:lineRule="auto"/>
      </w:pPr>
      <w:r>
        <w:separator/>
      </w:r>
    </w:p>
  </w:footnote>
  <w:footnote w:type="continuationSeparator" w:id="0">
    <w:p w14:paraId="6ACAED11" w14:textId="77777777" w:rsidR="002B7269" w:rsidRDefault="002B7269" w:rsidP="000D4A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1B78"/>
    <w:multiLevelType w:val="hybridMultilevel"/>
    <w:tmpl w:val="0B1C871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2B77C3"/>
    <w:multiLevelType w:val="hybridMultilevel"/>
    <w:tmpl w:val="AACCCE1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C6A7403"/>
    <w:multiLevelType w:val="hybridMultilevel"/>
    <w:tmpl w:val="C474533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0E43B8"/>
    <w:multiLevelType w:val="hybridMultilevel"/>
    <w:tmpl w:val="424E2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6F3A3F"/>
    <w:multiLevelType w:val="hybridMultilevel"/>
    <w:tmpl w:val="79CCED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575455"/>
    <w:multiLevelType w:val="hybridMultilevel"/>
    <w:tmpl w:val="FDDA283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451507"/>
    <w:multiLevelType w:val="hybridMultilevel"/>
    <w:tmpl w:val="A9EA1D5A"/>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F05C9E"/>
    <w:multiLevelType w:val="multilevel"/>
    <w:tmpl w:val="4E94F2DA"/>
    <w:lvl w:ilvl="0">
      <w:start w:val="1"/>
      <w:numFmt w:val="decimal"/>
      <w:pStyle w:val="Heading1"/>
      <w:lvlText w:val="%1"/>
      <w:lvlJc w:val="left"/>
      <w:pPr>
        <w:ind w:left="432" w:hanging="432"/>
      </w:pPr>
    </w:lvl>
    <w:lvl w:ilvl="1">
      <w:start w:val="1"/>
      <w:numFmt w:val="decimal"/>
      <w:pStyle w:val="Heading2"/>
      <w:lvlText w:val="%1.%2"/>
      <w:lvlJc w:val="left"/>
      <w:pPr>
        <w:ind w:left="860" w:hanging="576"/>
      </w:pPr>
      <w:rPr>
        <w:b/>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60A1085"/>
    <w:multiLevelType w:val="hybridMultilevel"/>
    <w:tmpl w:val="CA9A1F2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9A0BF1"/>
    <w:multiLevelType w:val="hybridMultilevel"/>
    <w:tmpl w:val="D0528F6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1D3715"/>
    <w:multiLevelType w:val="hybridMultilevel"/>
    <w:tmpl w:val="D10A0C8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F503076"/>
    <w:multiLevelType w:val="hybridMultilevel"/>
    <w:tmpl w:val="BFDCEF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CF6051"/>
    <w:multiLevelType w:val="hybridMultilevel"/>
    <w:tmpl w:val="A69C560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2271532"/>
    <w:multiLevelType w:val="hybridMultilevel"/>
    <w:tmpl w:val="C1CC64A8"/>
    <w:lvl w:ilvl="0" w:tplc="825C91DE">
      <w:numFmt w:val="bullet"/>
      <w:lvlText w:val="•"/>
      <w:lvlJc w:val="left"/>
      <w:pPr>
        <w:ind w:left="360" w:hanging="360"/>
      </w:pPr>
      <w:rPr>
        <w:rFonts w:ascii="Times New Roman" w:eastAsia="Calibri"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33C0518"/>
    <w:multiLevelType w:val="hybridMultilevel"/>
    <w:tmpl w:val="D5AA938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2EF599B"/>
    <w:multiLevelType w:val="hybridMultilevel"/>
    <w:tmpl w:val="BC3E31D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EB50591"/>
    <w:multiLevelType w:val="hybridMultilevel"/>
    <w:tmpl w:val="54ACC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1013BDF"/>
    <w:multiLevelType w:val="hybridMultilevel"/>
    <w:tmpl w:val="FFE6BB68"/>
    <w:lvl w:ilvl="0" w:tplc="825C91DE">
      <w:numFmt w:val="bullet"/>
      <w:lvlText w:val="•"/>
      <w:lvlJc w:val="left"/>
      <w:pPr>
        <w:ind w:left="360" w:hanging="360"/>
      </w:pPr>
      <w:rPr>
        <w:rFonts w:ascii="Times New Roman" w:eastAsia="Calibri"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3795CD0"/>
    <w:multiLevelType w:val="hybridMultilevel"/>
    <w:tmpl w:val="B236451E"/>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3A75279"/>
    <w:multiLevelType w:val="hybridMultilevel"/>
    <w:tmpl w:val="5FE67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6508CD"/>
    <w:multiLevelType w:val="hybridMultilevel"/>
    <w:tmpl w:val="ABDCB9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94B17B1"/>
    <w:multiLevelType w:val="hybridMultilevel"/>
    <w:tmpl w:val="4F06063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2" w15:restartNumberingAfterBreak="0">
    <w:nsid w:val="7AA550C3"/>
    <w:multiLevelType w:val="hybridMultilevel"/>
    <w:tmpl w:val="0D106712"/>
    <w:lvl w:ilvl="0" w:tplc="40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BD2771C"/>
    <w:multiLevelType w:val="hybridMultilevel"/>
    <w:tmpl w:val="87DA5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C354B45"/>
    <w:multiLevelType w:val="hybridMultilevel"/>
    <w:tmpl w:val="C428D9C2"/>
    <w:lvl w:ilvl="0" w:tplc="825C91DE">
      <w:numFmt w:val="bullet"/>
      <w:lvlText w:val="•"/>
      <w:lvlJc w:val="left"/>
      <w:pPr>
        <w:ind w:left="360" w:hanging="360"/>
      </w:pPr>
      <w:rPr>
        <w:rFonts w:ascii="Times New Roman" w:eastAsia="Calibri"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194265409">
    <w:abstractNumId w:val="7"/>
  </w:num>
  <w:num w:numId="2" w16cid:durableId="237403931">
    <w:abstractNumId w:val="17"/>
  </w:num>
  <w:num w:numId="3" w16cid:durableId="947588323">
    <w:abstractNumId w:val="13"/>
  </w:num>
  <w:num w:numId="4" w16cid:durableId="1499733418">
    <w:abstractNumId w:val="24"/>
  </w:num>
  <w:num w:numId="5" w16cid:durableId="470833560">
    <w:abstractNumId w:val="15"/>
  </w:num>
  <w:num w:numId="6" w16cid:durableId="135804482">
    <w:abstractNumId w:val="1"/>
  </w:num>
  <w:num w:numId="7" w16cid:durableId="1149593458">
    <w:abstractNumId w:val="20"/>
  </w:num>
  <w:num w:numId="8" w16cid:durableId="1871263791">
    <w:abstractNumId w:val="9"/>
  </w:num>
  <w:num w:numId="9" w16cid:durableId="506333789">
    <w:abstractNumId w:val="14"/>
  </w:num>
  <w:num w:numId="10" w16cid:durableId="571820147">
    <w:abstractNumId w:val="11"/>
  </w:num>
  <w:num w:numId="11" w16cid:durableId="512769877">
    <w:abstractNumId w:val="0"/>
  </w:num>
  <w:num w:numId="12" w16cid:durableId="1263993588">
    <w:abstractNumId w:val="12"/>
  </w:num>
  <w:num w:numId="13" w16cid:durableId="632445236">
    <w:abstractNumId w:val="8"/>
  </w:num>
  <w:num w:numId="14" w16cid:durableId="13850646">
    <w:abstractNumId w:val="5"/>
  </w:num>
  <w:num w:numId="15" w16cid:durableId="1823737082">
    <w:abstractNumId w:val="2"/>
  </w:num>
  <w:num w:numId="16" w16cid:durableId="1356923466">
    <w:abstractNumId w:val="21"/>
  </w:num>
  <w:num w:numId="17" w16cid:durableId="912472649">
    <w:abstractNumId w:val="6"/>
  </w:num>
  <w:num w:numId="18" w16cid:durableId="803961547">
    <w:abstractNumId w:val="3"/>
  </w:num>
  <w:num w:numId="19" w16cid:durableId="592396127">
    <w:abstractNumId w:val="16"/>
  </w:num>
  <w:num w:numId="20" w16cid:durableId="1626889251">
    <w:abstractNumId w:val="23"/>
  </w:num>
  <w:num w:numId="21" w16cid:durableId="419984825">
    <w:abstractNumId w:val="19"/>
  </w:num>
  <w:num w:numId="22" w16cid:durableId="458958159">
    <w:abstractNumId w:val="18"/>
  </w:num>
  <w:num w:numId="23" w16cid:durableId="1514225851">
    <w:abstractNumId w:val="22"/>
  </w:num>
  <w:num w:numId="24" w16cid:durableId="2098207819">
    <w:abstractNumId w:val="10"/>
  </w:num>
  <w:num w:numId="25" w16cid:durableId="1077435572">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377"/>
    <w:rsid w:val="00013A28"/>
    <w:rsid w:val="00057B09"/>
    <w:rsid w:val="00070A53"/>
    <w:rsid w:val="00073F21"/>
    <w:rsid w:val="000A05C2"/>
    <w:rsid w:val="000B5CF0"/>
    <w:rsid w:val="000D32A6"/>
    <w:rsid w:val="000D4A18"/>
    <w:rsid w:val="000E21A6"/>
    <w:rsid w:val="00111038"/>
    <w:rsid w:val="00117EC9"/>
    <w:rsid w:val="00123945"/>
    <w:rsid w:val="00125818"/>
    <w:rsid w:val="00136607"/>
    <w:rsid w:val="00144E0A"/>
    <w:rsid w:val="00153DB6"/>
    <w:rsid w:val="00193A6B"/>
    <w:rsid w:val="001A4355"/>
    <w:rsid w:val="001B5DFE"/>
    <w:rsid w:val="001C450B"/>
    <w:rsid w:val="001F0FEE"/>
    <w:rsid w:val="002055B0"/>
    <w:rsid w:val="00207FDB"/>
    <w:rsid w:val="0021202F"/>
    <w:rsid w:val="00244189"/>
    <w:rsid w:val="002566BE"/>
    <w:rsid w:val="00282D6A"/>
    <w:rsid w:val="00297594"/>
    <w:rsid w:val="002A052D"/>
    <w:rsid w:val="002A0A77"/>
    <w:rsid w:val="002A6930"/>
    <w:rsid w:val="002B7269"/>
    <w:rsid w:val="003111B1"/>
    <w:rsid w:val="00320A68"/>
    <w:rsid w:val="00334FF8"/>
    <w:rsid w:val="00366325"/>
    <w:rsid w:val="00374A09"/>
    <w:rsid w:val="003B6362"/>
    <w:rsid w:val="003C2261"/>
    <w:rsid w:val="003C3160"/>
    <w:rsid w:val="003C4209"/>
    <w:rsid w:val="003D6847"/>
    <w:rsid w:val="003E61F0"/>
    <w:rsid w:val="003F6ED0"/>
    <w:rsid w:val="00431F88"/>
    <w:rsid w:val="00441DF7"/>
    <w:rsid w:val="00451639"/>
    <w:rsid w:val="00462F02"/>
    <w:rsid w:val="00476E50"/>
    <w:rsid w:val="00481A2B"/>
    <w:rsid w:val="004843A4"/>
    <w:rsid w:val="00494EAB"/>
    <w:rsid w:val="004A002A"/>
    <w:rsid w:val="004E016A"/>
    <w:rsid w:val="00507DB5"/>
    <w:rsid w:val="00511C12"/>
    <w:rsid w:val="005129A4"/>
    <w:rsid w:val="00517B95"/>
    <w:rsid w:val="005545F4"/>
    <w:rsid w:val="00563AAE"/>
    <w:rsid w:val="00565436"/>
    <w:rsid w:val="0059192A"/>
    <w:rsid w:val="00594116"/>
    <w:rsid w:val="005A5836"/>
    <w:rsid w:val="005D2289"/>
    <w:rsid w:val="005D5854"/>
    <w:rsid w:val="005E7E57"/>
    <w:rsid w:val="00624675"/>
    <w:rsid w:val="006310B7"/>
    <w:rsid w:val="00661BC9"/>
    <w:rsid w:val="0068479E"/>
    <w:rsid w:val="006872FB"/>
    <w:rsid w:val="0069494D"/>
    <w:rsid w:val="006B498E"/>
    <w:rsid w:val="006B78D8"/>
    <w:rsid w:val="006C7C31"/>
    <w:rsid w:val="006F638C"/>
    <w:rsid w:val="00700645"/>
    <w:rsid w:val="00712074"/>
    <w:rsid w:val="00724FA2"/>
    <w:rsid w:val="0072765E"/>
    <w:rsid w:val="00732757"/>
    <w:rsid w:val="007353B0"/>
    <w:rsid w:val="00735729"/>
    <w:rsid w:val="007602EB"/>
    <w:rsid w:val="0076437F"/>
    <w:rsid w:val="00764DD8"/>
    <w:rsid w:val="00766E93"/>
    <w:rsid w:val="00794BFB"/>
    <w:rsid w:val="007A489C"/>
    <w:rsid w:val="007F36E8"/>
    <w:rsid w:val="007F781B"/>
    <w:rsid w:val="008023FB"/>
    <w:rsid w:val="00816476"/>
    <w:rsid w:val="00825B3F"/>
    <w:rsid w:val="00845BB4"/>
    <w:rsid w:val="00851AD2"/>
    <w:rsid w:val="0087358C"/>
    <w:rsid w:val="00874C13"/>
    <w:rsid w:val="00877E76"/>
    <w:rsid w:val="00882036"/>
    <w:rsid w:val="00883A06"/>
    <w:rsid w:val="00887812"/>
    <w:rsid w:val="008A045C"/>
    <w:rsid w:val="008C019B"/>
    <w:rsid w:val="008C2B52"/>
    <w:rsid w:val="008D6304"/>
    <w:rsid w:val="008D6C04"/>
    <w:rsid w:val="008F59D8"/>
    <w:rsid w:val="00906414"/>
    <w:rsid w:val="00906CF9"/>
    <w:rsid w:val="00915141"/>
    <w:rsid w:val="009168D6"/>
    <w:rsid w:val="00917A80"/>
    <w:rsid w:val="00921377"/>
    <w:rsid w:val="00930135"/>
    <w:rsid w:val="0093126E"/>
    <w:rsid w:val="0094611E"/>
    <w:rsid w:val="00962409"/>
    <w:rsid w:val="00972D5C"/>
    <w:rsid w:val="00972E10"/>
    <w:rsid w:val="009A194D"/>
    <w:rsid w:val="009C672F"/>
    <w:rsid w:val="009D590D"/>
    <w:rsid w:val="009E3196"/>
    <w:rsid w:val="009E39AA"/>
    <w:rsid w:val="00A0622D"/>
    <w:rsid w:val="00A33DB1"/>
    <w:rsid w:val="00A76E55"/>
    <w:rsid w:val="00A8170D"/>
    <w:rsid w:val="00A83003"/>
    <w:rsid w:val="00AB6DD0"/>
    <w:rsid w:val="00AC00B5"/>
    <w:rsid w:val="00AD28FA"/>
    <w:rsid w:val="00AE3600"/>
    <w:rsid w:val="00AF351B"/>
    <w:rsid w:val="00B102F5"/>
    <w:rsid w:val="00B128FA"/>
    <w:rsid w:val="00B21746"/>
    <w:rsid w:val="00B267EB"/>
    <w:rsid w:val="00B53A4E"/>
    <w:rsid w:val="00B53ADA"/>
    <w:rsid w:val="00B72C13"/>
    <w:rsid w:val="00B93243"/>
    <w:rsid w:val="00B95414"/>
    <w:rsid w:val="00BA34D8"/>
    <w:rsid w:val="00BA4EB3"/>
    <w:rsid w:val="00BB5802"/>
    <w:rsid w:val="00BE1B24"/>
    <w:rsid w:val="00BE2AAD"/>
    <w:rsid w:val="00C00F13"/>
    <w:rsid w:val="00C0692F"/>
    <w:rsid w:val="00C14231"/>
    <w:rsid w:val="00C1451E"/>
    <w:rsid w:val="00C24376"/>
    <w:rsid w:val="00C32846"/>
    <w:rsid w:val="00C34047"/>
    <w:rsid w:val="00C41A7E"/>
    <w:rsid w:val="00C53C5B"/>
    <w:rsid w:val="00C553EE"/>
    <w:rsid w:val="00C57139"/>
    <w:rsid w:val="00C643CD"/>
    <w:rsid w:val="00C726C7"/>
    <w:rsid w:val="00CA0A4D"/>
    <w:rsid w:val="00CA2C34"/>
    <w:rsid w:val="00CA4FA9"/>
    <w:rsid w:val="00CB6CB6"/>
    <w:rsid w:val="00CC0F2D"/>
    <w:rsid w:val="00CE62E7"/>
    <w:rsid w:val="00D01F34"/>
    <w:rsid w:val="00D03A1B"/>
    <w:rsid w:val="00D132F1"/>
    <w:rsid w:val="00D3061B"/>
    <w:rsid w:val="00D35CE0"/>
    <w:rsid w:val="00D45F21"/>
    <w:rsid w:val="00D54F36"/>
    <w:rsid w:val="00D57FB1"/>
    <w:rsid w:val="00D921A6"/>
    <w:rsid w:val="00D9671F"/>
    <w:rsid w:val="00DA5D82"/>
    <w:rsid w:val="00DB140E"/>
    <w:rsid w:val="00DC4E0E"/>
    <w:rsid w:val="00DC625F"/>
    <w:rsid w:val="00DE7327"/>
    <w:rsid w:val="00DF74DA"/>
    <w:rsid w:val="00E063C4"/>
    <w:rsid w:val="00E25BB0"/>
    <w:rsid w:val="00E464B7"/>
    <w:rsid w:val="00E4766E"/>
    <w:rsid w:val="00E62A69"/>
    <w:rsid w:val="00E67A14"/>
    <w:rsid w:val="00E7299D"/>
    <w:rsid w:val="00E76E7D"/>
    <w:rsid w:val="00E778BA"/>
    <w:rsid w:val="00E81746"/>
    <w:rsid w:val="00E83A18"/>
    <w:rsid w:val="00E83D3A"/>
    <w:rsid w:val="00E87346"/>
    <w:rsid w:val="00E957A6"/>
    <w:rsid w:val="00EA22D2"/>
    <w:rsid w:val="00EC1CD7"/>
    <w:rsid w:val="00EE5622"/>
    <w:rsid w:val="00EF6B65"/>
    <w:rsid w:val="00F25788"/>
    <w:rsid w:val="00F442CC"/>
    <w:rsid w:val="00F623C8"/>
    <w:rsid w:val="00F62A7F"/>
    <w:rsid w:val="00F8583C"/>
    <w:rsid w:val="00F90482"/>
    <w:rsid w:val="00FD31EC"/>
    <w:rsid w:val="00FD4D49"/>
    <w:rsid w:val="00FD7E50"/>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FE115"/>
  <w15:docId w15:val="{A42F7F26-F637-46FB-8279-A8BBC34FB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98E"/>
  </w:style>
  <w:style w:type="paragraph" w:styleId="Heading1">
    <w:name w:val="heading 1"/>
    <w:basedOn w:val="Normal"/>
    <w:next w:val="Normal"/>
    <w:link w:val="Heading1Char"/>
    <w:autoRedefine/>
    <w:uiPriority w:val="9"/>
    <w:qFormat/>
    <w:rsid w:val="00882036"/>
    <w:pPr>
      <w:keepNext/>
      <w:keepLines/>
      <w:numPr>
        <w:numId w:val="1"/>
      </w:numPr>
      <w:spacing w:before="240" w:after="0" w:line="360" w:lineRule="auto"/>
      <w:jc w:val="center"/>
      <w:outlineLvl w:val="0"/>
    </w:pPr>
    <w:rPr>
      <w:rFonts w:eastAsiaTheme="majorEastAsia" w:cstheme="majorBidi"/>
      <w:b/>
      <w:sz w:val="36"/>
      <w:szCs w:val="32"/>
      <w:u w:val="single"/>
    </w:rPr>
  </w:style>
  <w:style w:type="paragraph" w:styleId="Heading2">
    <w:name w:val="heading 2"/>
    <w:basedOn w:val="Normal"/>
    <w:next w:val="Normal"/>
    <w:link w:val="Heading2Char"/>
    <w:uiPriority w:val="9"/>
    <w:unhideWhenUsed/>
    <w:qFormat/>
    <w:rsid w:val="000D4A18"/>
    <w:pPr>
      <w:keepNext/>
      <w:keepLines/>
      <w:numPr>
        <w:ilvl w:val="1"/>
        <w:numId w:val="1"/>
      </w:numPr>
      <w:spacing w:before="40" w:after="0"/>
      <w:ind w:left="576"/>
      <w:outlineLvl w:val="1"/>
    </w:pPr>
    <w:rPr>
      <w:rFonts w:eastAsiaTheme="majorEastAsia" w:cstheme="majorBidi"/>
      <w:b/>
      <w:sz w:val="36"/>
      <w:szCs w:val="26"/>
    </w:rPr>
  </w:style>
  <w:style w:type="paragraph" w:styleId="Heading3">
    <w:name w:val="heading 3"/>
    <w:basedOn w:val="Normal"/>
    <w:link w:val="Heading3Char"/>
    <w:uiPriority w:val="9"/>
    <w:qFormat/>
    <w:rsid w:val="000D4A18"/>
    <w:pPr>
      <w:numPr>
        <w:ilvl w:val="2"/>
        <w:numId w:val="1"/>
      </w:numPr>
      <w:spacing w:before="100" w:beforeAutospacing="1" w:after="100" w:afterAutospacing="1" w:line="240" w:lineRule="auto"/>
      <w:outlineLvl w:val="2"/>
    </w:pPr>
    <w:rPr>
      <w:rFonts w:eastAsia="Times New Roman" w:cs="Times New Roman"/>
      <w:b/>
      <w:bCs/>
      <w:sz w:val="32"/>
      <w:szCs w:val="27"/>
    </w:rPr>
  </w:style>
  <w:style w:type="paragraph" w:styleId="Heading4">
    <w:name w:val="heading 4"/>
    <w:basedOn w:val="Normal"/>
    <w:next w:val="Normal"/>
    <w:link w:val="Heading4Char"/>
    <w:uiPriority w:val="9"/>
    <w:unhideWhenUsed/>
    <w:qFormat/>
    <w:rsid w:val="00B95414"/>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9541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9541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9541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9541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541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4A18"/>
    <w:rPr>
      <w:rFonts w:eastAsia="Times New Roman" w:cs="Times New Roman"/>
      <w:b/>
      <w:bCs/>
      <w:sz w:val="32"/>
      <w:szCs w:val="27"/>
    </w:rPr>
  </w:style>
  <w:style w:type="character" w:styleId="Hyperlink">
    <w:name w:val="Hyperlink"/>
    <w:basedOn w:val="DefaultParagraphFont"/>
    <w:uiPriority w:val="99"/>
    <w:unhideWhenUsed/>
    <w:rsid w:val="00845BB4"/>
    <w:rPr>
      <w:color w:val="0563C1" w:themeColor="hyperlink"/>
      <w:u w:val="single"/>
    </w:rPr>
  </w:style>
  <w:style w:type="paragraph" w:styleId="ListParagraph">
    <w:name w:val="List Paragraph"/>
    <w:basedOn w:val="Normal"/>
    <w:uiPriority w:val="1"/>
    <w:qFormat/>
    <w:rsid w:val="00E778BA"/>
    <w:pPr>
      <w:ind w:left="720"/>
      <w:contextualSpacing/>
    </w:pPr>
  </w:style>
  <w:style w:type="table" w:styleId="TableGrid">
    <w:name w:val="Table Grid"/>
    <w:basedOn w:val="TableNormal"/>
    <w:uiPriority w:val="39"/>
    <w:rsid w:val="00B95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82036"/>
    <w:rPr>
      <w:rFonts w:eastAsiaTheme="majorEastAsia" w:cstheme="majorBidi"/>
      <w:b/>
      <w:sz w:val="36"/>
      <w:szCs w:val="32"/>
      <w:u w:val="single"/>
    </w:rPr>
  </w:style>
  <w:style w:type="character" w:customStyle="1" w:styleId="Heading2Char">
    <w:name w:val="Heading 2 Char"/>
    <w:basedOn w:val="DefaultParagraphFont"/>
    <w:link w:val="Heading2"/>
    <w:uiPriority w:val="9"/>
    <w:rsid w:val="000D4A18"/>
    <w:rPr>
      <w:rFonts w:eastAsiaTheme="majorEastAsia" w:cstheme="majorBidi"/>
      <w:b/>
      <w:sz w:val="36"/>
      <w:szCs w:val="26"/>
    </w:rPr>
  </w:style>
  <w:style w:type="character" w:customStyle="1" w:styleId="Heading4Char">
    <w:name w:val="Heading 4 Char"/>
    <w:basedOn w:val="DefaultParagraphFont"/>
    <w:link w:val="Heading4"/>
    <w:uiPriority w:val="9"/>
    <w:rsid w:val="00B9541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B9541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B9541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B9541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954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95414"/>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0D4A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4A18"/>
  </w:style>
  <w:style w:type="paragraph" w:styleId="Footer">
    <w:name w:val="footer"/>
    <w:basedOn w:val="Normal"/>
    <w:link w:val="FooterChar"/>
    <w:uiPriority w:val="99"/>
    <w:unhideWhenUsed/>
    <w:rsid w:val="000D4A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4A18"/>
  </w:style>
  <w:style w:type="paragraph" w:styleId="TOCHeading">
    <w:name w:val="TOC Heading"/>
    <w:basedOn w:val="Heading1"/>
    <w:next w:val="Normal"/>
    <w:uiPriority w:val="39"/>
    <w:unhideWhenUsed/>
    <w:qFormat/>
    <w:rsid w:val="000D4A18"/>
    <w:pPr>
      <w:numPr>
        <w:numId w:val="0"/>
      </w:numPr>
      <w:jc w:val="left"/>
      <w:outlineLvl w:val="9"/>
    </w:pPr>
    <w:rPr>
      <w:rFonts w:asciiTheme="majorHAnsi" w:hAnsiTheme="majorHAnsi"/>
      <w:b w:val="0"/>
      <w:color w:val="2E74B5" w:themeColor="accent1" w:themeShade="BF"/>
      <w:sz w:val="32"/>
      <w:u w:val="none"/>
    </w:rPr>
  </w:style>
  <w:style w:type="paragraph" w:styleId="TOC1">
    <w:name w:val="toc 1"/>
    <w:basedOn w:val="Normal"/>
    <w:next w:val="Normal"/>
    <w:autoRedefine/>
    <w:uiPriority w:val="39"/>
    <w:unhideWhenUsed/>
    <w:qFormat/>
    <w:rsid w:val="000D4A18"/>
    <w:pPr>
      <w:spacing w:after="100"/>
    </w:pPr>
    <w:rPr>
      <w:b/>
      <w:sz w:val="40"/>
      <w:u w:val="single"/>
    </w:rPr>
  </w:style>
  <w:style w:type="paragraph" w:styleId="TOC2">
    <w:name w:val="toc 2"/>
    <w:basedOn w:val="Normal"/>
    <w:next w:val="Normal"/>
    <w:autoRedefine/>
    <w:uiPriority w:val="39"/>
    <w:unhideWhenUsed/>
    <w:qFormat/>
    <w:rsid w:val="000D4A18"/>
    <w:pPr>
      <w:spacing w:after="100"/>
      <w:ind w:left="240"/>
    </w:pPr>
    <w:rPr>
      <w:b/>
      <w:sz w:val="36"/>
    </w:rPr>
  </w:style>
  <w:style w:type="paragraph" w:styleId="TOC3">
    <w:name w:val="toc 3"/>
    <w:basedOn w:val="Normal"/>
    <w:next w:val="Normal"/>
    <w:autoRedefine/>
    <w:uiPriority w:val="39"/>
    <w:unhideWhenUsed/>
    <w:qFormat/>
    <w:rsid w:val="000D4A18"/>
    <w:pPr>
      <w:spacing w:after="100"/>
      <w:ind w:left="480"/>
    </w:pPr>
    <w:rPr>
      <w:sz w:val="32"/>
    </w:rPr>
  </w:style>
  <w:style w:type="paragraph" w:styleId="NormalWeb">
    <w:name w:val="Normal (Web)"/>
    <w:basedOn w:val="Normal"/>
    <w:uiPriority w:val="99"/>
    <w:unhideWhenUsed/>
    <w:rsid w:val="00D01F34"/>
    <w:pPr>
      <w:spacing w:before="100" w:beforeAutospacing="1" w:after="100" w:afterAutospacing="1" w:line="240" w:lineRule="auto"/>
    </w:pPr>
    <w:rPr>
      <w:rFonts w:eastAsia="Times New Roman" w:cs="Times New Roman"/>
      <w:szCs w:val="24"/>
    </w:rPr>
  </w:style>
  <w:style w:type="paragraph" w:styleId="Caption">
    <w:name w:val="caption"/>
    <w:basedOn w:val="Normal"/>
    <w:next w:val="Normal"/>
    <w:uiPriority w:val="35"/>
    <w:unhideWhenUsed/>
    <w:qFormat/>
    <w:rsid w:val="003C4209"/>
    <w:pPr>
      <w:spacing w:after="200" w:line="240" w:lineRule="auto"/>
    </w:pPr>
    <w:rPr>
      <w:b/>
      <w:i/>
      <w:iCs/>
      <w:szCs w:val="18"/>
    </w:rPr>
  </w:style>
  <w:style w:type="paragraph" w:styleId="TableofFigures">
    <w:name w:val="table of figures"/>
    <w:basedOn w:val="Normal"/>
    <w:next w:val="Normal"/>
    <w:uiPriority w:val="99"/>
    <w:unhideWhenUsed/>
    <w:rsid w:val="003C4209"/>
    <w:pPr>
      <w:spacing w:after="0"/>
    </w:pPr>
    <w:rPr>
      <w:b/>
      <w:i/>
    </w:rPr>
  </w:style>
  <w:style w:type="paragraph" w:styleId="BalloonText">
    <w:name w:val="Balloon Text"/>
    <w:basedOn w:val="Normal"/>
    <w:link w:val="BalloonTextChar"/>
    <w:uiPriority w:val="99"/>
    <w:semiHidden/>
    <w:unhideWhenUsed/>
    <w:rsid w:val="00B102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02F5"/>
    <w:rPr>
      <w:rFonts w:ascii="Tahoma" w:hAnsi="Tahoma" w:cs="Tahoma"/>
      <w:sz w:val="16"/>
      <w:szCs w:val="16"/>
    </w:rPr>
  </w:style>
  <w:style w:type="paragraph" w:styleId="NoSpacing">
    <w:name w:val="No Spacing"/>
    <w:uiPriority w:val="1"/>
    <w:qFormat/>
    <w:rsid w:val="002A052D"/>
    <w:pPr>
      <w:spacing w:after="0" w:line="240" w:lineRule="auto"/>
    </w:pPr>
    <w:rPr>
      <w:rFonts w:asciiTheme="minorHAnsi" w:hAnsiTheme="minorHAnsi"/>
      <w:sz w:val="22"/>
      <w:lang w:val="en-IN"/>
    </w:rPr>
  </w:style>
  <w:style w:type="character" w:styleId="Emphasis">
    <w:name w:val="Emphasis"/>
    <w:basedOn w:val="DefaultParagraphFont"/>
    <w:uiPriority w:val="20"/>
    <w:qFormat/>
    <w:rsid w:val="00136607"/>
    <w:rPr>
      <w:i/>
      <w:iCs/>
    </w:rPr>
  </w:style>
  <w:style w:type="character" w:styleId="Strong">
    <w:name w:val="Strong"/>
    <w:basedOn w:val="DefaultParagraphFont"/>
    <w:uiPriority w:val="22"/>
    <w:qFormat/>
    <w:rsid w:val="006F638C"/>
    <w:rPr>
      <w:b/>
      <w:bCs/>
    </w:rPr>
  </w:style>
  <w:style w:type="character" w:customStyle="1" w:styleId="title-text">
    <w:name w:val="title-text"/>
    <w:basedOn w:val="DefaultParagraphFont"/>
    <w:rsid w:val="00511C12"/>
  </w:style>
  <w:style w:type="character" w:customStyle="1" w:styleId="text">
    <w:name w:val="text"/>
    <w:basedOn w:val="DefaultParagraphFont"/>
    <w:rsid w:val="00511C12"/>
  </w:style>
  <w:style w:type="character" w:customStyle="1" w:styleId="button-text">
    <w:name w:val="button-text"/>
    <w:basedOn w:val="DefaultParagraphFont"/>
    <w:rsid w:val="00511C12"/>
  </w:style>
  <w:style w:type="character" w:customStyle="1" w:styleId="button-link-text">
    <w:name w:val="button-link-text"/>
    <w:basedOn w:val="DefaultParagraphFont"/>
    <w:rsid w:val="00511C12"/>
  </w:style>
  <w:style w:type="character" w:customStyle="1" w:styleId="sr-only">
    <w:name w:val="sr-only"/>
    <w:basedOn w:val="DefaultParagraphFont"/>
    <w:rsid w:val="00511C12"/>
  </w:style>
  <w:style w:type="character" w:customStyle="1" w:styleId="author-ref">
    <w:name w:val="author-ref"/>
    <w:basedOn w:val="DefaultParagraphFont"/>
    <w:rsid w:val="00511C12"/>
  </w:style>
  <w:style w:type="character" w:customStyle="1" w:styleId="authors">
    <w:name w:val="authors"/>
    <w:basedOn w:val="DefaultParagraphFont"/>
    <w:rsid w:val="00FD31EC"/>
  </w:style>
  <w:style w:type="character" w:customStyle="1" w:styleId="picturebox">
    <w:name w:val="picturebox"/>
    <w:basedOn w:val="DefaultParagraphFont"/>
    <w:rsid w:val="00A8170D"/>
  </w:style>
  <w:style w:type="character" w:customStyle="1" w:styleId="login-img">
    <w:name w:val="login-img"/>
    <w:basedOn w:val="DefaultParagraphFont"/>
    <w:rsid w:val="00A8170D"/>
  </w:style>
  <w:style w:type="character" w:styleId="PageNumber">
    <w:name w:val="page number"/>
    <w:basedOn w:val="DefaultParagraphFont"/>
    <w:uiPriority w:val="99"/>
    <w:semiHidden/>
    <w:unhideWhenUsed/>
    <w:rsid w:val="00374A09"/>
  </w:style>
  <w:style w:type="paragraph" w:styleId="DocumentMap">
    <w:name w:val="Document Map"/>
    <w:basedOn w:val="Normal"/>
    <w:link w:val="DocumentMapChar"/>
    <w:uiPriority w:val="99"/>
    <w:semiHidden/>
    <w:unhideWhenUsed/>
    <w:rsid w:val="00816476"/>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16476"/>
    <w:rPr>
      <w:rFonts w:ascii="Tahoma" w:hAnsi="Tahoma" w:cs="Tahoma"/>
      <w:sz w:val="16"/>
      <w:szCs w:val="16"/>
    </w:rPr>
  </w:style>
  <w:style w:type="paragraph" w:customStyle="1" w:styleId="fz14">
    <w:name w:val="fz14"/>
    <w:basedOn w:val="Normal"/>
    <w:rsid w:val="000E21A6"/>
    <w:pPr>
      <w:spacing w:before="100" w:beforeAutospacing="1" w:after="100" w:afterAutospacing="1" w:line="240" w:lineRule="auto"/>
    </w:pPr>
    <w:rPr>
      <w:rFonts w:eastAsia="Times New Roman" w:cs="Times New Roman"/>
      <w:szCs w:val="24"/>
      <w:lang w:val="en-IN" w:eastAsia="en-IN"/>
    </w:rPr>
  </w:style>
  <w:style w:type="character" w:customStyle="1" w:styleId="mw-headline">
    <w:name w:val="mw-headline"/>
    <w:basedOn w:val="DefaultParagraphFont"/>
    <w:rsid w:val="0087358C"/>
  </w:style>
  <w:style w:type="character" w:customStyle="1" w:styleId="mw-editsection">
    <w:name w:val="mw-editsection"/>
    <w:basedOn w:val="DefaultParagraphFont"/>
    <w:rsid w:val="0087358C"/>
  </w:style>
  <w:style w:type="character" w:customStyle="1" w:styleId="mw-editsection-bracket">
    <w:name w:val="mw-editsection-bracket"/>
    <w:basedOn w:val="DefaultParagraphFont"/>
    <w:rsid w:val="008735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4478">
      <w:bodyDiv w:val="1"/>
      <w:marLeft w:val="0"/>
      <w:marRight w:val="0"/>
      <w:marTop w:val="0"/>
      <w:marBottom w:val="0"/>
      <w:divBdr>
        <w:top w:val="none" w:sz="0" w:space="0" w:color="auto"/>
        <w:left w:val="none" w:sz="0" w:space="0" w:color="auto"/>
        <w:bottom w:val="none" w:sz="0" w:space="0" w:color="auto"/>
        <w:right w:val="none" w:sz="0" w:space="0" w:color="auto"/>
      </w:divBdr>
      <w:divsChild>
        <w:div w:id="1859154265">
          <w:marLeft w:val="0"/>
          <w:marRight w:val="0"/>
          <w:marTop w:val="0"/>
          <w:marBottom w:val="199"/>
          <w:divBdr>
            <w:top w:val="none" w:sz="0" w:space="0" w:color="auto"/>
            <w:left w:val="none" w:sz="0" w:space="0" w:color="auto"/>
            <w:bottom w:val="none" w:sz="0" w:space="0" w:color="auto"/>
            <w:right w:val="none" w:sz="0" w:space="0" w:color="auto"/>
          </w:divBdr>
          <w:divsChild>
            <w:div w:id="546599583">
              <w:marLeft w:val="0"/>
              <w:marRight w:val="0"/>
              <w:marTop w:val="0"/>
              <w:marBottom w:val="0"/>
              <w:divBdr>
                <w:top w:val="none" w:sz="0" w:space="0" w:color="auto"/>
                <w:left w:val="none" w:sz="0" w:space="0" w:color="auto"/>
                <w:bottom w:val="single" w:sz="12" w:space="0" w:color="000000"/>
                <w:right w:val="none" w:sz="0" w:space="0" w:color="auto"/>
              </w:divBdr>
              <w:divsChild>
                <w:div w:id="1912695646">
                  <w:marLeft w:val="0"/>
                  <w:marRight w:val="0"/>
                  <w:marTop w:val="0"/>
                  <w:marBottom w:val="0"/>
                  <w:divBdr>
                    <w:top w:val="none" w:sz="0" w:space="0" w:color="auto"/>
                    <w:left w:val="none" w:sz="0" w:space="0" w:color="auto"/>
                    <w:bottom w:val="none" w:sz="0" w:space="0" w:color="auto"/>
                    <w:right w:val="none" w:sz="0" w:space="0" w:color="auto"/>
                  </w:divBdr>
                  <w:divsChild>
                    <w:div w:id="668096414">
                      <w:marLeft w:val="0"/>
                      <w:marRight w:val="0"/>
                      <w:marTop w:val="0"/>
                      <w:marBottom w:val="0"/>
                      <w:divBdr>
                        <w:top w:val="none" w:sz="0" w:space="0" w:color="auto"/>
                        <w:left w:val="none" w:sz="0" w:space="0" w:color="auto"/>
                        <w:bottom w:val="none" w:sz="0" w:space="0" w:color="auto"/>
                        <w:right w:val="none" w:sz="0" w:space="0" w:color="auto"/>
                      </w:divBdr>
                      <w:divsChild>
                        <w:div w:id="185815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416620">
                  <w:marLeft w:val="0"/>
                  <w:marRight w:val="0"/>
                  <w:marTop w:val="0"/>
                  <w:marBottom w:val="0"/>
                  <w:divBdr>
                    <w:top w:val="none" w:sz="0" w:space="0" w:color="auto"/>
                    <w:left w:val="none" w:sz="0" w:space="0" w:color="auto"/>
                    <w:bottom w:val="none" w:sz="0" w:space="0" w:color="auto"/>
                    <w:right w:val="none" w:sz="0" w:space="0" w:color="auto"/>
                  </w:divBdr>
                  <w:divsChild>
                    <w:div w:id="1720205233">
                      <w:marLeft w:val="0"/>
                      <w:marRight w:val="0"/>
                      <w:marTop w:val="0"/>
                      <w:marBottom w:val="0"/>
                      <w:divBdr>
                        <w:top w:val="none" w:sz="0" w:space="0" w:color="auto"/>
                        <w:left w:val="none" w:sz="0" w:space="0" w:color="auto"/>
                        <w:bottom w:val="none" w:sz="0" w:space="0" w:color="auto"/>
                        <w:right w:val="none" w:sz="0" w:space="0" w:color="auto"/>
                      </w:divBdr>
                      <w:divsChild>
                        <w:div w:id="210259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41423">
              <w:marLeft w:val="0"/>
              <w:marRight w:val="0"/>
              <w:marTop w:val="0"/>
              <w:marBottom w:val="0"/>
              <w:divBdr>
                <w:top w:val="none" w:sz="0" w:space="0" w:color="auto"/>
                <w:left w:val="none" w:sz="0" w:space="0" w:color="auto"/>
                <w:bottom w:val="none" w:sz="0" w:space="0" w:color="auto"/>
                <w:right w:val="none" w:sz="0" w:space="0" w:color="auto"/>
              </w:divBdr>
              <w:divsChild>
                <w:div w:id="696739666">
                  <w:marLeft w:val="0"/>
                  <w:marRight w:val="0"/>
                  <w:marTop w:val="0"/>
                  <w:marBottom w:val="0"/>
                  <w:divBdr>
                    <w:top w:val="none" w:sz="0" w:space="0" w:color="auto"/>
                    <w:left w:val="none" w:sz="0" w:space="0" w:color="auto"/>
                    <w:bottom w:val="none" w:sz="0" w:space="0" w:color="auto"/>
                    <w:right w:val="none" w:sz="0" w:space="0" w:color="auto"/>
                  </w:divBdr>
                  <w:divsChild>
                    <w:div w:id="20238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9170">
      <w:bodyDiv w:val="1"/>
      <w:marLeft w:val="0"/>
      <w:marRight w:val="0"/>
      <w:marTop w:val="0"/>
      <w:marBottom w:val="0"/>
      <w:divBdr>
        <w:top w:val="none" w:sz="0" w:space="0" w:color="auto"/>
        <w:left w:val="none" w:sz="0" w:space="0" w:color="auto"/>
        <w:bottom w:val="none" w:sz="0" w:space="0" w:color="auto"/>
        <w:right w:val="none" w:sz="0" w:space="0" w:color="auto"/>
      </w:divBdr>
    </w:div>
    <w:div w:id="33887891">
      <w:bodyDiv w:val="1"/>
      <w:marLeft w:val="0"/>
      <w:marRight w:val="0"/>
      <w:marTop w:val="0"/>
      <w:marBottom w:val="0"/>
      <w:divBdr>
        <w:top w:val="none" w:sz="0" w:space="0" w:color="auto"/>
        <w:left w:val="none" w:sz="0" w:space="0" w:color="auto"/>
        <w:bottom w:val="none" w:sz="0" w:space="0" w:color="auto"/>
        <w:right w:val="none" w:sz="0" w:space="0" w:color="auto"/>
      </w:divBdr>
    </w:div>
    <w:div w:id="124390964">
      <w:bodyDiv w:val="1"/>
      <w:marLeft w:val="0"/>
      <w:marRight w:val="0"/>
      <w:marTop w:val="0"/>
      <w:marBottom w:val="0"/>
      <w:divBdr>
        <w:top w:val="none" w:sz="0" w:space="0" w:color="auto"/>
        <w:left w:val="none" w:sz="0" w:space="0" w:color="auto"/>
        <w:bottom w:val="none" w:sz="0" w:space="0" w:color="auto"/>
        <w:right w:val="none" w:sz="0" w:space="0" w:color="auto"/>
      </w:divBdr>
    </w:div>
    <w:div w:id="160775086">
      <w:bodyDiv w:val="1"/>
      <w:marLeft w:val="0"/>
      <w:marRight w:val="0"/>
      <w:marTop w:val="0"/>
      <w:marBottom w:val="0"/>
      <w:divBdr>
        <w:top w:val="none" w:sz="0" w:space="0" w:color="auto"/>
        <w:left w:val="none" w:sz="0" w:space="0" w:color="auto"/>
        <w:bottom w:val="none" w:sz="0" w:space="0" w:color="auto"/>
        <w:right w:val="none" w:sz="0" w:space="0" w:color="auto"/>
      </w:divBdr>
    </w:div>
    <w:div w:id="215241252">
      <w:bodyDiv w:val="1"/>
      <w:marLeft w:val="0"/>
      <w:marRight w:val="0"/>
      <w:marTop w:val="0"/>
      <w:marBottom w:val="0"/>
      <w:divBdr>
        <w:top w:val="none" w:sz="0" w:space="0" w:color="auto"/>
        <w:left w:val="none" w:sz="0" w:space="0" w:color="auto"/>
        <w:bottom w:val="none" w:sz="0" w:space="0" w:color="auto"/>
        <w:right w:val="none" w:sz="0" w:space="0" w:color="auto"/>
      </w:divBdr>
    </w:div>
    <w:div w:id="273902650">
      <w:bodyDiv w:val="1"/>
      <w:marLeft w:val="0"/>
      <w:marRight w:val="0"/>
      <w:marTop w:val="0"/>
      <w:marBottom w:val="0"/>
      <w:divBdr>
        <w:top w:val="none" w:sz="0" w:space="0" w:color="auto"/>
        <w:left w:val="none" w:sz="0" w:space="0" w:color="auto"/>
        <w:bottom w:val="none" w:sz="0" w:space="0" w:color="auto"/>
        <w:right w:val="none" w:sz="0" w:space="0" w:color="auto"/>
      </w:divBdr>
    </w:div>
    <w:div w:id="315884171">
      <w:bodyDiv w:val="1"/>
      <w:marLeft w:val="0"/>
      <w:marRight w:val="0"/>
      <w:marTop w:val="0"/>
      <w:marBottom w:val="0"/>
      <w:divBdr>
        <w:top w:val="none" w:sz="0" w:space="0" w:color="auto"/>
        <w:left w:val="none" w:sz="0" w:space="0" w:color="auto"/>
        <w:bottom w:val="none" w:sz="0" w:space="0" w:color="auto"/>
        <w:right w:val="none" w:sz="0" w:space="0" w:color="auto"/>
      </w:divBdr>
    </w:div>
    <w:div w:id="364061556">
      <w:bodyDiv w:val="1"/>
      <w:marLeft w:val="0"/>
      <w:marRight w:val="0"/>
      <w:marTop w:val="0"/>
      <w:marBottom w:val="0"/>
      <w:divBdr>
        <w:top w:val="none" w:sz="0" w:space="0" w:color="auto"/>
        <w:left w:val="none" w:sz="0" w:space="0" w:color="auto"/>
        <w:bottom w:val="none" w:sz="0" w:space="0" w:color="auto"/>
        <w:right w:val="none" w:sz="0" w:space="0" w:color="auto"/>
      </w:divBdr>
    </w:div>
    <w:div w:id="411587437">
      <w:bodyDiv w:val="1"/>
      <w:marLeft w:val="0"/>
      <w:marRight w:val="0"/>
      <w:marTop w:val="0"/>
      <w:marBottom w:val="0"/>
      <w:divBdr>
        <w:top w:val="none" w:sz="0" w:space="0" w:color="auto"/>
        <w:left w:val="none" w:sz="0" w:space="0" w:color="auto"/>
        <w:bottom w:val="none" w:sz="0" w:space="0" w:color="auto"/>
        <w:right w:val="none" w:sz="0" w:space="0" w:color="auto"/>
      </w:divBdr>
    </w:div>
    <w:div w:id="590743757">
      <w:bodyDiv w:val="1"/>
      <w:marLeft w:val="0"/>
      <w:marRight w:val="0"/>
      <w:marTop w:val="0"/>
      <w:marBottom w:val="0"/>
      <w:divBdr>
        <w:top w:val="none" w:sz="0" w:space="0" w:color="auto"/>
        <w:left w:val="none" w:sz="0" w:space="0" w:color="auto"/>
        <w:bottom w:val="none" w:sz="0" w:space="0" w:color="auto"/>
        <w:right w:val="none" w:sz="0" w:space="0" w:color="auto"/>
      </w:divBdr>
    </w:div>
    <w:div w:id="627663217">
      <w:bodyDiv w:val="1"/>
      <w:marLeft w:val="0"/>
      <w:marRight w:val="0"/>
      <w:marTop w:val="0"/>
      <w:marBottom w:val="0"/>
      <w:divBdr>
        <w:top w:val="none" w:sz="0" w:space="0" w:color="auto"/>
        <w:left w:val="none" w:sz="0" w:space="0" w:color="auto"/>
        <w:bottom w:val="none" w:sz="0" w:space="0" w:color="auto"/>
        <w:right w:val="none" w:sz="0" w:space="0" w:color="auto"/>
      </w:divBdr>
    </w:div>
    <w:div w:id="654182468">
      <w:bodyDiv w:val="1"/>
      <w:marLeft w:val="0"/>
      <w:marRight w:val="0"/>
      <w:marTop w:val="0"/>
      <w:marBottom w:val="0"/>
      <w:divBdr>
        <w:top w:val="none" w:sz="0" w:space="0" w:color="auto"/>
        <w:left w:val="none" w:sz="0" w:space="0" w:color="auto"/>
        <w:bottom w:val="none" w:sz="0" w:space="0" w:color="auto"/>
        <w:right w:val="none" w:sz="0" w:space="0" w:color="auto"/>
      </w:divBdr>
    </w:div>
    <w:div w:id="675960092">
      <w:bodyDiv w:val="1"/>
      <w:marLeft w:val="0"/>
      <w:marRight w:val="0"/>
      <w:marTop w:val="0"/>
      <w:marBottom w:val="0"/>
      <w:divBdr>
        <w:top w:val="none" w:sz="0" w:space="0" w:color="auto"/>
        <w:left w:val="none" w:sz="0" w:space="0" w:color="auto"/>
        <w:bottom w:val="none" w:sz="0" w:space="0" w:color="auto"/>
        <w:right w:val="none" w:sz="0" w:space="0" w:color="auto"/>
      </w:divBdr>
      <w:divsChild>
        <w:div w:id="1750884737">
          <w:marLeft w:val="0"/>
          <w:marRight w:val="0"/>
          <w:marTop w:val="0"/>
          <w:marBottom w:val="900"/>
          <w:divBdr>
            <w:top w:val="none" w:sz="0" w:space="0" w:color="auto"/>
            <w:left w:val="none" w:sz="0" w:space="0" w:color="auto"/>
            <w:bottom w:val="none" w:sz="0" w:space="0" w:color="auto"/>
            <w:right w:val="none" w:sz="0" w:space="0" w:color="auto"/>
          </w:divBdr>
        </w:div>
      </w:divsChild>
    </w:div>
    <w:div w:id="746460702">
      <w:bodyDiv w:val="1"/>
      <w:marLeft w:val="0"/>
      <w:marRight w:val="0"/>
      <w:marTop w:val="0"/>
      <w:marBottom w:val="0"/>
      <w:divBdr>
        <w:top w:val="none" w:sz="0" w:space="0" w:color="auto"/>
        <w:left w:val="none" w:sz="0" w:space="0" w:color="auto"/>
        <w:bottom w:val="none" w:sz="0" w:space="0" w:color="auto"/>
        <w:right w:val="none" w:sz="0" w:space="0" w:color="auto"/>
      </w:divBdr>
    </w:div>
    <w:div w:id="763652865">
      <w:bodyDiv w:val="1"/>
      <w:marLeft w:val="0"/>
      <w:marRight w:val="0"/>
      <w:marTop w:val="0"/>
      <w:marBottom w:val="0"/>
      <w:divBdr>
        <w:top w:val="none" w:sz="0" w:space="0" w:color="auto"/>
        <w:left w:val="none" w:sz="0" w:space="0" w:color="auto"/>
        <w:bottom w:val="none" w:sz="0" w:space="0" w:color="auto"/>
        <w:right w:val="none" w:sz="0" w:space="0" w:color="auto"/>
      </w:divBdr>
    </w:div>
    <w:div w:id="768082027">
      <w:bodyDiv w:val="1"/>
      <w:marLeft w:val="0"/>
      <w:marRight w:val="0"/>
      <w:marTop w:val="0"/>
      <w:marBottom w:val="0"/>
      <w:divBdr>
        <w:top w:val="none" w:sz="0" w:space="0" w:color="auto"/>
        <w:left w:val="none" w:sz="0" w:space="0" w:color="auto"/>
        <w:bottom w:val="none" w:sz="0" w:space="0" w:color="auto"/>
        <w:right w:val="none" w:sz="0" w:space="0" w:color="auto"/>
      </w:divBdr>
    </w:div>
    <w:div w:id="773522952">
      <w:bodyDiv w:val="1"/>
      <w:marLeft w:val="0"/>
      <w:marRight w:val="0"/>
      <w:marTop w:val="0"/>
      <w:marBottom w:val="0"/>
      <w:divBdr>
        <w:top w:val="none" w:sz="0" w:space="0" w:color="auto"/>
        <w:left w:val="none" w:sz="0" w:space="0" w:color="auto"/>
        <w:bottom w:val="none" w:sz="0" w:space="0" w:color="auto"/>
        <w:right w:val="none" w:sz="0" w:space="0" w:color="auto"/>
      </w:divBdr>
      <w:divsChild>
        <w:div w:id="679504107">
          <w:marLeft w:val="0"/>
          <w:marRight w:val="0"/>
          <w:marTop w:val="0"/>
          <w:marBottom w:val="199"/>
          <w:divBdr>
            <w:top w:val="none" w:sz="0" w:space="0" w:color="auto"/>
            <w:left w:val="none" w:sz="0" w:space="0" w:color="auto"/>
            <w:bottom w:val="none" w:sz="0" w:space="0" w:color="auto"/>
            <w:right w:val="none" w:sz="0" w:space="0" w:color="auto"/>
          </w:divBdr>
          <w:divsChild>
            <w:div w:id="677345856">
              <w:marLeft w:val="0"/>
              <w:marRight w:val="0"/>
              <w:marTop w:val="0"/>
              <w:marBottom w:val="0"/>
              <w:divBdr>
                <w:top w:val="none" w:sz="0" w:space="0" w:color="auto"/>
                <w:left w:val="none" w:sz="0" w:space="0" w:color="auto"/>
                <w:bottom w:val="none" w:sz="0" w:space="0" w:color="auto"/>
                <w:right w:val="none" w:sz="0" w:space="0" w:color="auto"/>
              </w:divBdr>
              <w:divsChild>
                <w:div w:id="933127356">
                  <w:marLeft w:val="0"/>
                  <w:marRight w:val="0"/>
                  <w:marTop w:val="0"/>
                  <w:marBottom w:val="0"/>
                  <w:divBdr>
                    <w:top w:val="none" w:sz="0" w:space="0" w:color="auto"/>
                    <w:left w:val="none" w:sz="0" w:space="0" w:color="auto"/>
                    <w:bottom w:val="none" w:sz="0" w:space="0" w:color="auto"/>
                    <w:right w:val="none" w:sz="0" w:space="0" w:color="auto"/>
                  </w:divBdr>
                  <w:divsChild>
                    <w:div w:id="1889685895">
                      <w:marLeft w:val="0"/>
                      <w:marRight w:val="0"/>
                      <w:marTop w:val="0"/>
                      <w:marBottom w:val="546"/>
                      <w:divBdr>
                        <w:top w:val="none" w:sz="0" w:space="0" w:color="auto"/>
                        <w:left w:val="none" w:sz="0" w:space="0" w:color="auto"/>
                        <w:bottom w:val="none" w:sz="0" w:space="0" w:color="auto"/>
                        <w:right w:val="none" w:sz="0" w:space="0" w:color="auto"/>
                      </w:divBdr>
                    </w:div>
                  </w:divsChild>
                </w:div>
              </w:divsChild>
            </w:div>
          </w:divsChild>
        </w:div>
      </w:divsChild>
    </w:div>
    <w:div w:id="804855677">
      <w:bodyDiv w:val="1"/>
      <w:marLeft w:val="0"/>
      <w:marRight w:val="0"/>
      <w:marTop w:val="0"/>
      <w:marBottom w:val="0"/>
      <w:divBdr>
        <w:top w:val="none" w:sz="0" w:space="0" w:color="auto"/>
        <w:left w:val="none" w:sz="0" w:space="0" w:color="auto"/>
        <w:bottom w:val="none" w:sz="0" w:space="0" w:color="auto"/>
        <w:right w:val="none" w:sz="0" w:space="0" w:color="auto"/>
      </w:divBdr>
    </w:div>
    <w:div w:id="837815591">
      <w:bodyDiv w:val="1"/>
      <w:marLeft w:val="0"/>
      <w:marRight w:val="0"/>
      <w:marTop w:val="0"/>
      <w:marBottom w:val="0"/>
      <w:divBdr>
        <w:top w:val="none" w:sz="0" w:space="0" w:color="auto"/>
        <w:left w:val="none" w:sz="0" w:space="0" w:color="auto"/>
        <w:bottom w:val="none" w:sz="0" w:space="0" w:color="auto"/>
        <w:right w:val="none" w:sz="0" w:space="0" w:color="auto"/>
      </w:divBdr>
    </w:div>
    <w:div w:id="871654139">
      <w:bodyDiv w:val="1"/>
      <w:marLeft w:val="0"/>
      <w:marRight w:val="0"/>
      <w:marTop w:val="0"/>
      <w:marBottom w:val="0"/>
      <w:divBdr>
        <w:top w:val="none" w:sz="0" w:space="0" w:color="auto"/>
        <w:left w:val="none" w:sz="0" w:space="0" w:color="auto"/>
        <w:bottom w:val="none" w:sz="0" w:space="0" w:color="auto"/>
        <w:right w:val="none" w:sz="0" w:space="0" w:color="auto"/>
      </w:divBdr>
    </w:div>
    <w:div w:id="877010414">
      <w:bodyDiv w:val="1"/>
      <w:marLeft w:val="0"/>
      <w:marRight w:val="0"/>
      <w:marTop w:val="0"/>
      <w:marBottom w:val="0"/>
      <w:divBdr>
        <w:top w:val="none" w:sz="0" w:space="0" w:color="auto"/>
        <w:left w:val="none" w:sz="0" w:space="0" w:color="auto"/>
        <w:bottom w:val="none" w:sz="0" w:space="0" w:color="auto"/>
        <w:right w:val="none" w:sz="0" w:space="0" w:color="auto"/>
      </w:divBdr>
    </w:div>
    <w:div w:id="887765114">
      <w:bodyDiv w:val="1"/>
      <w:marLeft w:val="0"/>
      <w:marRight w:val="0"/>
      <w:marTop w:val="0"/>
      <w:marBottom w:val="0"/>
      <w:divBdr>
        <w:top w:val="none" w:sz="0" w:space="0" w:color="auto"/>
        <w:left w:val="none" w:sz="0" w:space="0" w:color="auto"/>
        <w:bottom w:val="none" w:sz="0" w:space="0" w:color="auto"/>
        <w:right w:val="none" w:sz="0" w:space="0" w:color="auto"/>
      </w:divBdr>
    </w:div>
    <w:div w:id="957492679">
      <w:bodyDiv w:val="1"/>
      <w:marLeft w:val="0"/>
      <w:marRight w:val="0"/>
      <w:marTop w:val="0"/>
      <w:marBottom w:val="0"/>
      <w:divBdr>
        <w:top w:val="none" w:sz="0" w:space="0" w:color="auto"/>
        <w:left w:val="none" w:sz="0" w:space="0" w:color="auto"/>
        <w:bottom w:val="none" w:sz="0" w:space="0" w:color="auto"/>
        <w:right w:val="none" w:sz="0" w:space="0" w:color="auto"/>
      </w:divBdr>
    </w:div>
    <w:div w:id="1113744449">
      <w:bodyDiv w:val="1"/>
      <w:marLeft w:val="0"/>
      <w:marRight w:val="0"/>
      <w:marTop w:val="0"/>
      <w:marBottom w:val="0"/>
      <w:divBdr>
        <w:top w:val="none" w:sz="0" w:space="0" w:color="auto"/>
        <w:left w:val="none" w:sz="0" w:space="0" w:color="auto"/>
        <w:bottom w:val="none" w:sz="0" w:space="0" w:color="auto"/>
        <w:right w:val="none" w:sz="0" w:space="0" w:color="auto"/>
      </w:divBdr>
    </w:div>
    <w:div w:id="1201163281">
      <w:bodyDiv w:val="1"/>
      <w:marLeft w:val="0"/>
      <w:marRight w:val="0"/>
      <w:marTop w:val="0"/>
      <w:marBottom w:val="0"/>
      <w:divBdr>
        <w:top w:val="none" w:sz="0" w:space="0" w:color="auto"/>
        <w:left w:val="none" w:sz="0" w:space="0" w:color="auto"/>
        <w:bottom w:val="none" w:sz="0" w:space="0" w:color="auto"/>
        <w:right w:val="none" w:sz="0" w:space="0" w:color="auto"/>
      </w:divBdr>
      <w:divsChild>
        <w:div w:id="868446231">
          <w:marLeft w:val="0"/>
          <w:marRight w:val="0"/>
          <w:marTop w:val="0"/>
          <w:marBottom w:val="0"/>
          <w:divBdr>
            <w:top w:val="none" w:sz="0" w:space="0" w:color="auto"/>
            <w:left w:val="none" w:sz="0" w:space="0" w:color="auto"/>
            <w:bottom w:val="none" w:sz="0" w:space="0" w:color="auto"/>
            <w:right w:val="none" w:sz="0" w:space="0" w:color="auto"/>
          </w:divBdr>
        </w:div>
      </w:divsChild>
    </w:div>
    <w:div w:id="1208568963">
      <w:bodyDiv w:val="1"/>
      <w:marLeft w:val="0"/>
      <w:marRight w:val="0"/>
      <w:marTop w:val="0"/>
      <w:marBottom w:val="0"/>
      <w:divBdr>
        <w:top w:val="none" w:sz="0" w:space="0" w:color="auto"/>
        <w:left w:val="none" w:sz="0" w:space="0" w:color="auto"/>
        <w:bottom w:val="none" w:sz="0" w:space="0" w:color="auto"/>
        <w:right w:val="none" w:sz="0" w:space="0" w:color="auto"/>
      </w:divBdr>
    </w:div>
    <w:div w:id="1269193047">
      <w:bodyDiv w:val="1"/>
      <w:marLeft w:val="0"/>
      <w:marRight w:val="0"/>
      <w:marTop w:val="0"/>
      <w:marBottom w:val="0"/>
      <w:divBdr>
        <w:top w:val="none" w:sz="0" w:space="0" w:color="auto"/>
        <w:left w:val="none" w:sz="0" w:space="0" w:color="auto"/>
        <w:bottom w:val="none" w:sz="0" w:space="0" w:color="auto"/>
        <w:right w:val="none" w:sz="0" w:space="0" w:color="auto"/>
      </w:divBdr>
      <w:divsChild>
        <w:div w:id="144979173">
          <w:marLeft w:val="0"/>
          <w:marRight w:val="0"/>
          <w:marTop w:val="0"/>
          <w:marBottom w:val="0"/>
          <w:divBdr>
            <w:top w:val="none" w:sz="0" w:space="0" w:color="auto"/>
            <w:left w:val="none" w:sz="0" w:space="0" w:color="auto"/>
            <w:bottom w:val="none" w:sz="0" w:space="0" w:color="auto"/>
            <w:right w:val="none" w:sz="0" w:space="0" w:color="auto"/>
          </w:divBdr>
          <w:divsChild>
            <w:div w:id="1344356113">
              <w:marLeft w:val="0"/>
              <w:marRight w:val="0"/>
              <w:marTop w:val="0"/>
              <w:marBottom w:val="0"/>
              <w:divBdr>
                <w:top w:val="none" w:sz="0" w:space="0" w:color="auto"/>
                <w:left w:val="none" w:sz="0" w:space="0" w:color="auto"/>
                <w:bottom w:val="none" w:sz="0" w:space="0" w:color="auto"/>
                <w:right w:val="none" w:sz="0" w:space="0" w:color="auto"/>
              </w:divBdr>
              <w:divsChild>
                <w:div w:id="749042989">
                  <w:marLeft w:val="536"/>
                  <w:marRight w:val="0"/>
                  <w:marTop w:val="0"/>
                  <w:marBottom w:val="0"/>
                  <w:divBdr>
                    <w:top w:val="none" w:sz="0" w:space="0" w:color="auto"/>
                    <w:left w:val="none" w:sz="0" w:space="0" w:color="auto"/>
                    <w:bottom w:val="none" w:sz="0" w:space="0" w:color="auto"/>
                    <w:right w:val="none" w:sz="0" w:space="0" w:color="auto"/>
                  </w:divBdr>
                </w:div>
              </w:divsChild>
            </w:div>
          </w:divsChild>
        </w:div>
        <w:div w:id="1969626248">
          <w:marLeft w:val="0"/>
          <w:marRight w:val="0"/>
          <w:marTop w:val="0"/>
          <w:marBottom w:val="0"/>
          <w:divBdr>
            <w:top w:val="none" w:sz="0" w:space="0" w:color="auto"/>
            <w:left w:val="none" w:sz="0" w:space="0" w:color="auto"/>
            <w:bottom w:val="none" w:sz="0" w:space="0" w:color="auto"/>
            <w:right w:val="none" w:sz="0" w:space="0" w:color="auto"/>
          </w:divBdr>
          <w:divsChild>
            <w:div w:id="1945115403">
              <w:marLeft w:val="0"/>
              <w:marRight w:val="0"/>
              <w:marTop w:val="0"/>
              <w:marBottom w:val="0"/>
              <w:divBdr>
                <w:top w:val="none" w:sz="0" w:space="0" w:color="auto"/>
                <w:left w:val="none" w:sz="0" w:space="0" w:color="auto"/>
                <w:bottom w:val="none" w:sz="0" w:space="0" w:color="auto"/>
                <w:right w:val="none" w:sz="0" w:space="0" w:color="auto"/>
              </w:divBdr>
              <w:divsChild>
                <w:div w:id="441538909">
                  <w:marLeft w:val="53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963295">
      <w:bodyDiv w:val="1"/>
      <w:marLeft w:val="0"/>
      <w:marRight w:val="0"/>
      <w:marTop w:val="0"/>
      <w:marBottom w:val="0"/>
      <w:divBdr>
        <w:top w:val="none" w:sz="0" w:space="0" w:color="auto"/>
        <w:left w:val="none" w:sz="0" w:space="0" w:color="auto"/>
        <w:bottom w:val="none" w:sz="0" w:space="0" w:color="auto"/>
        <w:right w:val="none" w:sz="0" w:space="0" w:color="auto"/>
      </w:divBdr>
    </w:div>
    <w:div w:id="1350836760">
      <w:bodyDiv w:val="1"/>
      <w:marLeft w:val="0"/>
      <w:marRight w:val="0"/>
      <w:marTop w:val="0"/>
      <w:marBottom w:val="0"/>
      <w:divBdr>
        <w:top w:val="none" w:sz="0" w:space="0" w:color="auto"/>
        <w:left w:val="none" w:sz="0" w:space="0" w:color="auto"/>
        <w:bottom w:val="none" w:sz="0" w:space="0" w:color="auto"/>
        <w:right w:val="none" w:sz="0" w:space="0" w:color="auto"/>
      </w:divBdr>
    </w:div>
    <w:div w:id="1487434984">
      <w:bodyDiv w:val="1"/>
      <w:marLeft w:val="0"/>
      <w:marRight w:val="0"/>
      <w:marTop w:val="0"/>
      <w:marBottom w:val="0"/>
      <w:divBdr>
        <w:top w:val="none" w:sz="0" w:space="0" w:color="auto"/>
        <w:left w:val="none" w:sz="0" w:space="0" w:color="auto"/>
        <w:bottom w:val="none" w:sz="0" w:space="0" w:color="auto"/>
        <w:right w:val="none" w:sz="0" w:space="0" w:color="auto"/>
      </w:divBdr>
    </w:div>
    <w:div w:id="1490247773">
      <w:bodyDiv w:val="1"/>
      <w:marLeft w:val="0"/>
      <w:marRight w:val="0"/>
      <w:marTop w:val="0"/>
      <w:marBottom w:val="0"/>
      <w:divBdr>
        <w:top w:val="none" w:sz="0" w:space="0" w:color="auto"/>
        <w:left w:val="none" w:sz="0" w:space="0" w:color="auto"/>
        <w:bottom w:val="none" w:sz="0" w:space="0" w:color="auto"/>
        <w:right w:val="none" w:sz="0" w:space="0" w:color="auto"/>
      </w:divBdr>
    </w:div>
    <w:div w:id="1500347431">
      <w:bodyDiv w:val="1"/>
      <w:marLeft w:val="0"/>
      <w:marRight w:val="0"/>
      <w:marTop w:val="0"/>
      <w:marBottom w:val="0"/>
      <w:divBdr>
        <w:top w:val="none" w:sz="0" w:space="0" w:color="auto"/>
        <w:left w:val="none" w:sz="0" w:space="0" w:color="auto"/>
        <w:bottom w:val="none" w:sz="0" w:space="0" w:color="auto"/>
        <w:right w:val="none" w:sz="0" w:space="0" w:color="auto"/>
      </w:divBdr>
    </w:div>
    <w:div w:id="1583370101">
      <w:bodyDiv w:val="1"/>
      <w:marLeft w:val="0"/>
      <w:marRight w:val="0"/>
      <w:marTop w:val="0"/>
      <w:marBottom w:val="0"/>
      <w:divBdr>
        <w:top w:val="none" w:sz="0" w:space="0" w:color="auto"/>
        <w:left w:val="none" w:sz="0" w:space="0" w:color="auto"/>
        <w:bottom w:val="none" w:sz="0" w:space="0" w:color="auto"/>
        <w:right w:val="none" w:sz="0" w:space="0" w:color="auto"/>
      </w:divBdr>
    </w:div>
    <w:div w:id="1614629985">
      <w:bodyDiv w:val="1"/>
      <w:marLeft w:val="0"/>
      <w:marRight w:val="0"/>
      <w:marTop w:val="0"/>
      <w:marBottom w:val="0"/>
      <w:divBdr>
        <w:top w:val="none" w:sz="0" w:space="0" w:color="auto"/>
        <w:left w:val="none" w:sz="0" w:space="0" w:color="auto"/>
        <w:bottom w:val="none" w:sz="0" w:space="0" w:color="auto"/>
        <w:right w:val="none" w:sz="0" w:space="0" w:color="auto"/>
      </w:divBdr>
      <w:divsChild>
        <w:div w:id="1852521816">
          <w:marLeft w:val="0"/>
          <w:marRight w:val="0"/>
          <w:marTop w:val="0"/>
          <w:marBottom w:val="0"/>
          <w:divBdr>
            <w:top w:val="none" w:sz="0" w:space="0" w:color="auto"/>
            <w:left w:val="none" w:sz="0" w:space="0" w:color="auto"/>
            <w:bottom w:val="none" w:sz="0" w:space="0" w:color="auto"/>
            <w:right w:val="none" w:sz="0" w:space="0" w:color="auto"/>
          </w:divBdr>
        </w:div>
      </w:divsChild>
    </w:div>
    <w:div w:id="1616517269">
      <w:bodyDiv w:val="1"/>
      <w:marLeft w:val="0"/>
      <w:marRight w:val="0"/>
      <w:marTop w:val="0"/>
      <w:marBottom w:val="0"/>
      <w:divBdr>
        <w:top w:val="none" w:sz="0" w:space="0" w:color="auto"/>
        <w:left w:val="none" w:sz="0" w:space="0" w:color="auto"/>
        <w:bottom w:val="none" w:sz="0" w:space="0" w:color="auto"/>
        <w:right w:val="none" w:sz="0" w:space="0" w:color="auto"/>
      </w:divBdr>
    </w:div>
    <w:div w:id="1738088191">
      <w:bodyDiv w:val="1"/>
      <w:marLeft w:val="0"/>
      <w:marRight w:val="0"/>
      <w:marTop w:val="0"/>
      <w:marBottom w:val="0"/>
      <w:divBdr>
        <w:top w:val="none" w:sz="0" w:space="0" w:color="auto"/>
        <w:left w:val="none" w:sz="0" w:space="0" w:color="auto"/>
        <w:bottom w:val="none" w:sz="0" w:space="0" w:color="auto"/>
        <w:right w:val="none" w:sz="0" w:space="0" w:color="auto"/>
      </w:divBdr>
    </w:div>
    <w:div w:id="1828282593">
      <w:bodyDiv w:val="1"/>
      <w:marLeft w:val="0"/>
      <w:marRight w:val="0"/>
      <w:marTop w:val="0"/>
      <w:marBottom w:val="0"/>
      <w:divBdr>
        <w:top w:val="none" w:sz="0" w:space="0" w:color="auto"/>
        <w:left w:val="none" w:sz="0" w:space="0" w:color="auto"/>
        <w:bottom w:val="none" w:sz="0" w:space="0" w:color="auto"/>
        <w:right w:val="none" w:sz="0" w:space="0" w:color="auto"/>
      </w:divBdr>
    </w:div>
    <w:div w:id="1839729756">
      <w:bodyDiv w:val="1"/>
      <w:marLeft w:val="0"/>
      <w:marRight w:val="0"/>
      <w:marTop w:val="0"/>
      <w:marBottom w:val="0"/>
      <w:divBdr>
        <w:top w:val="none" w:sz="0" w:space="0" w:color="auto"/>
        <w:left w:val="none" w:sz="0" w:space="0" w:color="auto"/>
        <w:bottom w:val="none" w:sz="0" w:space="0" w:color="auto"/>
        <w:right w:val="none" w:sz="0" w:space="0" w:color="auto"/>
      </w:divBdr>
    </w:div>
    <w:div w:id="1930657135">
      <w:bodyDiv w:val="1"/>
      <w:marLeft w:val="0"/>
      <w:marRight w:val="0"/>
      <w:marTop w:val="0"/>
      <w:marBottom w:val="0"/>
      <w:divBdr>
        <w:top w:val="none" w:sz="0" w:space="0" w:color="auto"/>
        <w:left w:val="none" w:sz="0" w:space="0" w:color="auto"/>
        <w:bottom w:val="none" w:sz="0" w:space="0" w:color="auto"/>
        <w:right w:val="none" w:sz="0" w:space="0" w:color="auto"/>
      </w:divBdr>
    </w:div>
    <w:div w:id="1942637343">
      <w:bodyDiv w:val="1"/>
      <w:marLeft w:val="0"/>
      <w:marRight w:val="0"/>
      <w:marTop w:val="0"/>
      <w:marBottom w:val="0"/>
      <w:divBdr>
        <w:top w:val="none" w:sz="0" w:space="0" w:color="auto"/>
        <w:left w:val="none" w:sz="0" w:space="0" w:color="auto"/>
        <w:bottom w:val="none" w:sz="0" w:space="0" w:color="auto"/>
        <w:right w:val="none" w:sz="0" w:space="0" w:color="auto"/>
      </w:divBdr>
    </w:div>
    <w:div w:id="1985306470">
      <w:bodyDiv w:val="1"/>
      <w:marLeft w:val="0"/>
      <w:marRight w:val="0"/>
      <w:marTop w:val="0"/>
      <w:marBottom w:val="0"/>
      <w:divBdr>
        <w:top w:val="none" w:sz="0" w:space="0" w:color="auto"/>
        <w:left w:val="none" w:sz="0" w:space="0" w:color="auto"/>
        <w:bottom w:val="none" w:sz="0" w:space="0" w:color="auto"/>
        <w:right w:val="none" w:sz="0" w:space="0" w:color="auto"/>
      </w:divBdr>
    </w:div>
    <w:div w:id="2101290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Federal_Energy_Regulatory_Commission" TargetMode="External"/><Relationship Id="rId18" Type="http://schemas.openxmlformats.org/officeDocument/2006/relationships/hyperlink" Target="https://en.wikipedia.org/wiki/Currency" TargetMode="External"/><Relationship Id="rId26" Type="http://schemas.openxmlformats.org/officeDocument/2006/relationships/hyperlink" Target="https://en.wikipedia.org/wiki/New_England" TargetMode="External"/><Relationship Id="rId39" Type="http://schemas.openxmlformats.org/officeDocument/2006/relationships/hyperlink" Target="https://www.pnas.org/doi/10.1073/pnas.1909269116" TargetMode="External"/><Relationship Id="rId21" Type="http://schemas.openxmlformats.org/officeDocument/2006/relationships/hyperlink" Target="https://en.wikipedia.org/wiki/Futures_market" TargetMode="External"/><Relationship Id="rId34" Type="http://schemas.openxmlformats.org/officeDocument/2006/relationships/hyperlink" Target="https://www.sciencedirect.com/science/article/abs/pii/S1364032116300570" TargetMode="External"/><Relationship Id="rId42" Type="http://schemas.openxmlformats.org/officeDocument/2006/relationships/hyperlink" Target="https://www.frontiersin.org/articles/10.3389/fenvs.2022.925332/full" TargetMode="External"/><Relationship Id="rId47" Type="http://schemas.openxmlformats.org/officeDocument/2006/relationships/image" Target="media/image2.png"/><Relationship Id="rId50" Type="http://schemas.openxmlformats.org/officeDocument/2006/relationships/hyperlink" Target="https://www.globaldata.com/industries-we-cover/power/" TargetMode="External"/><Relationship Id="rId55" Type="http://schemas.openxmlformats.org/officeDocument/2006/relationships/hyperlink" Target="https://www.bp.com/content/dam/bp/business-sites/en/global/corporate/pdfs/energy-economics/statistical-review/bp-stats-review-2022-full-report.pdf"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Electricity_retailing" TargetMode="External"/><Relationship Id="rId29" Type="http://schemas.openxmlformats.org/officeDocument/2006/relationships/hyperlink" Target="https://en.wikipedia.org/wiki/Jet_aircraft" TargetMode="External"/><Relationship Id="rId11" Type="http://schemas.openxmlformats.org/officeDocument/2006/relationships/hyperlink" Target="https://unitedpower.com/" TargetMode="External"/><Relationship Id="rId24" Type="http://schemas.openxmlformats.org/officeDocument/2006/relationships/hyperlink" Target="https://en.wikipedia.org/wiki/United_Kingdom" TargetMode="External"/><Relationship Id="rId32" Type="http://schemas.openxmlformats.org/officeDocument/2006/relationships/hyperlink" Target="https://www.iea.org/reports/global-energy-review-2021" TargetMode="External"/><Relationship Id="rId37" Type="http://schemas.openxmlformats.org/officeDocument/2006/relationships/hyperlink" Target="https://www.pnas.org/doi/10.1073/pnas.1909269116" TargetMode="External"/><Relationship Id="rId40" Type="http://schemas.openxmlformats.org/officeDocument/2006/relationships/hyperlink" Target="https://www.ijert.org/a-literature-review-on-different-renewable-energy-resources" TargetMode="External"/><Relationship Id="rId45" Type="http://schemas.openxmlformats.org/officeDocument/2006/relationships/hyperlink" Target="https://journals.plos.org/plosone/article/authors?id=10.1371/journal.pone.0261091" TargetMode="External"/><Relationship Id="rId53" Type="http://schemas.openxmlformats.org/officeDocument/2006/relationships/hyperlink" Target="https://www.marketsandmarkets.com/power-generation-market-research-236.html" TargetMode="External"/><Relationship Id="rId58" Type="http://schemas.openxmlformats.org/officeDocument/2006/relationships/hyperlink" Target="https://www.globaldata.com/data-insights/power-and-utilities/india-is-the-third-largest-renewable-power-market/"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hyperlink" Target="https://en.wikipedia.org/wiki/Deregulation" TargetMode="External"/><Relationship Id="rId14" Type="http://schemas.openxmlformats.org/officeDocument/2006/relationships/hyperlink" Target="https://en.wikipedia.org/wiki/Regional_transmission_organization_(North_America)" TargetMode="External"/><Relationship Id="rId22" Type="http://schemas.openxmlformats.org/officeDocument/2006/relationships/hyperlink" Target="https://en.wikipedia.org/wiki/Spot_market" TargetMode="External"/><Relationship Id="rId27" Type="http://schemas.openxmlformats.org/officeDocument/2006/relationships/hyperlink" Target="https://en.wikipedia.org/wiki/Space_flight" TargetMode="External"/><Relationship Id="rId30" Type="http://schemas.openxmlformats.org/officeDocument/2006/relationships/hyperlink" Target="https://en.wikipedia.org/wiki/Photovoltaic" TargetMode="External"/><Relationship Id="rId35" Type="http://schemas.openxmlformats.org/officeDocument/2006/relationships/hyperlink" Target="https://www.pnas.org/doi/10.1073/pnas.1909269116" TargetMode="External"/><Relationship Id="rId43" Type="http://schemas.openxmlformats.org/officeDocument/2006/relationships/hyperlink" Target="https://www.worldbank.org/content/dam/Documents/Power-Markets-Database-Literature-Review.pdf" TargetMode="External"/><Relationship Id="rId48" Type="http://schemas.openxmlformats.org/officeDocument/2006/relationships/hyperlink" Target="https://www.globaldata.com/industries-we-cover/power/" TargetMode="External"/><Relationship Id="rId56" Type="http://schemas.openxmlformats.org/officeDocument/2006/relationships/hyperlink" Target="https://www.maximizemarketresearch.com/market-report/global-power-generation-market/30429/" TargetMode="External"/><Relationship Id="rId8" Type="http://schemas.openxmlformats.org/officeDocument/2006/relationships/image" Target="media/image1.emf"/><Relationship Id="rId51" Type="http://schemas.openxmlformats.org/officeDocument/2006/relationships/image" Target="media/image4.png"/><Relationship Id="rId3" Type="http://schemas.openxmlformats.org/officeDocument/2006/relationships/styles" Target="styles.xml"/><Relationship Id="rId12" Type="http://schemas.openxmlformats.org/officeDocument/2006/relationships/hyperlink" Target="https://en.wikipedia.org/wiki/Business_model" TargetMode="External"/><Relationship Id="rId17" Type="http://schemas.openxmlformats.org/officeDocument/2006/relationships/hyperlink" Target="https://en.wikipedia.org/wiki/Share_(finance)" TargetMode="External"/><Relationship Id="rId25" Type="http://schemas.openxmlformats.org/officeDocument/2006/relationships/hyperlink" Target="https://en.wikipedia.org/wiki/National_Grid_plc" TargetMode="External"/><Relationship Id="rId33" Type="http://schemas.openxmlformats.org/officeDocument/2006/relationships/hyperlink" Target="https://www.researchgate.net/publication/263968878_Study_of_energy_recovery_and_power_generation_from_alternative_energy_source" TargetMode="External"/><Relationship Id="rId38" Type="http://schemas.openxmlformats.org/officeDocument/2006/relationships/hyperlink" Target="https://www.pnas.org/doi/10.1073/pnas.1909269116" TargetMode="External"/><Relationship Id="rId46" Type="http://schemas.openxmlformats.org/officeDocument/2006/relationships/hyperlink" Target="https://gradcoach.com/research-aims-objectives-questions/" TargetMode="External"/><Relationship Id="rId59" Type="http://schemas.openxmlformats.org/officeDocument/2006/relationships/hyperlink" Target="https://www.globaldata.com/data-insights/power-and-utilities/deal-analysis-of-global-renewable-power-industry-in-q1-2022/" TargetMode="External"/><Relationship Id="rId20" Type="http://schemas.openxmlformats.org/officeDocument/2006/relationships/hyperlink" Target="https://en.wikipedia.org/wiki/Asset" TargetMode="External"/><Relationship Id="rId41" Type="http://schemas.openxmlformats.org/officeDocument/2006/relationships/hyperlink" Target="https://www.worldbank.org/content/dam/Documents/Power-Markets-Database-Literature-Review.pdf" TargetMode="External"/><Relationship Id="rId54" Type="http://schemas.openxmlformats.org/officeDocument/2006/relationships/hyperlink" Target="https://www.grandviewresearch.com/industry-analysis/power-generation-industry"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Electricity_generation" TargetMode="External"/><Relationship Id="rId23" Type="http://schemas.openxmlformats.org/officeDocument/2006/relationships/hyperlink" Target="https://en.wikipedia.org/wiki/Globalization" TargetMode="External"/><Relationship Id="rId28" Type="http://schemas.openxmlformats.org/officeDocument/2006/relationships/hyperlink" Target="https://en.wikipedia.org/wiki/Gas_turbine" TargetMode="External"/><Relationship Id="rId36" Type="http://schemas.openxmlformats.org/officeDocument/2006/relationships/hyperlink" Target="https://www.pnas.org/doi/10.1073/pnas.1909269116" TargetMode="External"/><Relationship Id="rId49" Type="http://schemas.openxmlformats.org/officeDocument/2006/relationships/image" Target="media/image3.png"/><Relationship Id="rId57" Type="http://schemas.openxmlformats.org/officeDocument/2006/relationships/hyperlink" Target="https://india-re-navigator.com/public/uploads/1647430349-bp-Energy-outlook-2022.pdf" TargetMode="External"/><Relationship Id="rId10" Type="http://schemas.openxmlformats.org/officeDocument/2006/relationships/hyperlink" Target="https://en.wikipedia.org/wiki/Utility_cooperative" TargetMode="External"/><Relationship Id="rId31" Type="http://schemas.openxmlformats.org/officeDocument/2006/relationships/hyperlink" Target="mailto:info-apac@grandviewresearch.com" TargetMode="External"/><Relationship Id="rId44" Type="http://schemas.openxmlformats.org/officeDocument/2006/relationships/hyperlink" Target="https://journals.plos.org/plosone/article/authors?id=10.1371/journal.pone.0261091" TargetMode="External"/><Relationship Id="rId52" Type="http://schemas.openxmlformats.org/officeDocument/2006/relationships/hyperlink" Target="https://www.precedenceresearch.com/hydropower-market" TargetMode="External"/><Relationship Id="rId60" Type="http://schemas.openxmlformats.org/officeDocument/2006/relationships/hyperlink" Target="https://www.marketdataforecast.com/market-reports/power-generation-market" TargetMode="Externa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143E4-7720-4371-A6ED-277D890B0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43</Pages>
  <Words>11028</Words>
  <Characters>62866</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taran12j@gmail.com</cp:lastModifiedBy>
  <cp:revision>3</cp:revision>
  <dcterms:created xsi:type="dcterms:W3CDTF">2025-11-13T11:10:00Z</dcterms:created>
  <dcterms:modified xsi:type="dcterms:W3CDTF">2025-11-13T11:18:00Z</dcterms:modified>
</cp:coreProperties>
</file>