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975B6AD" w14:textId="2F32ACC8" w:rsidR="00B11EC5" w:rsidRPr="00B52750" w:rsidRDefault="000365AB" w:rsidP="00E177DD">
      <w:pPr>
        <w:rPr>
          <w:sz w:val="96"/>
          <w:szCs w:val="96"/>
        </w:rPr>
      </w:pPr>
      <w:r w:rsidRPr="00B52750">
        <w:rPr>
          <w:noProof/>
        </w:rPr>
        <w:drawing>
          <wp:inline distT="0" distB="0" distL="0" distR="0" wp14:anchorId="461B5204" wp14:editId="212649BC">
            <wp:extent cx="1379095" cy="551638"/>
            <wp:effectExtent l="0" t="0" r="5715" b="0"/>
            <wp:docPr id="22" name="Graphic 21">
              <a:extLst xmlns:a="http://schemas.openxmlformats.org/drawingml/2006/main">
                <a:ext uri="{FF2B5EF4-FFF2-40B4-BE49-F238E27FC236}">
                  <a16:creationId xmlns:a16="http://schemas.microsoft.com/office/drawing/2014/main" id="{1666091D-93FE-26F3-423C-A25423C4452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Graphic 21">
                      <a:extLst>
                        <a:ext uri="{FF2B5EF4-FFF2-40B4-BE49-F238E27FC236}">
                          <a16:creationId xmlns:a16="http://schemas.microsoft.com/office/drawing/2014/main" id="{1666091D-93FE-26F3-423C-A25423C4452D}"/>
                        </a:ext>
                      </a:extLst>
                    </pic:cNvPr>
                    <pic:cNvPicPr>
                      <a:picLocks noChangeAspect="1"/>
                    </pic:cNvPicPr>
                  </pic:nvPicPr>
                  <pic:blipFill>
                    <a:blip r:embed="rId11">
                      <a:extLst>
                        <a:ext uri="{96DAC541-7B7A-43D3-8B79-37D633B846F1}">
                          <asvg:svgBlip xmlns:asvg="http://schemas.microsoft.com/office/drawing/2016/SVG/main" r:embed="rId12"/>
                        </a:ext>
                      </a:extLst>
                    </a:blip>
                    <a:srcRect/>
                    <a:stretch/>
                  </pic:blipFill>
                  <pic:spPr>
                    <a:xfrm>
                      <a:off x="0" y="0"/>
                      <a:ext cx="1405802" cy="562321"/>
                    </a:xfrm>
                    <a:prstGeom prst="rect">
                      <a:avLst/>
                    </a:prstGeom>
                  </pic:spPr>
                </pic:pic>
              </a:graphicData>
            </a:graphic>
          </wp:inline>
        </w:drawing>
      </w:r>
    </w:p>
    <w:p w14:paraId="13EDF15A" w14:textId="77777777" w:rsidR="00B11EC5" w:rsidRPr="00B52750" w:rsidRDefault="00B11EC5" w:rsidP="00E177DD"/>
    <w:p w14:paraId="2A50CFC1" w14:textId="70F298A0" w:rsidR="00B11EC5" w:rsidRPr="00B52750" w:rsidRDefault="00B11EC5" w:rsidP="00E177DD"/>
    <w:p w14:paraId="793EF295" w14:textId="77777777" w:rsidR="00B11EC5" w:rsidRPr="00B52750" w:rsidRDefault="00B11EC5" w:rsidP="00E177DD"/>
    <w:p w14:paraId="7EED254D" w14:textId="77777777" w:rsidR="00B11EC5" w:rsidRPr="000601A9" w:rsidRDefault="00B11EC5" w:rsidP="00E177DD">
      <w:pPr>
        <w:pStyle w:val="Title"/>
      </w:pPr>
      <w:r w:rsidRPr="000601A9">
        <w:t>Statement of Work</w:t>
      </w:r>
    </w:p>
    <w:p w14:paraId="6FAEF713" w14:textId="7FA008BB" w:rsidR="00B11EC5" w:rsidRPr="00912859" w:rsidRDefault="00B11EC5" w:rsidP="00E177DD">
      <w:pPr>
        <w:pStyle w:val="Subtitle"/>
      </w:pPr>
      <w:r w:rsidRPr="00912859">
        <mc:AlternateContent>
          <mc:Choice Requires="wps">
            <w:drawing>
              <wp:anchor distT="0" distB="0" distL="114300" distR="114300" simplePos="0" relativeHeight="251658242" behindDoc="0" locked="0" layoutInCell="1" allowOverlap="1" wp14:anchorId="56FED3AA" wp14:editId="090AF940">
                <wp:simplePos x="0" y="0"/>
                <wp:positionH relativeFrom="column">
                  <wp:posOffset>-5645150</wp:posOffset>
                </wp:positionH>
                <wp:positionV relativeFrom="page">
                  <wp:posOffset>5276850</wp:posOffset>
                </wp:positionV>
                <wp:extent cx="10725150" cy="175260"/>
                <wp:effectExtent l="0" t="1905" r="0" b="0"/>
                <wp:wrapNone/>
                <wp:docPr id="1991751094" name="Rectangle 24"/>
                <wp:cNvGraphicFramePr/>
                <a:graphic xmlns:a="http://schemas.openxmlformats.org/drawingml/2006/main">
                  <a:graphicData uri="http://schemas.microsoft.com/office/word/2010/wordprocessingShape">
                    <wps:wsp>
                      <wps:cNvSpPr/>
                      <wps:spPr>
                        <a:xfrm rot="5400000">
                          <a:off x="0" y="0"/>
                          <a:ext cx="10725150" cy="175260"/>
                        </a:xfrm>
                        <a:prstGeom prst="rect">
                          <a:avLst/>
                        </a:prstGeom>
                        <a:gradFill>
                          <a:gsLst>
                            <a:gs pos="100000">
                              <a:srgbClr val="31475F"/>
                            </a:gs>
                            <a:gs pos="0">
                              <a:srgbClr val="1E2437"/>
                            </a:gs>
                          </a:gsLst>
                          <a:lin ang="0" scaled="0"/>
                        </a:gradFill>
                        <a:ln w="12700" cap="flat" cmpd="sng" algn="ctr">
                          <a:noFill/>
                          <a:prstDash val="solid"/>
                          <a:miter lim="800000"/>
                        </a:ln>
                        <a:effectLst/>
                      </wps:spPr>
                      <wps:txbx>
                        <w:txbxContent>
                          <w:p w14:paraId="502BF5F0" w14:textId="77777777" w:rsidR="00784F51" w:rsidRPr="00B11EC5" w:rsidRDefault="00784F51" w:rsidP="00E177DD">
                            <w:r w:rsidRPr="00B11EC5">
                              <w:t xml:space="preserve"> </w:t>
                            </w:r>
                          </w:p>
                        </w:txbxContent>
                      </wps:txbx>
                      <wps:bodyPr wrap="square" rtlCol="0" anchor="ctr">
                        <a:noAutofit/>
                      </wps:bodyPr>
                    </wps:wsp>
                  </a:graphicData>
                </a:graphic>
                <wp14:sizeRelH relativeFrom="margin">
                  <wp14:pctWidth>0</wp14:pctWidth>
                </wp14:sizeRelH>
              </wp:anchor>
            </w:drawing>
          </mc:Choice>
          <mc:Fallback>
            <w:pict>
              <v:rect w14:anchorId="56FED3AA" id="Rectangle 24" o:spid="_x0000_s1026" style="position:absolute;left:0;text-align:left;margin-left:-444.5pt;margin-top:415.5pt;width:844.5pt;height:13.8pt;rotation:90;z-index:251658242;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L2kLgIAAEkEAAAOAAAAZHJzL2Uyb0RvYy54bWysVNuO2jAQfa/Uf7D8XnJZWJaIsKqW0peq&#10;Xe22HzA4TmLJt9qGhL/v2GGBtm9VebDG8fj4nDMzrB9HJcmROy+MrmkxyynhmplG6K6mP77vPjxQ&#10;4gPoBqTRvKYn7unj5v279WArXpreyIY7giDaV4OtaR+CrbLMs54r8DNjucbD1jgFAbeuyxoHA6Ir&#10;mZV5fp8NxjXWGca9x6/b6ZBuEn7bcha+ta3ngciaIreQVpfWfVyzzRqqzoHtBTvTgH9goUBofPQC&#10;tYUA5ODEX1BKMGe8acOMGZWZthWMJw2opsj/UPPag+VJC5rj7cUm//9g2dfjsyOiwdqtVsVyUeSr&#10;OSUaFNbqBd0D3UlOynk0arC+wvxX++zOO49hVD22ThFn0N3FPI+/5AWqI2Oy+nSxmo+BMPxY5Mty&#10;USywJAwP8eHyPhUjm8AiqHU+fOZGkRjU1CGbBAvHLz4gAUx9Szk73+yElCn2mDIFxBq0q7iy8q7b&#10;P0lHjoAtcVfMl4tdFIdonb+9Mmn4Lbv4VM7vljfZ6dL5KSk0QbeSXs9AcvT0TRI22IWb1GRAQuUS&#10;XSIMsOdbCQFDZfGG1x0lIDscJhZc0qtNlIUUJ71b8P1E3hspmsgGKiUCjpEUqqYPk9RJktTxlKdB&#10;OLsWqzjVLUZh3I+YGsO9aU7YCwMOA/L4eQDHKXFBPplpdkCz3uDoXHl9PATTilSLKwBaGTfYr5Op&#10;02zFgbjdp6zrP8DmFwAAAP//AwBQSwMEFAAGAAgAAAAhALtWYU/gAAAACQEAAA8AAABkcnMvZG93&#10;bnJldi54bWxMj8FOwzAMhu9IvENkJG5dOgqjlKYTQuIAF7QBgmPWeG1H45Qk3TqeHnOCiyXr//T7&#10;c7mcbC/26EPnSMF8loJAqp3pqFHw+vKQ5CBC1GR07wgVHDHAsjo9KXVh3IFWuF/HRnAJhUIraGMc&#10;CilD3aLVYeYGJM62zlsdefWNNF4fuNz28iJNF9LqjvhCqwe8b7H+XI9WgXyf++3l0wqn3VfzIY/P&#10;3+Pb406p87Pp7hZExCn+wfCrz+pQsdPGjWSC6BUkV3nGqAKeHCdZeg1iw9wiv8lAVqX8/0H1AwAA&#10;//8DAFBLAQItABQABgAIAAAAIQC2gziS/gAAAOEBAAATAAAAAAAAAAAAAAAAAAAAAABbQ29udGVu&#10;dF9UeXBlc10ueG1sUEsBAi0AFAAGAAgAAAAhADj9If/WAAAAlAEAAAsAAAAAAAAAAAAAAAAALwEA&#10;AF9yZWxzLy5yZWxzUEsBAi0AFAAGAAgAAAAhAN80vaQuAgAASQQAAA4AAAAAAAAAAAAAAAAALgIA&#10;AGRycy9lMm9Eb2MueG1sUEsBAi0AFAAGAAgAAAAhALtWYU/gAAAACQEAAA8AAAAAAAAAAAAAAAAA&#10;iAQAAGRycy9kb3ducmV2LnhtbFBLBQYAAAAABAAEAPMAAACVBQAAAAA=&#10;" fillcolor="#1e2437" stroked="f" strokeweight="1pt">
                <v:fill color2="#31475f" angle="90" focus="100%" type="gradient">
                  <o:fill v:ext="view" type="gradientUnscaled"/>
                </v:fill>
                <v:textbox>
                  <w:txbxContent>
                    <w:p w14:paraId="502BF5F0" w14:textId="77777777" w:rsidR="00784F51" w:rsidRPr="00B11EC5" w:rsidRDefault="00784F51" w:rsidP="00E177DD">
                      <w:r w:rsidRPr="00B11EC5">
                        <w:t xml:space="preserve"> </w:t>
                      </w:r>
                    </w:p>
                  </w:txbxContent>
                </v:textbox>
                <w10:wrap anchory="page"/>
              </v:rect>
            </w:pict>
          </mc:Fallback>
        </mc:AlternateContent>
      </w:r>
      <w:r w:rsidRPr="00912859">
        <mc:AlternateContent>
          <mc:Choice Requires="wps">
            <w:drawing>
              <wp:anchor distT="0" distB="0" distL="114300" distR="114300" simplePos="0" relativeHeight="251658240" behindDoc="0" locked="0" layoutInCell="1" allowOverlap="1" wp14:anchorId="0508D396" wp14:editId="3EA9D1F9">
                <wp:simplePos x="0" y="0"/>
                <wp:positionH relativeFrom="margin">
                  <wp:posOffset>-5912480</wp:posOffset>
                </wp:positionH>
                <wp:positionV relativeFrom="page">
                  <wp:posOffset>4987607</wp:posOffset>
                </wp:positionV>
                <wp:extent cx="10058400" cy="80645"/>
                <wp:effectExtent l="0" t="2223" r="0" b="0"/>
                <wp:wrapNone/>
                <wp:docPr id="24" name="Rectangle 23">
                  <a:extLst xmlns:a="http://schemas.openxmlformats.org/drawingml/2006/main">
                    <a:ext uri="{FF2B5EF4-FFF2-40B4-BE49-F238E27FC236}">
                      <a16:creationId xmlns:a16="http://schemas.microsoft.com/office/drawing/2014/main" id="{248E713B-0ADD-9608-FC28-AD200742F8EA}"/>
                    </a:ext>
                  </a:extLst>
                </wp:docPr>
                <wp:cNvGraphicFramePr/>
                <a:graphic xmlns:a="http://schemas.openxmlformats.org/drawingml/2006/main">
                  <a:graphicData uri="http://schemas.microsoft.com/office/word/2010/wordprocessingShape">
                    <wps:wsp>
                      <wps:cNvSpPr/>
                      <wps:spPr>
                        <a:xfrm rot="5400000">
                          <a:off x="0" y="0"/>
                          <a:ext cx="10058400" cy="80645"/>
                        </a:xfrm>
                        <a:prstGeom prst="rect">
                          <a:avLst/>
                        </a:prstGeom>
                        <a:gradFill>
                          <a:gsLst>
                            <a:gs pos="100000">
                              <a:srgbClr val="E94C28"/>
                            </a:gs>
                            <a:gs pos="23000">
                              <a:srgbClr val="DD1B27"/>
                            </a:gs>
                          </a:gsLst>
                          <a:lin ang="0" scaled="0"/>
                        </a:gradFill>
                        <a:ln w="12700" cap="flat" cmpd="sng" algn="ctr">
                          <a:noFill/>
                          <a:prstDash val="solid"/>
                          <a:miter lim="800000"/>
                        </a:ln>
                        <a:effectLst/>
                      </wps:spPr>
                      <wps:txbx>
                        <w:txbxContent>
                          <w:p w14:paraId="4186C789" w14:textId="77777777" w:rsidR="00784F51" w:rsidRDefault="00784F51" w:rsidP="00E177DD">
                            <w:r>
                              <w:t xml:space="preserve"> </w:t>
                            </w:r>
                          </w:p>
                        </w:txbxContent>
                      </wps:txbx>
                      <wps:bodyPr wrap="square" rtlCol="0" anchor="ctr"/>
                    </wps:wsp>
                  </a:graphicData>
                </a:graphic>
                <wp14:sizeRelH relativeFrom="margin">
                  <wp14:pctWidth>0</wp14:pctWidth>
                </wp14:sizeRelH>
              </wp:anchor>
            </w:drawing>
          </mc:Choice>
          <mc:Fallback>
            <w:pict>
              <v:rect w14:anchorId="0508D396" id="Rectangle 23" o:spid="_x0000_s1027" style="position:absolute;left:0;text-align:left;margin-left:-465.55pt;margin-top:392.7pt;width:11in;height:6.35pt;rotation:90;z-index:251658240;visibility:visible;mso-wrap-style:square;mso-width-percent:0;mso-wrap-distance-left:9pt;mso-wrap-distance-top:0;mso-wrap-distance-right:9pt;mso-wrap-distance-bottom:0;mso-position-horizontal:absolute;mso-position-horizontal-relative:margin;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utumQIAAAwFAAAOAAAAZHJzL2Uyb0RvYy54bWysVMtu2zAQvBfoPxC8K3pYthUhchBHVlGg&#10;aIOm/QCaoh4ARaokYzsI8u/dpeQkaHsoivpAL0XucmY4y6vr0yDJQRjba1XQ+CKiRCiu6161Bf3+&#10;rQoySqxjqmZSK1HQR2Hp9eb9u6vjmItEd1rWwhAoomx+HAvaOTfmYWh5JwZmL/QoFCw22gzMwdS0&#10;YW3YEaoPMkyiaBUetalHo7mwFr6W0yLd+PpNI7j70jRWOCILCticH40f9ziGmyuWt4aNXc9nGOwf&#10;UAysV3DoS6mSOUYeTP9bqaHnRlvduAuuh1A3Tc+F5wBs4ugXNvcdG4XnAuLY8UUm+//K8s+HO0P6&#10;uqBJSoliA9zRV1CNqVYKkiw8KXFyn6xDehBNtJ6qKtkud1UaVBAFabRNg+0uvQyqZJHtknV1myxW&#10;z5gdr3JuBHNgkI/1WeJ49XcU5stGcdLQi+yxPiVptlvHi20Q3ZRlcLmKsgBOzIKbEkyxTpMq2908&#10;4+WGHvP537MIj6PNPW90iQ/vxzsDm3FmIUSmp8YMxGgwzDKN8OeVgAsjJ++exxf3oCYcPsZRtMxg&#10;LyUcFrNolS5nBFgLa47Gug9CDwSDghrQ2VdlBwA2gT1vwe1gy7rqpfSxnW+gtWTUYAA47QzKmnZ/&#10;Kw05MDD57jIFIeaDWzvlTinJ4o8ZZRlvk/WbDNCsPR8ne0XAC56y5UwKcIrvGtz0Bp9U5AigkrXn&#10;z6CTG8kcSDGMkGFVSwmTLTwR3BnPWWmk5tsPOZfMdhMBq2VfIxqWD72Dx0H2A8rp6U4iSYWrwrf3&#10;rNzr1WHkTvuTN0qMhfDLXtePYPQjdDrA+fHAjKDEOHmrp4eBKd5peBcQHh6COdBy3jjz84A9/Xbu&#10;d70+YpufAAAA//8DAFBLAwQUAAYACAAAACEAhhJsst0AAAAMAQAADwAAAGRycy9kb3ducmV2Lnht&#10;bEyPy26DMBBF95X6D9ZU6o6YR2gRwURRpXxAaaVsHexgEjxG2AHy952u2t1czdF9VPvVDmzWk+8d&#10;Ckg2MTCNrVM9dgK+v45RAcwHiUoODrWAh/awr5+fKlkqt+CnnpvQMTJBX0oBJoSx5Ny3RlvpN27U&#10;SL+Lm6wMJKeOq0kuZG4HnsbxG7eyR0owctQfRre35m4p5FRkx+vhNjdmueAjfXe5NFshXl/Www5Y&#10;0Gv4g+G3PlWHmjqd3R2VZ4OAKNnmObF0pcAIiJIspTFnQvMiK4DXFf8/ov4BAAD//wMAUEsBAi0A&#10;FAAGAAgAAAAhALaDOJL+AAAA4QEAABMAAAAAAAAAAAAAAAAAAAAAAFtDb250ZW50X1R5cGVzXS54&#10;bWxQSwECLQAUAAYACAAAACEAOP0h/9YAAACUAQAACwAAAAAAAAAAAAAAAAAvAQAAX3JlbHMvLnJl&#10;bHNQSwECLQAUAAYACAAAACEADXbrbpkCAAAMBQAADgAAAAAAAAAAAAAAAAAuAgAAZHJzL2Uyb0Rv&#10;Yy54bWxQSwECLQAUAAYACAAAACEAhhJsst0AAAAMAQAADwAAAAAAAAAAAAAAAADzBAAAZHJzL2Rv&#10;d25yZXYueG1sUEsFBgAAAAAEAAQA8wAAAP0FAAAAAA==&#10;" fillcolor="#dd1b27" stroked="f" strokeweight="1pt">
                <v:fill color2="#e94c28" angle="90" colors="0 #dd1b27;15073f #dd1b27" focus="100%" type="gradient">
                  <o:fill v:ext="view" type="gradientUnscaled"/>
                </v:fill>
                <v:textbox>
                  <w:txbxContent>
                    <w:p w14:paraId="4186C789" w14:textId="77777777" w:rsidR="00784F51" w:rsidRDefault="00784F51" w:rsidP="00E177DD">
                      <w:r>
                        <w:t xml:space="preserve"> </w:t>
                      </w:r>
                    </w:p>
                  </w:txbxContent>
                </v:textbox>
                <w10:wrap anchorx="margin" anchory="page"/>
              </v:rect>
            </w:pict>
          </mc:Fallback>
        </mc:AlternateContent>
      </w:r>
      <w:r w:rsidRPr="00912859">
        <w:t>SOW 0</w:t>
      </w:r>
      <w:r w:rsidR="00AB0687">
        <w:t>3</w:t>
      </w:r>
      <w:r w:rsidRPr="00912859">
        <w:t>/</w:t>
      </w:r>
      <w:r w:rsidR="00AB0687">
        <w:t>1</w:t>
      </w:r>
      <w:r w:rsidR="003F5208">
        <w:t>2</w:t>
      </w:r>
      <w:r w:rsidRPr="00912859">
        <w:t>/202</w:t>
      </w:r>
      <w:r w:rsidR="00D41BF2" w:rsidRPr="00912859">
        <w:t>6</w:t>
      </w:r>
      <w:r w:rsidRPr="00912859">
        <w:t xml:space="preserve"> </w:t>
      </w:r>
    </w:p>
    <w:p w14:paraId="2649814D" w14:textId="77777777" w:rsidR="00B11EC5" w:rsidRPr="00B52750" w:rsidRDefault="00B11EC5" w:rsidP="00E177DD">
      <w:r w:rsidRPr="00B52750">
        <w:rPr>
          <w:noProof/>
        </w:rPr>
        <mc:AlternateContent>
          <mc:Choice Requires="wps">
            <w:drawing>
              <wp:anchor distT="0" distB="0" distL="114300" distR="114300" simplePos="0" relativeHeight="251658241" behindDoc="0" locked="0" layoutInCell="1" allowOverlap="1" wp14:anchorId="625B9C55" wp14:editId="6F894E67">
                <wp:simplePos x="0" y="0"/>
                <wp:positionH relativeFrom="column">
                  <wp:posOffset>-5772152</wp:posOffset>
                </wp:positionH>
                <wp:positionV relativeFrom="page">
                  <wp:posOffset>5324476</wp:posOffset>
                </wp:positionV>
                <wp:extent cx="10725151" cy="80643"/>
                <wp:effectExtent l="7620" t="0" r="7620" b="7620"/>
                <wp:wrapNone/>
                <wp:docPr id="463546688" name="Rectangle 23"/>
                <wp:cNvGraphicFramePr/>
                <a:graphic xmlns:a="http://schemas.openxmlformats.org/drawingml/2006/main">
                  <a:graphicData uri="http://schemas.microsoft.com/office/word/2010/wordprocessingShape">
                    <wps:wsp>
                      <wps:cNvSpPr/>
                      <wps:spPr>
                        <a:xfrm rot="5400000">
                          <a:off x="0" y="0"/>
                          <a:ext cx="10725151" cy="80643"/>
                        </a:xfrm>
                        <a:prstGeom prst="rect">
                          <a:avLst/>
                        </a:prstGeom>
                        <a:gradFill>
                          <a:gsLst>
                            <a:gs pos="100000">
                              <a:srgbClr val="E94C28"/>
                            </a:gs>
                            <a:gs pos="23000">
                              <a:srgbClr val="DD1B27"/>
                            </a:gs>
                          </a:gsLst>
                          <a:lin ang="0" scaled="0"/>
                        </a:gradFill>
                        <a:ln w="12700" cap="flat" cmpd="sng" algn="ctr">
                          <a:noFill/>
                          <a:prstDash val="solid"/>
                          <a:miter lim="800000"/>
                        </a:ln>
                        <a:effectLst/>
                      </wps:spPr>
                      <wps:txbx>
                        <w:txbxContent>
                          <w:p w14:paraId="6AA1BA51" w14:textId="77777777" w:rsidR="00784F51" w:rsidRPr="00B11EC5" w:rsidRDefault="00784F51" w:rsidP="00E177DD">
                            <w:r w:rsidRPr="00B11EC5">
                              <w:t xml:space="preserve"> </w:t>
                            </w:r>
                          </w:p>
                        </w:txbxContent>
                      </wps:txbx>
                      <wps:bodyPr wrap="square" rtlCol="0" anchor="ctr">
                        <a:noAutofit/>
                      </wps:bodyPr>
                    </wps:wsp>
                  </a:graphicData>
                </a:graphic>
                <wp14:sizeRelH relativeFrom="margin">
                  <wp14:pctWidth>0</wp14:pctWidth>
                </wp14:sizeRelH>
              </wp:anchor>
            </w:drawing>
          </mc:Choice>
          <mc:Fallback>
            <w:pict>
              <v:rect w14:anchorId="625B9C55" id="_x0000_s1028" style="position:absolute;left:0;text-align:left;margin-left:-454.5pt;margin-top:419.25pt;width:844.5pt;height:6.35pt;rotation:90;z-index:251658241;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mKNMgIAAFIEAAAOAAAAZHJzL2Uyb0RvYy54bWysVNuO0zAQfUfiHyy/01x6pWq6gpblBbEr&#10;Fj5g6jiJJd+w3Sb9e8ZOty3whsiDNbZnxuecmcnmYVCSnLjzwuiKFpOcEq6ZqYVuK/rj++O7FSU+&#10;gK5BGs0reuaePmzfvtn0ds1L0xlZc0cwifbr3la0C8Gus8yzjivwE2O5xsvGOAUBt67Nagc9Zlcy&#10;K/N8kfXG1dYZxr3H0/14Sbcpf9NwFp6axvNAZEURW0irS+shrtl2A+vWge0Eu8CAf0ChQGh89Jpq&#10;DwHI0Ym/UinBnPGmCRNmVGaaRjCeOCCbIv+DzUsHlicuKI63V5n8/0vLvp6eHRF1RWeL6Xy2WKyw&#10;YBoUluobige6lZyU06hTb/0a3V/ss7vsPJqR9NA4RZxBceezPH5JCiRHhqT0+ao0HwJheFjky3Je&#10;zAtKGF6u8sUsPZGNuWJO63z4zI0i0aioQzApK5y++IDvo+ury0X3+lFImWyPLqNBrEGxihso79rD&#10;TjpyAmyIT+9nu3IVuWG21t+HlNNXGr9F7PfFx3J5F5ECL89JoQkKlih7BpKjqqnDopODKz6pSY+g&#10;yiUKRRhg1zcSAprKYoTXLSUgWxwnFlzirE2khjBHznvw3UjAGynqiAbWSgQcJClUlDN+F5BSx1ue&#10;RuGiXCzkWLpoheEwpAYoY0Q8OZj6jE3R41QgnJ9HcJwSF+TOjEMEmnUGZ+gG78MxmEakstwSoKpx&#10;g4076jsOWZyM+33yuv0Ktr8AAAD//wMAUEsDBBQABgAIAAAAIQC1n3l/3AAAAAkBAAAPAAAAZHJz&#10;L2Rvd25yZXYueG1sTI9BboMwEEX3lXoHayp1R0wpSQjFRFGlHKA0UrcTcDANHiPsALl9p6t2OfpP&#10;/78p9ovtxaRH3zlS8LKKQWiqXdNRq+D0eYwyED4gNdg70gru2sO+fHwoMG/cTB96qkIruIR8jgpM&#10;CEMupa+NtuhXbtDE2cWNFgOfYyubEWcut71M4ngjLXbECwYH/W50fa1ulke+stfj9+E6VWa+0D3Z&#10;ujWaVKnnp+XwBiLoJfzB8KvP6lCy09ndqPGiVxBt4x2jClIQHEfrLAFxZm6T7VKQZSH/f1D+AAAA&#10;//8DAFBLAQItABQABgAIAAAAIQC2gziS/gAAAOEBAAATAAAAAAAAAAAAAAAAAAAAAABbQ29udGVu&#10;dF9UeXBlc10ueG1sUEsBAi0AFAAGAAgAAAAhADj9If/WAAAAlAEAAAsAAAAAAAAAAAAAAAAALwEA&#10;AF9yZWxzLy5yZWxzUEsBAi0AFAAGAAgAAAAhAEcGYo0yAgAAUgQAAA4AAAAAAAAAAAAAAAAALgIA&#10;AGRycy9lMm9Eb2MueG1sUEsBAi0AFAAGAAgAAAAhALWfeX/cAAAACQEAAA8AAAAAAAAAAAAAAAAA&#10;jAQAAGRycy9kb3ducmV2LnhtbFBLBQYAAAAABAAEAPMAAACVBQAAAAA=&#10;" fillcolor="#dd1b27" stroked="f" strokeweight="1pt">
                <v:fill color2="#e94c28" angle="90" colors="0 #dd1b27;15073f #dd1b27" focus="100%" type="gradient">
                  <o:fill v:ext="view" type="gradientUnscaled"/>
                </v:fill>
                <v:textbox>
                  <w:txbxContent>
                    <w:p w14:paraId="6AA1BA51" w14:textId="77777777" w:rsidR="00784F51" w:rsidRPr="00B11EC5" w:rsidRDefault="00784F51" w:rsidP="00E177DD">
                      <w:r w:rsidRPr="00B11EC5">
                        <w:t xml:space="preserve"> </w:t>
                      </w:r>
                    </w:p>
                  </w:txbxContent>
                </v:textbox>
                <w10:wrap anchory="page"/>
              </v:rect>
            </w:pict>
          </mc:Fallback>
        </mc:AlternateContent>
      </w:r>
      <w:r w:rsidRPr="00B52750">
        <w:br w:type="page"/>
      </w:r>
    </w:p>
    <w:p w14:paraId="200CF285" w14:textId="6405A99A" w:rsidR="00B11EC5" w:rsidRPr="00B52750" w:rsidRDefault="00B11EC5" w:rsidP="00376982">
      <w:pPr>
        <w:pStyle w:val="Heading1"/>
      </w:pPr>
      <w:bookmarkStart w:id="0" w:name="_Toc220831908"/>
      <w:bookmarkStart w:id="1" w:name="_Toc220836247"/>
      <w:bookmarkStart w:id="2" w:name="_Hlk221118988"/>
      <w:r w:rsidRPr="00B52750">
        <w:lastRenderedPageBreak/>
        <w:t>Table of Contents</w:t>
      </w:r>
      <w:bookmarkEnd w:id="0"/>
      <w:bookmarkEnd w:id="1"/>
    </w:p>
    <w:p w14:paraId="39FAD962" w14:textId="6CDAB295" w:rsidR="00604567" w:rsidRDefault="00B11EC5">
      <w:pPr>
        <w:pStyle w:val="TOC1"/>
        <w:rPr>
          <w:rFonts w:asciiTheme="minorHAnsi" w:eastAsiaTheme="minorEastAsia" w:hAnsiTheme="minorHAnsi" w:cstheme="minorBidi"/>
          <w:b w:val="0"/>
          <w:bCs w:val="0"/>
          <w:caps w:val="0"/>
          <w:noProof/>
          <w:color w:val="auto"/>
          <w:kern w:val="2"/>
          <w:lang w:val="en-US" w:eastAsia="en-US"/>
          <w14:ligatures w14:val="standardContextual"/>
        </w:rPr>
      </w:pPr>
      <w:r w:rsidRPr="00B52750">
        <w:rPr>
          <w:color w:val="404040"/>
        </w:rPr>
        <w:fldChar w:fldCharType="begin"/>
      </w:r>
      <w:r w:rsidRPr="00B52750">
        <w:rPr>
          <w:color w:val="404040"/>
        </w:rPr>
        <w:instrText xml:space="preserve"> TOC \o "1-3" \h \z </w:instrText>
      </w:r>
      <w:r w:rsidRPr="00B52750">
        <w:rPr>
          <w:color w:val="404040"/>
        </w:rPr>
        <w:fldChar w:fldCharType="separate"/>
      </w:r>
      <w:hyperlink w:anchor="_Toc220836249" w:history="1">
        <w:r w:rsidR="00604567" w:rsidRPr="00147FC7">
          <w:rPr>
            <w:rStyle w:val="Hyperlink"/>
            <w:noProof/>
          </w:rPr>
          <w:t>Background &amp; Context</w:t>
        </w:r>
        <w:r w:rsidR="00604567">
          <w:rPr>
            <w:noProof/>
            <w:webHidden/>
          </w:rPr>
          <w:tab/>
        </w:r>
        <w:r w:rsidR="00604567">
          <w:rPr>
            <w:noProof/>
            <w:webHidden/>
          </w:rPr>
          <w:fldChar w:fldCharType="begin"/>
        </w:r>
        <w:r w:rsidR="00604567">
          <w:rPr>
            <w:noProof/>
            <w:webHidden/>
          </w:rPr>
          <w:instrText xml:space="preserve"> PAGEREF _Toc220836249 \h </w:instrText>
        </w:r>
        <w:r w:rsidR="00604567">
          <w:rPr>
            <w:noProof/>
            <w:webHidden/>
          </w:rPr>
        </w:r>
        <w:r w:rsidR="00604567">
          <w:rPr>
            <w:noProof/>
            <w:webHidden/>
          </w:rPr>
          <w:fldChar w:fldCharType="separate"/>
        </w:r>
        <w:r w:rsidR="006F2F44">
          <w:rPr>
            <w:noProof/>
            <w:webHidden/>
          </w:rPr>
          <w:t>3</w:t>
        </w:r>
        <w:r w:rsidR="00604567">
          <w:rPr>
            <w:noProof/>
            <w:webHidden/>
          </w:rPr>
          <w:fldChar w:fldCharType="end"/>
        </w:r>
      </w:hyperlink>
    </w:p>
    <w:p w14:paraId="677266D5" w14:textId="6D117C75" w:rsidR="00604567" w:rsidRDefault="0074069A">
      <w:pPr>
        <w:pStyle w:val="TOC1"/>
        <w:rPr>
          <w:rFonts w:asciiTheme="minorHAnsi" w:eastAsiaTheme="minorEastAsia" w:hAnsiTheme="minorHAnsi" w:cstheme="minorBidi"/>
          <w:b w:val="0"/>
          <w:bCs w:val="0"/>
          <w:caps w:val="0"/>
          <w:noProof/>
          <w:color w:val="auto"/>
          <w:kern w:val="2"/>
          <w:lang w:val="en-US" w:eastAsia="en-US"/>
          <w14:ligatures w14:val="standardContextual"/>
        </w:rPr>
      </w:pPr>
      <w:hyperlink w:anchor="_Toc220836250" w:history="1">
        <w:r w:rsidR="00604567" w:rsidRPr="00147FC7">
          <w:rPr>
            <w:rStyle w:val="Hyperlink"/>
            <w:noProof/>
          </w:rPr>
          <w:t>Engagement Objectives</w:t>
        </w:r>
        <w:r w:rsidR="00604567">
          <w:rPr>
            <w:noProof/>
            <w:webHidden/>
          </w:rPr>
          <w:tab/>
        </w:r>
        <w:r w:rsidR="00604567">
          <w:rPr>
            <w:noProof/>
            <w:webHidden/>
          </w:rPr>
          <w:fldChar w:fldCharType="begin"/>
        </w:r>
        <w:r w:rsidR="00604567">
          <w:rPr>
            <w:noProof/>
            <w:webHidden/>
          </w:rPr>
          <w:instrText xml:space="preserve"> PAGEREF _Toc220836250 \h </w:instrText>
        </w:r>
        <w:r w:rsidR="00604567">
          <w:rPr>
            <w:noProof/>
            <w:webHidden/>
          </w:rPr>
        </w:r>
        <w:r w:rsidR="00604567">
          <w:rPr>
            <w:noProof/>
            <w:webHidden/>
          </w:rPr>
          <w:fldChar w:fldCharType="separate"/>
        </w:r>
        <w:r w:rsidR="006F2F44">
          <w:rPr>
            <w:noProof/>
            <w:webHidden/>
          </w:rPr>
          <w:t>3</w:t>
        </w:r>
        <w:r w:rsidR="00604567">
          <w:rPr>
            <w:noProof/>
            <w:webHidden/>
          </w:rPr>
          <w:fldChar w:fldCharType="end"/>
        </w:r>
      </w:hyperlink>
    </w:p>
    <w:p w14:paraId="2ADFD83D" w14:textId="086E86DA" w:rsidR="00604567" w:rsidRDefault="0074069A">
      <w:pPr>
        <w:pStyle w:val="TOC1"/>
        <w:rPr>
          <w:rFonts w:asciiTheme="minorHAnsi" w:eastAsiaTheme="minorEastAsia" w:hAnsiTheme="minorHAnsi" w:cstheme="minorBidi"/>
          <w:b w:val="0"/>
          <w:bCs w:val="0"/>
          <w:caps w:val="0"/>
          <w:noProof/>
          <w:color w:val="auto"/>
          <w:kern w:val="2"/>
          <w:lang w:val="en-US" w:eastAsia="en-US"/>
          <w14:ligatures w14:val="standardContextual"/>
        </w:rPr>
      </w:pPr>
      <w:hyperlink w:anchor="_Toc220836251" w:history="1">
        <w:r w:rsidR="00604567" w:rsidRPr="00147FC7">
          <w:rPr>
            <w:rStyle w:val="Hyperlink"/>
            <w:noProof/>
          </w:rPr>
          <w:t>Scope of Work</w:t>
        </w:r>
        <w:r w:rsidR="00604567">
          <w:rPr>
            <w:noProof/>
            <w:webHidden/>
          </w:rPr>
          <w:tab/>
        </w:r>
        <w:r w:rsidR="00604567">
          <w:rPr>
            <w:noProof/>
            <w:webHidden/>
          </w:rPr>
          <w:fldChar w:fldCharType="begin"/>
        </w:r>
        <w:r w:rsidR="00604567">
          <w:rPr>
            <w:noProof/>
            <w:webHidden/>
          </w:rPr>
          <w:instrText xml:space="preserve"> PAGEREF _Toc220836251 \h </w:instrText>
        </w:r>
        <w:r w:rsidR="00604567">
          <w:rPr>
            <w:noProof/>
            <w:webHidden/>
          </w:rPr>
        </w:r>
        <w:r w:rsidR="00604567">
          <w:rPr>
            <w:noProof/>
            <w:webHidden/>
          </w:rPr>
          <w:fldChar w:fldCharType="separate"/>
        </w:r>
        <w:r w:rsidR="006F2F44">
          <w:rPr>
            <w:noProof/>
            <w:webHidden/>
          </w:rPr>
          <w:t>4</w:t>
        </w:r>
        <w:r w:rsidR="00604567">
          <w:rPr>
            <w:noProof/>
            <w:webHidden/>
          </w:rPr>
          <w:fldChar w:fldCharType="end"/>
        </w:r>
      </w:hyperlink>
    </w:p>
    <w:p w14:paraId="1DB11948" w14:textId="4EE062F9" w:rsidR="00604567" w:rsidRDefault="0074069A">
      <w:pPr>
        <w:pStyle w:val="TOC1"/>
        <w:rPr>
          <w:rFonts w:asciiTheme="minorHAnsi" w:eastAsiaTheme="minorEastAsia" w:hAnsiTheme="minorHAnsi" w:cstheme="minorBidi"/>
          <w:b w:val="0"/>
          <w:bCs w:val="0"/>
          <w:caps w:val="0"/>
          <w:noProof/>
          <w:color w:val="auto"/>
          <w:kern w:val="2"/>
          <w:lang w:val="en-US" w:eastAsia="en-US"/>
          <w14:ligatures w14:val="standardContextual"/>
        </w:rPr>
      </w:pPr>
      <w:hyperlink w:anchor="_Toc220836254" w:history="1">
        <w:r w:rsidR="00604567" w:rsidRPr="00147FC7">
          <w:rPr>
            <w:rStyle w:val="Hyperlink"/>
            <w:noProof/>
          </w:rPr>
          <w:t>Out of Scope</w:t>
        </w:r>
        <w:r w:rsidR="00604567">
          <w:rPr>
            <w:noProof/>
            <w:webHidden/>
          </w:rPr>
          <w:tab/>
        </w:r>
        <w:r w:rsidR="00875237">
          <w:rPr>
            <w:noProof/>
            <w:webHidden/>
          </w:rPr>
          <w:t>7</w:t>
        </w:r>
      </w:hyperlink>
    </w:p>
    <w:p w14:paraId="2E23A524" w14:textId="0933E386" w:rsidR="00604567" w:rsidRDefault="0074069A">
      <w:pPr>
        <w:pStyle w:val="TOC1"/>
        <w:rPr>
          <w:rFonts w:asciiTheme="minorHAnsi" w:eastAsiaTheme="minorEastAsia" w:hAnsiTheme="minorHAnsi" w:cstheme="minorBidi"/>
          <w:b w:val="0"/>
          <w:bCs w:val="0"/>
          <w:caps w:val="0"/>
          <w:noProof/>
          <w:color w:val="auto"/>
          <w:kern w:val="2"/>
          <w:lang w:val="en-US" w:eastAsia="en-US"/>
          <w14:ligatures w14:val="standardContextual"/>
        </w:rPr>
      </w:pPr>
      <w:hyperlink w:anchor="_Toc220836255" w:history="1">
        <w:r w:rsidR="00604567" w:rsidRPr="00147FC7">
          <w:rPr>
            <w:rStyle w:val="Hyperlink"/>
            <w:noProof/>
          </w:rPr>
          <w:t>Assumptions &amp; Client Dependencies</w:t>
        </w:r>
        <w:r w:rsidR="00604567">
          <w:rPr>
            <w:noProof/>
            <w:webHidden/>
          </w:rPr>
          <w:tab/>
        </w:r>
        <w:r w:rsidR="00604567">
          <w:rPr>
            <w:noProof/>
            <w:webHidden/>
          </w:rPr>
          <w:fldChar w:fldCharType="begin"/>
        </w:r>
        <w:r w:rsidR="00604567">
          <w:rPr>
            <w:noProof/>
            <w:webHidden/>
          </w:rPr>
          <w:instrText xml:space="preserve"> PAGEREF _Toc220836255 \h </w:instrText>
        </w:r>
        <w:r w:rsidR="00604567">
          <w:rPr>
            <w:noProof/>
            <w:webHidden/>
          </w:rPr>
        </w:r>
        <w:r w:rsidR="00604567">
          <w:rPr>
            <w:noProof/>
            <w:webHidden/>
          </w:rPr>
          <w:fldChar w:fldCharType="separate"/>
        </w:r>
        <w:r w:rsidR="006F2F44">
          <w:rPr>
            <w:noProof/>
            <w:webHidden/>
          </w:rPr>
          <w:t>7</w:t>
        </w:r>
        <w:r w:rsidR="00604567">
          <w:rPr>
            <w:noProof/>
            <w:webHidden/>
          </w:rPr>
          <w:fldChar w:fldCharType="end"/>
        </w:r>
      </w:hyperlink>
    </w:p>
    <w:p w14:paraId="28832295" w14:textId="0CEBFE27" w:rsidR="00604567" w:rsidRDefault="0074069A">
      <w:pPr>
        <w:pStyle w:val="TOC1"/>
        <w:rPr>
          <w:rFonts w:asciiTheme="minorHAnsi" w:eastAsiaTheme="minorEastAsia" w:hAnsiTheme="minorHAnsi" w:cstheme="minorBidi"/>
          <w:b w:val="0"/>
          <w:bCs w:val="0"/>
          <w:caps w:val="0"/>
          <w:noProof/>
          <w:color w:val="auto"/>
          <w:kern w:val="2"/>
          <w:lang w:val="en-US" w:eastAsia="en-US"/>
          <w14:ligatures w14:val="standardContextual"/>
        </w:rPr>
      </w:pPr>
      <w:hyperlink w:anchor="_Toc220836256" w:history="1">
        <w:r w:rsidR="00604567" w:rsidRPr="00147FC7">
          <w:rPr>
            <w:rStyle w:val="Hyperlink"/>
            <w:noProof/>
          </w:rPr>
          <w:t>Dependencies &amp; Prerequisites</w:t>
        </w:r>
        <w:r w:rsidR="00604567">
          <w:rPr>
            <w:noProof/>
            <w:webHidden/>
          </w:rPr>
          <w:tab/>
        </w:r>
        <w:r w:rsidR="00020B05">
          <w:rPr>
            <w:noProof/>
            <w:webHidden/>
          </w:rPr>
          <w:t>7</w:t>
        </w:r>
      </w:hyperlink>
    </w:p>
    <w:p w14:paraId="49D27310" w14:textId="296328C9" w:rsidR="00604567" w:rsidRDefault="0074069A">
      <w:pPr>
        <w:pStyle w:val="TOC1"/>
        <w:rPr>
          <w:rFonts w:asciiTheme="minorHAnsi" w:eastAsiaTheme="minorEastAsia" w:hAnsiTheme="minorHAnsi" w:cstheme="minorBidi"/>
          <w:b w:val="0"/>
          <w:bCs w:val="0"/>
          <w:caps w:val="0"/>
          <w:noProof/>
          <w:color w:val="auto"/>
          <w:kern w:val="2"/>
          <w:lang w:val="en-US" w:eastAsia="en-US"/>
          <w14:ligatures w14:val="standardContextual"/>
        </w:rPr>
      </w:pPr>
      <w:hyperlink w:anchor="_Toc220836257" w:history="1">
        <w:r w:rsidR="00604567" w:rsidRPr="00147FC7">
          <w:rPr>
            <w:rStyle w:val="Hyperlink"/>
            <w:noProof/>
          </w:rPr>
          <w:t>Risk Management Approach</w:t>
        </w:r>
        <w:r w:rsidR="00604567">
          <w:rPr>
            <w:noProof/>
            <w:webHidden/>
          </w:rPr>
          <w:tab/>
        </w:r>
        <w:r w:rsidR="00604567">
          <w:rPr>
            <w:noProof/>
            <w:webHidden/>
          </w:rPr>
          <w:fldChar w:fldCharType="begin"/>
        </w:r>
        <w:r w:rsidR="00604567">
          <w:rPr>
            <w:noProof/>
            <w:webHidden/>
          </w:rPr>
          <w:instrText xml:space="preserve"> PAGEREF _Toc220836257 \h </w:instrText>
        </w:r>
        <w:r w:rsidR="00604567">
          <w:rPr>
            <w:noProof/>
            <w:webHidden/>
          </w:rPr>
        </w:r>
        <w:r w:rsidR="00604567">
          <w:rPr>
            <w:noProof/>
            <w:webHidden/>
          </w:rPr>
          <w:fldChar w:fldCharType="separate"/>
        </w:r>
        <w:r w:rsidR="006F2F44">
          <w:rPr>
            <w:noProof/>
            <w:webHidden/>
          </w:rPr>
          <w:t>8</w:t>
        </w:r>
        <w:r w:rsidR="00604567">
          <w:rPr>
            <w:noProof/>
            <w:webHidden/>
          </w:rPr>
          <w:fldChar w:fldCharType="end"/>
        </w:r>
      </w:hyperlink>
    </w:p>
    <w:p w14:paraId="29950AD9" w14:textId="1141D815" w:rsidR="00604567" w:rsidRDefault="0074069A">
      <w:pPr>
        <w:pStyle w:val="TOC1"/>
        <w:rPr>
          <w:noProof/>
        </w:rPr>
      </w:pPr>
      <w:hyperlink w:anchor="_Toc220836258" w:history="1">
        <w:r w:rsidR="00604567" w:rsidRPr="00147FC7">
          <w:rPr>
            <w:rStyle w:val="Hyperlink"/>
            <w:noProof/>
          </w:rPr>
          <w:t>Tentative Timelines</w:t>
        </w:r>
        <w:r w:rsidR="00604567">
          <w:rPr>
            <w:noProof/>
            <w:webHidden/>
          </w:rPr>
          <w:tab/>
        </w:r>
        <w:r w:rsidR="00604567">
          <w:rPr>
            <w:noProof/>
            <w:webHidden/>
          </w:rPr>
          <w:fldChar w:fldCharType="begin"/>
        </w:r>
        <w:r w:rsidR="00604567">
          <w:rPr>
            <w:noProof/>
            <w:webHidden/>
          </w:rPr>
          <w:instrText xml:space="preserve"> PAGEREF _Toc220836258 \h </w:instrText>
        </w:r>
        <w:r w:rsidR="00604567">
          <w:rPr>
            <w:noProof/>
            <w:webHidden/>
          </w:rPr>
        </w:r>
        <w:r w:rsidR="00604567">
          <w:rPr>
            <w:noProof/>
            <w:webHidden/>
          </w:rPr>
          <w:fldChar w:fldCharType="separate"/>
        </w:r>
        <w:r w:rsidR="006F2F44">
          <w:rPr>
            <w:noProof/>
            <w:webHidden/>
          </w:rPr>
          <w:t>9</w:t>
        </w:r>
        <w:r w:rsidR="00604567">
          <w:rPr>
            <w:noProof/>
            <w:webHidden/>
          </w:rPr>
          <w:fldChar w:fldCharType="end"/>
        </w:r>
      </w:hyperlink>
    </w:p>
    <w:p w14:paraId="55CDFF19" w14:textId="0A1B3174" w:rsidR="00604567" w:rsidRDefault="0074069A">
      <w:pPr>
        <w:pStyle w:val="TOC1"/>
        <w:rPr>
          <w:noProof/>
        </w:rPr>
      </w:pPr>
      <w:hyperlink w:anchor="_Toc220836259" w:history="1">
        <w:r w:rsidR="00875237">
          <w:rPr>
            <w:rStyle w:val="Hyperlink"/>
            <w:noProof/>
          </w:rPr>
          <w:t>PROJECT DELIVERABLES &amp; ACCEPTANCE CRITERIA</w:t>
        </w:r>
        <w:r w:rsidR="00604567">
          <w:rPr>
            <w:noProof/>
            <w:webHidden/>
          </w:rPr>
          <w:tab/>
        </w:r>
        <w:r w:rsidR="00296EF4">
          <w:rPr>
            <w:noProof/>
            <w:webHidden/>
          </w:rPr>
          <w:t>9</w:t>
        </w:r>
      </w:hyperlink>
    </w:p>
    <w:p w14:paraId="7D74D861" w14:textId="7E75A19F" w:rsidR="00875237" w:rsidRPr="00875237" w:rsidRDefault="00875237" w:rsidP="00875237">
      <w:pPr>
        <w:rPr>
          <w:rFonts w:eastAsiaTheme="minorEastAsia"/>
          <w:b/>
        </w:rPr>
      </w:pPr>
      <w:r w:rsidRPr="00875237">
        <w:rPr>
          <w:rFonts w:eastAsiaTheme="minorEastAsia"/>
          <w:b/>
        </w:rPr>
        <w:t xml:space="preserve">SUPPORT &amp; WARRANTY                                                     </w:t>
      </w:r>
      <w:r w:rsidRPr="00875237">
        <w:rPr>
          <w:rFonts w:eastAsiaTheme="minorEastAsia"/>
          <w:b/>
        </w:rPr>
        <w:tab/>
      </w:r>
      <w:r w:rsidRPr="00875237">
        <w:rPr>
          <w:rFonts w:eastAsiaTheme="minorEastAsia"/>
          <w:b/>
        </w:rPr>
        <w:tab/>
      </w:r>
      <w:r w:rsidRPr="00875237">
        <w:rPr>
          <w:rFonts w:eastAsiaTheme="minorEastAsia"/>
          <w:b/>
        </w:rPr>
        <w:tab/>
      </w:r>
      <w:r w:rsidRPr="00875237">
        <w:rPr>
          <w:rFonts w:eastAsiaTheme="minorEastAsia"/>
          <w:b/>
        </w:rPr>
        <w:tab/>
      </w:r>
      <w:r w:rsidRPr="00875237">
        <w:rPr>
          <w:rFonts w:eastAsiaTheme="minorEastAsia"/>
          <w:b/>
        </w:rPr>
        <w:tab/>
      </w:r>
      <w:r w:rsidRPr="00875237">
        <w:rPr>
          <w:rFonts w:eastAsiaTheme="minorEastAsia"/>
          <w:b/>
        </w:rPr>
        <w:tab/>
      </w:r>
      <w:r w:rsidRPr="00875237">
        <w:rPr>
          <w:rFonts w:eastAsiaTheme="minorEastAsia"/>
          <w:b/>
        </w:rPr>
        <w:tab/>
      </w:r>
      <w:r w:rsidRPr="00875237">
        <w:rPr>
          <w:rFonts w:eastAsiaTheme="minorEastAsia"/>
          <w:b/>
        </w:rPr>
        <w:tab/>
        <w:t xml:space="preserve">   </w:t>
      </w:r>
      <w:r w:rsidR="00296EF4">
        <w:rPr>
          <w:rFonts w:eastAsiaTheme="minorEastAsia"/>
          <w:b/>
        </w:rPr>
        <w:t>10</w:t>
      </w:r>
    </w:p>
    <w:p w14:paraId="5AC03ADF" w14:textId="3213EEEC" w:rsidR="00604567" w:rsidRDefault="0074069A">
      <w:pPr>
        <w:pStyle w:val="TOC1"/>
        <w:rPr>
          <w:rFonts w:asciiTheme="minorHAnsi" w:eastAsiaTheme="minorEastAsia" w:hAnsiTheme="minorHAnsi" w:cstheme="minorBidi"/>
          <w:b w:val="0"/>
          <w:bCs w:val="0"/>
          <w:caps w:val="0"/>
          <w:noProof/>
          <w:color w:val="auto"/>
          <w:kern w:val="2"/>
          <w:lang w:val="en-US" w:eastAsia="en-US"/>
          <w14:ligatures w14:val="standardContextual"/>
        </w:rPr>
      </w:pPr>
      <w:hyperlink w:anchor="_Toc220836260" w:history="1">
        <w:r w:rsidR="00604567" w:rsidRPr="00147FC7">
          <w:rPr>
            <w:rStyle w:val="Hyperlink"/>
            <w:noProof/>
          </w:rPr>
          <w:t>Cost Estimates</w:t>
        </w:r>
        <w:r w:rsidR="00604567">
          <w:rPr>
            <w:noProof/>
            <w:webHidden/>
          </w:rPr>
          <w:tab/>
        </w:r>
        <w:r w:rsidR="00296EF4">
          <w:rPr>
            <w:noProof/>
            <w:webHidden/>
          </w:rPr>
          <w:t>1</w:t>
        </w:r>
        <w:r w:rsidR="00875237">
          <w:rPr>
            <w:noProof/>
            <w:webHidden/>
          </w:rPr>
          <w:t>1</w:t>
        </w:r>
      </w:hyperlink>
    </w:p>
    <w:p w14:paraId="1B9F6038" w14:textId="3B9A86B2" w:rsidR="00604567" w:rsidRDefault="0074069A">
      <w:pPr>
        <w:pStyle w:val="TOC1"/>
        <w:rPr>
          <w:noProof/>
        </w:rPr>
      </w:pPr>
      <w:hyperlink w:anchor="_Toc220836261" w:history="1">
        <w:r w:rsidR="00604567" w:rsidRPr="00147FC7">
          <w:rPr>
            <w:rStyle w:val="Hyperlink"/>
            <w:noProof/>
          </w:rPr>
          <w:t>Invoicing</w:t>
        </w:r>
        <w:r w:rsidR="00604567">
          <w:rPr>
            <w:noProof/>
            <w:webHidden/>
          </w:rPr>
          <w:tab/>
        </w:r>
        <w:r w:rsidR="00875237">
          <w:rPr>
            <w:noProof/>
            <w:webHidden/>
          </w:rPr>
          <w:t>1</w:t>
        </w:r>
      </w:hyperlink>
      <w:r w:rsidR="00296EF4">
        <w:rPr>
          <w:noProof/>
        </w:rPr>
        <w:t>2</w:t>
      </w:r>
    </w:p>
    <w:p w14:paraId="11BE8B06" w14:textId="2DE6B579" w:rsidR="00875237" w:rsidRPr="00875237" w:rsidRDefault="0074069A" w:rsidP="00875237">
      <w:pPr>
        <w:pStyle w:val="TOC1"/>
        <w:rPr>
          <w:rFonts w:asciiTheme="minorHAnsi" w:eastAsiaTheme="minorEastAsia" w:hAnsiTheme="minorHAnsi" w:cstheme="minorBidi"/>
          <w:b w:val="0"/>
          <w:bCs w:val="0"/>
          <w:caps w:val="0"/>
          <w:noProof/>
          <w:color w:val="auto"/>
          <w:kern w:val="2"/>
          <w:lang w:val="en-US" w:eastAsia="en-US"/>
          <w14:ligatures w14:val="standardContextual"/>
        </w:rPr>
      </w:pPr>
      <w:hyperlink w:anchor="_Toc220836261" w:history="1">
        <w:r w:rsidR="00875237">
          <w:rPr>
            <w:rStyle w:val="Hyperlink"/>
            <w:noProof/>
          </w:rPr>
          <w:t>CONTACT INFORMATION</w:t>
        </w:r>
        <w:r w:rsidR="00875237">
          <w:rPr>
            <w:noProof/>
            <w:webHidden/>
          </w:rPr>
          <w:tab/>
          <w:t>1</w:t>
        </w:r>
        <w:r w:rsidR="00296EF4">
          <w:rPr>
            <w:noProof/>
            <w:webHidden/>
          </w:rPr>
          <w:t>3</w:t>
        </w:r>
      </w:hyperlink>
    </w:p>
    <w:p w14:paraId="10166460" w14:textId="4CC08791" w:rsidR="00604567" w:rsidRDefault="0074069A">
      <w:pPr>
        <w:pStyle w:val="TOC1"/>
        <w:rPr>
          <w:rFonts w:asciiTheme="minorHAnsi" w:eastAsiaTheme="minorEastAsia" w:hAnsiTheme="minorHAnsi" w:cstheme="minorBidi"/>
          <w:b w:val="0"/>
          <w:bCs w:val="0"/>
          <w:caps w:val="0"/>
          <w:noProof/>
          <w:color w:val="auto"/>
          <w:kern w:val="2"/>
          <w:lang w:val="en-US" w:eastAsia="en-US"/>
          <w14:ligatures w14:val="standardContextual"/>
        </w:rPr>
      </w:pPr>
      <w:hyperlink w:anchor="_Toc220836262" w:history="1">
        <w:r w:rsidR="00604567" w:rsidRPr="00147FC7">
          <w:rPr>
            <w:rStyle w:val="Hyperlink"/>
            <w:noProof/>
          </w:rPr>
          <w:t>Confidentiality &amp; Ownership</w:t>
        </w:r>
        <w:r w:rsidR="00604567">
          <w:rPr>
            <w:noProof/>
            <w:webHidden/>
          </w:rPr>
          <w:tab/>
        </w:r>
        <w:r w:rsidR="00875237">
          <w:rPr>
            <w:noProof/>
            <w:webHidden/>
          </w:rPr>
          <w:t>1</w:t>
        </w:r>
      </w:hyperlink>
      <w:r w:rsidR="00296EF4">
        <w:rPr>
          <w:noProof/>
        </w:rPr>
        <w:t>3</w:t>
      </w:r>
      <w:bookmarkStart w:id="3" w:name="_GoBack"/>
      <w:bookmarkEnd w:id="3"/>
    </w:p>
    <w:p w14:paraId="46156734" w14:textId="757406CC" w:rsidR="00604567" w:rsidRDefault="0074069A">
      <w:pPr>
        <w:pStyle w:val="TOC1"/>
        <w:rPr>
          <w:rFonts w:asciiTheme="minorHAnsi" w:eastAsiaTheme="minorEastAsia" w:hAnsiTheme="minorHAnsi" w:cstheme="minorBidi"/>
          <w:b w:val="0"/>
          <w:bCs w:val="0"/>
          <w:caps w:val="0"/>
          <w:noProof/>
          <w:color w:val="auto"/>
          <w:kern w:val="2"/>
          <w:lang w:val="en-US" w:eastAsia="en-US"/>
          <w14:ligatures w14:val="standardContextual"/>
        </w:rPr>
      </w:pPr>
      <w:hyperlink w:anchor="_Toc220836264" w:history="1">
        <w:r w:rsidR="00604567" w:rsidRPr="00147FC7">
          <w:rPr>
            <w:rStyle w:val="Hyperlink"/>
            <w:noProof/>
          </w:rPr>
          <w:t>Acceptance &amp; Sign</w:t>
        </w:r>
        <w:r w:rsidR="00604567" w:rsidRPr="00147FC7">
          <w:rPr>
            <w:rStyle w:val="Hyperlink"/>
            <w:noProof/>
          </w:rPr>
          <w:noBreakHyphen/>
          <w:t>Off</w:t>
        </w:r>
        <w:r w:rsidR="00604567">
          <w:rPr>
            <w:noProof/>
            <w:webHidden/>
          </w:rPr>
          <w:tab/>
        </w:r>
        <w:r w:rsidR="00875237">
          <w:rPr>
            <w:noProof/>
            <w:webHidden/>
          </w:rPr>
          <w:t>1</w:t>
        </w:r>
        <w:r w:rsidR="00296EF4">
          <w:rPr>
            <w:noProof/>
            <w:webHidden/>
          </w:rPr>
          <w:t>4</w:t>
        </w:r>
      </w:hyperlink>
    </w:p>
    <w:p w14:paraId="3BAE8841" w14:textId="71C23EBD" w:rsidR="00604567" w:rsidRPr="00B3594C" w:rsidRDefault="00604567" w:rsidP="00B3594C">
      <w:pPr>
        <w:pStyle w:val="TOC1"/>
        <w:rPr>
          <w:rFonts w:asciiTheme="minorHAnsi" w:eastAsiaTheme="minorEastAsia" w:hAnsiTheme="minorHAnsi" w:cstheme="minorBidi"/>
          <w:b w:val="0"/>
          <w:bCs w:val="0"/>
          <w:caps w:val="0"/>
          <w:noProof/>
          <w:color w:val="auto"/>
          <w:kern w:val="2"/>
          <w:lang w:val="en-US" w:eastAsia="en-US"/>
          <w14:ligatures w14:val="standardContextual"/>
        </w:rPr>
      </w:pPr>
    </w:p>
    <w:p w14:paraId="47D2D9ED" w14:textId="31AE048C" w:rsidR="00B11EC5" w:rsidRPr="00B52750" w:rsidRDefault="00B11EC5" w:rsidP="00E177DD">
      <w:r w:rsidRPr="00B52750">
        <w:fldChar w:fldCharType="end"/>
      </w:r>
      <w:bookmarkEnd w:id="2"/>
    </w:p>
    <w:p w14:paraId="7EFF30D6" w14:textId="77777777" w:rsidR="00B11EC5" w:rsidRPr="00B52750" w:rsidRDefault="00B11EC5" w:rsidP="00E177DD">
      <w:r w:rsidRPr="00B52750">
        <w:br w:type="page"/>
      </w:r>
    </w:p>
    <w:p w14:paraId="1F01767C" w14:textId="77777777" w:rsidR="00B11EC5" w:rsidRPr="00B52750" w:rsidRDefault="00B11EC5" w:rsidP="00376982">
      <w:pPr>
        <w:pStyle w:val="Heading1"/>
      </w:pPr>
      <w:bookmarkStart w:id="4" w:name="_Toc220831909"/>
      <w:bookmarkStart w:id="5" w:name="_Toc220836248"/>
      <w:r w:rsidRPr="00B52750">
        <w:lastRenderedPageBreak/>
        <w:t>STATEMENT OF WORK</w:t>
      </w:r>
      <w:bookmarkEnd w:id="4"/>
      <w:bookmarkEnd w:id="5"/>
    </w:p>
    <w:p w14:paraId="1071B45B" w14:textId="7C7A89E1" w:rsidR="00B11EC5" w:rsidRPr="00B52750" w:rsidRDefault="00B11EC5" w:rsidP="00E177DD">
      <w:r w:rsidRPr="00B52750">
        <w:t xml:space="preserve">This Statement of Work (“SOW”) is between </w:t>
      </w:r>
      <w:r w:rsidR="0041293C">
        <w:rPr>
          <w:b/>
          <w:bCs/>
          <w:u w:val="single"/>
        </w:rPr>
        <w:t>Compass Group</w:t>
      </w:r>
      <w:r w:rsidRPr="00B52750">
        <w:t xml:space="preserve"> (“</w:t>
      </w:r>
      <w:r w:rsidR="0041293C">
        <w:t>Compass</w:t>
      </w:r>
      <w:r w:rsidRPr="00B52750">
        <w:t xml:space="preserve">”) and </w:t>
      </w:r>
      <w:r w:rsidR="00977E08" w:rsidRPr="00B52750">
        <w:rPr>
          <w:b/>
          <w:bCs/>
          <w:u w:val="single"/>
        </w:rPr>
        <w:t>Damco Solutions Inc.</w:t>
      </w:r>
      <w:r w:rsidRPr="00B52750">
        <w:t xml:space="preserve"> (“</w:t>
      </w:r>
      <w:r w:rsidR="00977E08" w:rsidRPr="00B52750">
        <w:t>Damco</w:t>
      </w:r>
      <w:r w:rsidRPr="00B52750">
        <w:t xml:space="preserve">”), is effective as of </w:t>
      </w:r>
      <w:r w:rsidR="003F5208">
        <w:t>March</w:t>
      </w:r>
      <w:r w:rsidR="00156898">
        <w:t xml:space="preserve"> </w:t>
      </w:r>
      <w:r w:rsidR="003F5208">
        <w:t>2</w:t>
      </w:r>
      <w:r w:rsidRPr="00B52750">
        <w:t>, 202</w:t>
      </w:r>
      <w:r w:rsidR="00977E08" w:rsidRPr="00B52750">
        <w:t>6</w:t>
      </w:r>
      <w:r w:rsidRPr="00B52750">
        <w:t xml:space="preserve"> (the “Effective Date”)</w:t>
      </w:r>
      <w:r w:rsidR="009474A8" w:rsidRPr="00B52750">
        <w:t>.</w:t>
      </w:r>
    </w:p>
    <w:p w14:paraId="4CF93762" w14:textId="2E9C2A98" w:rsidR="00800C53" w:rsidRPr="00B52750" w:rsidRDefault="00B11EC5" w:rsidP="00E177DD">
      <w:r w:rsidRPr="00B52750">
        <w:t xml:space="preserve">Subject to the terms of this Statement of Work, Client and </w:t>
      </w:r>
      <w:r w:rsidR="00BA3D58" w:rsidRPr="00B52750">
        <w:t xml:space="preserve">Damco </w:t>
      </w:r>
      <w:r w:rsidRPr="00B52750">
        <w:t>agree to following:</w:t>
      </w:r>
    </w:p>
    <w:p w14:paraId="72EF89EE" w14:textId="77777777" w:rsidR="00026CDA" w:rsidRDefault="00026CDA" w:rsidP="00376982">
      <w:pPr>
        <w:pStyle w:val="Heading1"/>
      </w:pPr>
      <w:bookmarkStart w:id="6" w:name="_Toc220836249"/>
      <w:r w:rsidRPr="00026CDA">
        <w:t>Background &amp; Context</w:t>
      </w:r>
      <w:bookmarkEnd w:id="6"/>
    </w:p>
    <w:p w14:paraId="127389F6" w14:textId="0FF16F38" w:rsidR="00FB267D" w:rsidRPr="00FB267D" w:rsidRDefault="00FB267D" w:rsidP="00FB267D">
      <w:pPr>
        <w:rPr>
          <w:lang w:val="en-US"/>
        </w:rPr>
      </w:pPr>
      <w:r w:rsidRPr="00FB267D">
        <w:rPr>
          <w:lang w:val="en-US"/>
        </w:rPr>
        <w:t>The current Cashroom verification process is maintained manually through Excel spreadsheets across multiple locations. This manual process presents several challenges including limited visibility, inconsistent data quality, lack of real-time compliance monitoring, manual approval workflows, and difficulty in generating audit-ready reports.</w:t>
      </w:r>
    </w:p>
    <w:p w14:paraId="75806D38" w14:textId="584044A7" w:rsidR="00FB267D" w:rsidRPr="00FB267D" w:rsidRDefault="00FB267D" w:rsidP="00FB267D">
      <w:pPr>
        <w:rPr>
          <w:lang w:val="en-US"/>
        </w:rPr>
      </w:pPr>
      <w:r w:rsidRPr="00FB267D">
        <w:rPr>
          <w:lang w:val="en-US"/>
        </w:rPr>
        <w:t>Daily Cashroom operators struggle with complex Excel formulas, leading to data entry errors and compliance gaps. Finance and audit teams face challenges in consolidating data from multiple locations and identifying variance exceptions in a timely manner. The approval process relies on email exchanges and lacks proper audit trails.</w:t>
      </w:r>
    </w:p>
    <w:p w14:paraId="43A7ABB8" w14:textId="2B29C4C7" w:rsidR="00FB267D" w:rsidRPr="00381560" w:rsidRDefault="00FB267D" w:rsidP="00FB267D">
      <w:pPr>
        <w:rPr>
          <w:lang w:val="en-US"/>
        </w:rPr>
      </w:pPr>
      <w:r w:rsidRPr="00FB267D">
        <w:rPr>
          <w:lang w:val="en-US"/>
        </w:rPr>
        <w:t xml:space="preserve">This Statement of Work proposes a comprehensive AWS-native digital solution to transform the Cashroom compliance process, making it more </w:t>
      </w:r>
      <w:r w:rsidRPr="00FB267D">
        <w:rPr>
          <w:b/>
          <w:lang w:val="en-US"/>
        </w:rPr>
        <w:t>efficient</w:t>
      </w:r>
      <w:r w:rsidRPr="00FB267D">
        <w:rPr>
          <w:lang w:val="en-US"/>
        </w:rPr>
        <w:t xml:space="preserve">, </w:t>
      </w:r>
      <w:r w:rsidRPr="00FB267D">
        <w:rPr>
          <w:b/>
          <w:lang w:val="en-US"/>
        </w:rPr>
        <w:t>accurate</w:t>
      </w:r>
      <w:r w:rsidRPr="00FB267D">
        <w:rPr>
          <w:lang w:val="en-US"/>
        </w:rPr>
        <w:t xml:space="preserve">, and </w:t>
      </w:r>
      <w:r w:rsidRPr="00FB267D">
        <w:rPr>
          <w:b/>
          <w:lang w:val="en-US"/>
        </w:rPr>
        <w:t>audit-ready</w:t>
      </w:r>
      <w:r w:rsidRPr="00FB267D">
        <w:rPr>
          <w:lang w:val="en-US"/>
        </w:rPr>
        <w:t xml:space="preserve"> while maintaining the highest standards of security and data integrity</w:t>
      </w:r>
    </w:p>
    <w:p w14:paraId="01E12F07" w14:textId="77777777" w:rsidR="00B55C52" w:rsidRDefault="00B55C52" w:rsidP="00376982">
      <w:pPr>
        <w:pStyle w:val="Heading1"/>
      </w:pPr>
      <w:bookmarkStart w:id="7" w:name="_Toc220836250"/>
      <w:r w:rsidRPr="00B55C52">
        <w:t>Engagement Objectives</w:t>
      </w:r>
      <w:bookmarkEnd w:id="7"/>
    </w:p>
    <w:p w14:paraId="12A4C4C8" w14:textId="4F913612" w:rsidR="00886204" w:rsidRPr="00886204" w:rsidRDefault="00886204" w:rsidP="00886204">
      <w:pPr>
        <w:rPr>
          <w:lang w:val="en-US"/>
        </w:rPr>
      </w:pPr>
      <w:r w:rsidRPr="00886204">
        <w:rPr>
          <w:lang w:val="en-US"/>
        </w:rPr>
        <w:t>The primary objective of this engagement is to design, develop, and deploy a cloud-native Cashroom Compliance System that digitizes and streamlines the daily Cashroom verification process across all locations.</w:t>
      </w:r>
    </w:p>
    <w:p w14:paraId="561DF004" w14:textId="066C8158" w:rsidR="00886204" w:rsidRPr="00886204" w:rsidRDefault="00886204" w:rsidP="004070B8">
      <w:pPr>
        <w:pStyle w:val="Heading2"/>
        <w:numPr>
          <w:ilvl w:val="0"/>
          <w:numId w:val="11"/>
        </w:numPr>
      </w:pPr>
      <w:r w:rsidRPr="00886204">
        <w:t>Key Deliverables</w:t>
      </w:r>
    </w:p>
    <w:p w14:paraId="558DAE9B" w14:textId="79B5534D" w:rsidR="00886204" w:rsidRPr="00886204" w:rsidRDefault="00886204" w:rsidP="004070B8">
      <w:pPr>
        <w:pStyle w:val="ListParagraph"/>
        <w:numPr>
          <w:ilvl w:val="0"/>
          <w:numId w:val="10"/>
        </w:numPr>
        <w:rPr>
          <w:lang w:val="en-US"/>
        </w:rPr>
      </w:pPr>
      <w:r w:rsidRPr="00886204">
        <w:rPr>
          <w:lang w:val="en-US"/>
        </w:rPr>
        <w:t>AWS-native serverless application with guided conversational interface for Cashroom data entry</w:t>
      </w:r>
    </w:p>
    <w:p w14:paraId="37705264" w14:textId="77777777" w:rsidR="00886204" w:rsidRPr="00886204" w:rsidRDefault="00886204" w:rsidP="004070B8">
      <w:pPr>
        <w:pStyle w:val="ListParagraph"/>
        <w:numPr>
          <w:ilvl w:val="0"/>
          <w:numId w:val="10"/>
        </w:numPr>
        <w:rPr>
          <w:lang w:val="en-US"/>
        </w:rPr>
      </w:pPr>
      <w:r w:rsidRPr="00886204">
        <w:rPr>
          <w:lang w:val="en-US"/>
        </w:rPr>
        <w:t>Deterministic rule engine for calculations, tolerance checks, and variance detection</w:t>
      </w:r>
    </w:p>
    <w:p w14:paraId="6B159740" w14:textId="77777777" w:rsidR="00886204" w:rsidRPr="00886204" w:rsidRDefault="00886204" w:rsidP="004070B8">
      <w:pPr>
        <w:pStyle w:val="ListParagraph"/>
        <w:numPr>
          <w:ilvl w:val="0"/>
          <w:numId w:val="10"/>
        </w:numPr>
        <w:rPr>
          <w:lang w:val="en-US"/>
        </w:rPr>
      </w:pPr>
      <w:r w:rsidRPr="00886204">
        <w:rPr>
          <w:lang w:val="en-US"/>
        </w:rPr>
        <w:t>Automated approval workflow with email notifications and secure approval actions</w:t>
      </w:r>
    </w:p>
    <w:p w14:paraId="365852AF" w14:textId="77E0E752" w:rsidR="00886204" w:rsidRPr="00886204" w:rsidRDefault="00886204" w:rsidP="004070B8">
      <w:pPr>
        <w:pStyle w:val="ListParagraph"/>
        <w:numPr>
          <w:ilvl w:val="0"/>
          <w:numId w:val="10"/>
        </w:numPr>
        <w:rPr>
          <w:lang w:val="en-US"/>
        </w:rPr>
      </w:pPr>
      <w:r>
        <w:rPr>
          <w:lang w:val="en-US"/>
        </w:rPr>
        <w:t>A</w:t>
      </w:r>
      <w:r w:rsidRPr="00886204">
        <w:rPr>
          <w:lang w:val="en-US"/>
        </w:rPr>
        <w:t>udit trail for all submissions, approvals, and system events</w:t>
      </w:r>
    </w:p>
    <w:p w14:paraId="7568D4B8" w14:textId="77777777" w:rsidR="00886204" w:rsidRPr="00886204" w:rsidRDefault="00886204" w:rsidP="004070B8">
      <w:pPr>
        <w:pStyle w:val="ListParagraph"/>
        <w:numPr>
          <w:ilvl w:val="0"/>
          <w:numId w:val="10"/>
        </w:numPr>
        <w:rPr>
          <w:lang w:val="en-US"/>
        </w:rPr>
      </w:pPr>
      <w:r w:rsidRPr="00886204">
        <w:rPr>
          <w:lang w:val="en-US"/>
        </w:rPr>
        <w:t>Weekly compliance and variance exception reporting with export capabilities</w:t>
      </w:r>
    </w:p>
    <w:p w14:paraId="51B58C2E" w14:textId="77777777" w:rsidR="00886204" w:rsidRPr="00886204" w:rsidRDefault="00886204" w:rsidP="004070B8">
      <w:pPr>
        <w:pStyle w:val="ListParagraph"/>
        <w:numPr>
          <w:ilvl w:val="0"/>
          <w:numId w:val="10"/>
        </w:numPr>
        <w:rPr>
          <w:lang w:val="en-US"/>
        </w:rPr>
      </w:pPr>
      <w:r w:rsidRPr="00886204">
        <w:rPr>
          <w:lang w:val="en-US"/>
        </w:rPr>
        <w:t>Administrative portal for configuration management</w:t>
      </w:r>
    </w:p>
    <w:p w14:paraId="3CCFABEF" w14:textId="77777777" w:rsidR="00886204" w:rsidRPr="00886204" w:rsidRDefault="00886204" w:rsidP="004070B8">
      <w:pPr>
        <w:pStyle w:val="ListParagraph"/>
        <w:numPr>
          <w:ilvl w:val="0"/>
          <w:numId w:val="10"/>
        </w:numPr>
        <w:rPr>
          <w:lang w:val="en-US"/>
        </w:rPr>
      </w:pPr>
      <w:r w:rsidRPr="00886204">
        <w:rPr>
          <w:lang w:val="en-US"/>
        </w:rPr>
        <w:t>Complete technical documentation and user guides</w:t>
      </w:r>
    </w:p>
    <w:p w14:paraId="0603C6E5" w14:textId="2F123E4B" w:rsidR="00886204" w:rsidRDefault="00886204" w:rsidP="004070B8">
      <w:pPr>
        <w:pStyle w:val="Heading2"/>
        <w:numPr>
          <w:ilvl w:val="0"/>
          <w:numId w:val="11"/>
        </w:numPr>
      </w:pPr>
      <w:r>
        <w:t>Expected Outcomes</w:t>
      </w:r>
    </w:p>
    <w:p w14:paraId="59F1F537" w14:textId="61A01B4D" w:rsidR="00886204" w:rsidRPr="00886204" w:rsidRDefault="00886204" w:rsidP="004070B8">
      <w:pPr>
        <w:pStyle w:val="ListParagraph"/>
        <w:numPr>
          <w:ilvl w:val="0"/>
          <w:numId w:val="10"/>
        </w:numPr>
        <w:rPr>
          <w:lang w:val="en-US"/>
        </w:rPr>
      </w:pPr>
      <w:r w:rsidRPr="00886204">
        <w:rPr>
          <w:lang w:val="en-US"/>
        </w:rPr>
        <w:t>Increased adoption and compliance through user-friendly interface</w:t>
      </w:r>
    </w:p>
    <w:p w14:paraId="32591766" w14:textId="77777777" w:rsidR="00886204" w:rsidRPr="00886204" w:rsidRDefault="00886204" w:rsidP="004070B8">
      <w:pPr>
        <w:pStyle w:val="ListParagraph"/>
        <w:numPr>
          <w:ilvl w:val="0"/>
          <w:numId w:val="10"/>
        </w:numPr>
        <w:rPr>
          <w:lang w:val="en-US"/>
        </w:rPr>
      </w:pPr>
      <w:r w:rsidRPr="00886204">
        <w:rPr>
          <w:lang w:val="en-US"/>
        </w:rPr>
        <w:t>Elimination of calculation errors through deterministic rule engine</w:t>
      </w:r>
    </w:p>
    <w:p w14:paraId="1EE3646C" w14:textId="77777777" w:rsidR="00886204" w:rsidRPr="00886204" w:rsidRDefault="00886204" w:rsidP="004070B8">
      <w:pPr>
        <w:pStyle w:val="ListParagraph"/>
        <w:numPr>
          <w:ilvl w:val="0"/>
          <w:numId w:val="10"/>
        </w:numPr>
        <w:rPr>
          <w:lang w:val="en-US"/>
        </w:rPr>
      </w:pPr>
      <w:r w:rsidRPr="00886204">
        <w:rPr>
          <w:lang w:val="en-US"/>
        </w:rPr>
        <w:t>Real-time visibility into compliance status across all locations</w:t>
      </w:r>
    </w:p>
    <w:p w14:paraId="149037D6" w14:textId="77777777" w:rsidR="00886204" w:rsidRPr="00886204" w:rsidRDefault="00886204" w:rsidP="004070B8">
      <w:pPr>
        <w:pStyle w:val="ListParagraph"/>
        <w:numPr>
          <w:ilvl w:val="0"/>
          <w:numId w:val="10"/>
        </w:numPr>
        <w:rPr>
          <w:lang w:val="en-US"/>
        </w:rPr>
      </w:pPr>
      <w:r w:rsidRPr="00886204">
        <w:rPr>
          <w:lang w:val="en-US"/>
        </w:rPr>
        <w:t>Faster approval cycles with automated notifications and tracking</w:t>
      </w:r>
    </w:p>
    <w:p w14:paraId="7BBAD3D9" w14:textId="77777777" w:rsidR="00886204" w:rsidRPr="00886204" w:rsidRDefault="00886204" w:rsidP="004070B8">
      <w:pPr>
        <w:pStyle w:val="ListParagraph"/>
        <w:numPr>
          <w:ilvl w:val="0"/>
          <w:numId w:val="10"/>
        </w:numPr>
        <w:rPr>
          <w:lang w:val="en-US"/>
        </w:rPr>
      </w:pPr>
      <w:r w:rsidRPr="00886204">
        <w:rPr>
          <w:lang w:val="en-US"/>
        </w:rPr>
        <w:t>Complete audit readiness with immutable event logs</w:t>
      </w:r>
    </w:p>
    <w:p w14:paraId="6966627E" w14:textId="28582A8A" w:rsidR="00B55C52" w:rsidRPr="00886204" w:rsidRDefault="00886204" w:rsidP="004070B8">
      <w:pPr>
        <w:pStyle w:val="ListParagraph"/>
        <w:numPr>
          <w:ilvl w:val="0"/>
          <w:numId w:val="10"/>
        </w:numPr>
        <w:rPr>
          <w:lang w:val="en-US"/>
        </w:rPr>
      </w:pPr>
      <w:r w:rsidRPr="00886204">
        <w:rPr>
          <w:lang w:val="en-US"/>
        </w:rPr>
        <w:t>Scalable foundation for additional compliance forms and processes</w:t>
      </w:r>
      <w:r w:rsidR="00B55C52">
        <w:br w:type="page"/>
      </w:r>
    </w:p>
    <w:p w14:paraId="02488107" w14:textId="77777777" w:rsidR="00886204" w:rsidRDefault="00B11EC5" w:rsidP="00886204">
      <w:pPr>
        <w:pStyle w:val="Heading1"/>
      </w:pPr>
      <w:bookmarkStart w:id="8" w:name="_Toc220836251"/>
      <w:r w:rsidRPr="00B52750">
        <w:lastRenderedPageBreak/>
        <w:t xml:space="preserve">Scope </w:t>
      </w:r>
      <w:r w:rsidR="00AE5B06" w:rsidRPr="00B52750">
        <w:t>of Work</w:t>
      </w:r>
      <w:bookmarkEnd w:id="8"/>
    </w:p>
    <w:p w14:paraId="328AA975" w14:textId="07D4DA24" w:rsidR="00886204" w:rsidRDefault="00886204" w:rsidP="00886204">
      <w:pPr>
        <w:pStyle w:val="Heading2"/>
      </w:pPr>
      <w:r>
        <w:t>Functional Requirements</w:t>
      </w:r>
    </w:p>
    <w:p w14:paraId="0C93C507" w14:textId="07FE887E" w:rsidR="00886204" w:rsidRPr="007E0E44" w:rsidRDefault="00886204" w:rsidP="004070B8">
      <w:pPr>
        <w:pStyle w:val="Heading3"/>
        <w:numPr>
          <w:ilvl w:val="0"/>
          <w:numId w:val="12"/>
        </w:numPr>
        <w:rPr>
          <w:rFonts w:eastAsia="Times New Roman" w:cs="Calibri"/>
          <w:b/>
          <w:bCs/>
          <w:color w:val="DD1B27"/>
          <w:sz w:val="24"/>
          <w:szCs w:val="22"/>
          <w:lang w:val="en-US"/>
        </w:rPr>
      </w:pPr>
      <w:r w:rsidRPr="007E0E44">
        <w:rPr>
          <w:rFonts w:eastAsia="Times New Roman" w:cs="Calibri"/>
          <w:b/>
          <w:bCs/>
          <w:color w:val="DD1B27"/>
          <w:sz w:val="24"/>
          <w:szCs w:val="22"/>
          <w:lang w:val="en-US"/>
        </w:rPr>
        <w:t>User Channels and Access</w:t>
      </w:r>
    </w:p>
    <w:p w14:paraId="6B9BAEA7" w14:textId="13C8D63F" w:rsidR="00886204" w:rsidRPr="00784F51" w:rsidRDefault="00886204" w:rsidP="00784F51">
      <w:pPr>
        <w:pStyle w:val="ListParagraph"/>
        <w:numPr>
          <w:ilvl w:val="0"/>
          <w:numId w:val="10"/>
        </w:numPr>
        <w:rPr>
          <w:lang w:val="en-US"/>
        </w:rPr>
      </w:pPr>
      <w:r w:rsidRPr="007E0E44">
        <w:rPr>
          <w:lang w:val="en-US"/>
        </w:rPr>
        <w:t>Web-based application hosted on AWS for operators, managers, and administrators</w:t>
      </w:r>
    </w:p>
    <w:p w14:paraId="4E882677" w14:textId="1C1527C1" w:rsidR="00886204" w:rsidRPr="007E0E44" w:rsidRDefault="00886204" w:rsidP="004070B8">
      <w:pPr>
        <w:pStyle w:val="ListParagraph"/>
        <w:numPr>
          <w:ilvl w:val="0"/>
          <w:numId w:val="10"/>
        </w:numPr>
        <w:rPr>
          <w:lang w:val="en-US"/>
        </w:rPr>
      </w:pPr>
      <w:r w:rsidRPr="007E0E44">
        <w:rPr>
          <w:lang w:val="en-US"/>
        </w:rPr>
        <w:t xml:space="preserve">Role-based access control (Operator, </w:t>
      </w:r>
      <w:r w:rsidR="00784F51">
        <w:rPr>
          <w:lang w:val="en-US"/>
        </w:rPr>
        <w:t>Controllers, DGM</w:t>
      </w:r>
      <w:r w:rsidRPr="007E0E44">
        <w:rPr>
          <w:lang w:val="en-US"/>
        </w:rPr>
        <w:t xml:space="preserve">, Admin, </w:t>
      </w:r>
      <w:r w:rsidR="00784F51">
        <w:rPr>
          <w:lang w:val="en-US"/>
        </w:rPr>
        <w:t>Regional controllers &amp; Division Contacts</w:t>
      </w:r>
      <w:r w:rsidRPr="007E0E44">
        <w:rPr>
          <w:lang w:val="en-US"/>
        </w:rPr>
        <w:t>)</w:t>
      </w:r>
    </w:p>
    <w:p w14:paraId="58388F5A" w14:textId="77777777" w:rsidR="00886204" w:rsidRPr="007E0E44" w:rsidRDefault="00886204" w:rsidP="004070B8">
      <w:pPr>
        <w:pStyle w:val="ListParagraph"/>
        <w:numPr>
          <w:ilvl w:val="0"/>
          <w:numId w:val="10"/>
        </w:numPr>
        <w:rPr>
          <w:lang w:val="en-US"/>
        </w:rPr>
      </w:pPr>
      <w:r w:rsidRPr="007E0E44">
        <w:rPr>
          <w:lang w:val="en-US"/>
        </w:rPr>
        <w:t>Secure authentication with optional multi-factor authentication (MFA)</w:t>
      </w:r>
    </w:p>
    <w:p w14:paraId="0CE04DA9" w14:textId="545A2A90" w:rsidR="00886204" w:rsidRPr="007E0E44" w:rsidRDefault="00886204" w:rsidP="004070B8">
      <w:pPr>
        <w:pStyle w:val="Heading3"/>
        <w:numPr>
          <w:ilvl w:val="0"/>
          <w:numId w:val="12"/>
        </w:numPr>
        <w:rPr>
          <w:rFonts w:eastAsia="Times New Roman" w:cs="Calibri"/>
          <w:b/>
          <w:bCs/>
          <w:color w:val="DD1B27"/>
          <w:sz w:val="24"/>
          <w:szCs w:val="22"/>
          <w:lang w:val="en-US"/>
        </w:rPr>
      </w:pPr>
      <w:r w:rsidRPr="007E0E44">
        <w:rPr>
          <w:rFonts w:eastAsia="Times New Roman" w:cs="Calibri"/>
          <w:b/>
          <w:bCs/>
          <w:color w:val="DD1B27"/>
          <w:sz w:val="24"/>
          <w:szCs w:val="22"/>
          <w:lang w:val="en-US"/>
        </w:rPr>
        <w:t xml:space="preserve"> Daily Cashroom Verification Submission</w:t>
      </w:r>
    </w:p>
    <w:p w14:paraId="140FF755" w14:textId="1146E04A" w:rsidR="00886204" w:rsidRDefault="00784F51" w:rsidP="004070B8">
      <w:pPr>
        <w:pStyle w:val="ListParagraph"/>
        <w:numPr>
          <w:ilvl w:val="0"/>
          <w:numId w:val="10"/>
        </w:numPr>
        <w:rPr>
          <w:lang w:val="en-US"/>
        </w:rPr>
      </w:pPr>
      <w:r>
        <w:rPr>
          <w:lang w:val="en-US"/>
        </w:rPr>
        <w:t>Digital Cashroom form</w:t>
      </w:r>
      <w:r w:rsidR="00886204" w:rsidRPr="007E0E44">
        <w:rPr>
          <w:lang w:val="en-US"/>
        </w:rPr>
        <w:t xml:space="preserve"> for collecting </w:t>
      </w:r>
      <w:r w:rsidR="007E0E44" w:rsidRPr="007E0E44">
        <w:rPr>
          <w:lang w:val="en-US"/>
        </w:rPr>
        <w:t>Cashroom</w:t>
      </w:r>
      <w:r w:rsidR="00886204" w:rsidRPr="007E0E44">
        <w:rPr>
          <w:lang w:val="en-US"/>
        </w:rPr>
        <w:t xml:space="preserve"> verification data </w:t>
      </w:r>
    </w:p>
    <w:p w14:paraId="671722DD" w14:textId="428F9E6D" w:rsidR="00784F51" w:rsidRPr="007E0E44" w:rsidRDefault="00784F51" w:rsidP="004070B8">
      <w:pPr>
        <w:pStyle w:val="ListParagraph"/>
        <w:numPr>
          <w:ilvl w:val="0"/>
          <w:numId w:val="10"/>
        </w:numPr>
        <w:rPr>
          <w:lang w:val="en-US"/>
        </w:rPr>
      </w:pPr>
      <w:r>
        <w:rPr>
          <w:lang w:val="en-US"/>
        </w:rPr>
        <w:t>Direct form upload capability for user ease</w:t>
      </w:r>
    </w:p>
    <w:p w14:paraId="43902E6D" w14:textId="77777777" w:rsidR="00886204" w:rsidRPr="007E0E44" w:rsidRDefault="00886204" w:rsidP="004070B8">
      <w:pPr>
        <w:pStyle w:val="ListParagraph"/>
        <w:numPr>
          <w:ilvl w:val="0"/>
          <w:numId w:val="10"/>
        </w:numPr>
        <w:rPr>
          <w:lang w:val="en-US"/>
        </w:rPr>
      </w:pPr>
      <w:r w:rsidRPr="007E0E44">
        <w:rPr>
          <w:lang w:val="en-US"/>
        </w:rPr>
        <w:t>Progressive data capture with section-by-section validation</w:t>
      </w:r>
    </w:p>
    <w:p w14:paraId="0D51EE6E" w14:textId="77777777" w:rsidR="00886204" w:rsidRPr="007E0E44" w:rsidRDefault="00886204" w:rsidP="004070B8">
      <w:pPr>
        <w:pStyle w:val="ListParagraph"/>
        <w:numPr>
          <w:ilvl w:val="0"/>
          <w:numId w:val="10"/>
        </w:numPr>
        <w:rPr>
          <w:lang w:val="en-US"/>
        </w:rPr>
      </w:pPr>
      <w:r w:rsidRPr="007E0E44">
        <w:rPr>
          <w:lang w:val="en-US"/>
        </w:rPr>
        <w:t>Support for currency denominations, coins, rolled coins, and changer funds</w:t>
      </w:r>
    </w:p>
    <w:p w14:paraId="1B34BBD8" w14:textId="77777777" w:rsidR="00886204" w:rsidRPr="007E0E44" w:rsidRDefault="00886204" w:rsidP="004070B8">
      <w:pPr>
        <w:pStyle w:val="ListParagraph"/>
        <w:numPr>
          <w:ilvl w:val="0"/>
          <w:numId w:val="10"/>
        </w:numPr>
        <w:rPr>
          <w:lang w:val="en-US"/>
        </w:rPr>
      </w:pPr>
      <w:r w:rsidRPr="007E0E44">
        <w:rPr>
          <w:lang w:val="en-US"/>
        </w:rPr>
        <w:t>Real-time computation of section subtotals and final totals</w:t>
      </w:r>
    </w:p>
    <w:p w14:paraId="7B1BCF1E" w14:textId="23058188" w:rsidR="00886204" w:rsidRPr="00784F51" w:rsidRDefault="00886204" w:rsidP="00784F51">
      <w:pPr>
        <w:pStyle w:val="ListParagraph"/>
        <w:numPr>
          <w:ilvl w:val="0"/>
          <w:numId w:val="10"/>
        </w:numPr>
        <w:rPr>
          <w:lang w:val="en-US"/>
        </w:rPr>
      </w:pPr>
      <w:r w:rsidRPr="007E0E44">
        <w:rPr>
          <w:lang w:val="en-US"/>
        </w:rPr>
        <w:t>Location and business date confirmation</w:t>
      </w:r>
    </w:p>
    <w:p w14:paraId="74E5A369" w14:textId="77777777" w:rsidR="00886204" w:rsidRPr="007E0E44" w:rsidRDefault="00886204" w:rsidP="004070B8">
      <w:pPr>
        <w:pStyle w:val="ListParagraph"/>
        <w:numPr>
          <w:ilvl w:val="0"/>
          <w:numId w:val="10"/>
        </w:numPr>
        <w:rPr>
          <w:lang w:val="en-US"/>
        </w:rPr>
      </w:pPr>
      <w:r w:rsidRPr="007E0E44">
        <w:rPr>
          <w:lang w:val="en-US"/>
        </w:rPr>
        <w:t>Draft save functionality for incomplete submissions</w:t>
      </w:r>
    </w:p>
    <w:p w14:paraId="28BAFA8B" w14:textId="0DAD88FB" w:rsidR="00886204" w:rsidRPr="007E0E44" w:rsidRDefault="00886204" w:rsidP="004070B8">
      <w:pPr>
        <w:pStyle w:val="Heading3"/>
        <w:numPr>
          <w:ilvl w:val="0"/>
          <w:numId w:val="12"/>
        </w:numPr>
        <w:rPr>
          <w:rFonts w:eastAsia="Times New Roman" w:cs="Calibri"/>
          <w:b/>
          <w:bCs/>
          <w:color w:val="DD1B27"/>
          <w:sz w:val="24"/>
          <w:szCs w:val="22"/>
          <w:lang w:val="en-US"/>
        </w:rPr>
      </w:pPr>
      <w:r w:rsidRPr="007E0E44">
        <w:rPr>
          <w:rFonts w:eastAsia="Times New Roman" w:cs="Calibri"/>
          <w:b/>
          <w:bCs/>
          <w:color w:val="DD1B27"/>
          <w:sz w:val="24"/>
          <w:szCs w:val="22"/>
          <w:lang w:val="en-US"/>
        </w:rPr>
        <w:t>Deterministic Rule Engine</w:t>
      </w:r>
    </w:p>
    <w:p w14:paraId="282A62AA" w14:textId="77777777" w:rsidR="00886204" w:rsidRPr="007E0E44" w:rsidRDefault="00886204" w:rsidP="004070B8">
      <w:pPr>
        <w:pStyle w:val="ListParagraph"/>
        <w:numPr>
          <w:ilvl w:val="0"/>
          <w:numId w:val="10"/>
        </w:numPr>
        <w:rPr>
          <w:lang w:val="en-US"/>
        </w:rPr>
      </w:pPr>
      <w:r w:rsidRPr="007E0E44">
        <w:rPr>
          <w:lang w:val="en-US"/>
        </w:rPr>
        <w:t>Automated calculation of all totals based on denomination × count logic</w:t>
      </w:r>
    </w:p>
    <w:p w14:paraId="7D17E820" w14:textId="77777777" w:rsidR="00886204" w:rsidRPr="007E0E44" w:rsidRDefault="00886204" w:rsidP="004070B8">
      <w:pPr>
        <w:pStyle w:val="ListParagraph"/>
        <w:numPr>
          <w:ilvl w:val="0"/>
          <w:numId w:val="10"/>
        </w:numPr>
        <w:rPr>
          <w:lang w:val="en-US"/>
        </w:rPr>
      </w:pPr>
      <w:r w:rsidRPr="007E0E44">
        <w:rPr>
          <w:lang w:val="en-US"/>
        </w:rPr>
        <w:t>Variance computation (actual total cash vs. expected cash)</w:t>
      </w:r>
    </w:p>
    <w:p w14:paraId="193101B3" w14:textId="77777777" w:rsidR="00886204" w:rsidRPr="007E0E44" w:rsidRDefault="00886204" w:rsidP="004070B8">
      <w:pPr>
        <w:pStyle w:val="ListParagraph"/>
        <w:numPr>
          <w:ilvl w:val="0"/>
          <w:numId w:val="10"/>
        </w:numPr>
        <w:rPr>
          <w:lang w:val="en-US"/>
        </w:rPr>
      </w:pPr>
      <w:r w:rsidRPr="007E0E44">
        <w:rPr>
          <w:lang w:val="en-US"/>
        </w:rPr>
        <w:t>Tolerance threshold evaluation (global default with location-specific overrides)</w:t>
      </w:r>
    </w:p>
    <w:p w14:paraId="081ADD10" w14:textId="77777777" w:rsidR="00886204" w:rsidRPr="007E0E44" w:rsidRDefault="00886204" w:rsidP="004070B8">
      <w:pPr>
        <w:pStyle w:val="ListParagraph"/>
        <w:numPr>
          <w:ilvl w:val="0"/>
          <w:numId w:val="10"/>
        </w:numPr>
        <w:rPr>
          <w:lang w:val="en-US"/>
        </w:rPr>
      </w:pPr>
      <w:r w:rsidRPr="007E0E44">
        <w:rPr>
          <w:lang w:val="en-US"/>
        </w:rPr>
        <w:t>Mandatory note requirement when variance exceeds tolerance</w:t>
      </w:r>
    </w:p>
    <w:p w14:paraId="099F68A9" w14:textId="77777777" w:rsidR="00886204" w:rsidRPr="007E0E44" w:rsidRDefault="00886204" w:rsidP="004070B8">
      <w:pPr>
        <w:pStyle w:val="ListParagraph"/>
        <w:numPr>
          <w:ilvl w:val="0"/>
          <w:numId w:val="10"/>
        </w:numPr>
        <w:rPr>
          <w:lang w:val="en-US"/>
        </w:rPr>
      </w:pPr>
      <w:r w:rsidRPr="007E0E44">
        <w:rPr>
          <w:lang w:val="en-US"/>
        </w:rPr>
        <w:t>Validation hooks for data format and business rule compliance</w:t>
      </w:r>
    </w:p>
    <w:p w14:paraId="437ED790" w14:textId="77777777" w:rsidR="00886204" w:rsidRPr="007E0E44" w:rsidRDefault="00886204" w:rsidP="004070B8">
      <w:pPr>
        <w:pStyle w:val="ListParagraph"/>
        <w:numPr>
          <w:ilvl w:val="0"/>
          <w:numId w:val="10"/>
        </w:numPr>
        <w:rPr>
          <w:lang w:val="en-US"/>
        </w:rPr>
      </w:pPr>
      <w:r w:rsidRPr="007E0E44">
        <w:rPr>
          <w:lang w:val="en-US"/>
        </w:rPr>
        <w:t>Exception flagging for variance breaches</w:t>
      </w:r>
    </w:p>
    <w:p w14:paraId="742083AE" w14:textId="29D44A69" w:rsidR="00886204" w:rsidRPr="007E0E44" w:rsidRDefault="00886204" w:rsidP="004070B8">
      <w:pPr>
        <w:pStyle w:val="Heading3"/>
        <w:numPr>
          <w:ilvl w:val="0"/>
          <w:numId w:val="12"/>
        </w:numPr>
        <w:rPr>
          <w:rFonts w:eastAsia="Times New Roman" w:cs="Calibri"/>
          <w:b/>
          <w:bCs/>
          <w:color w:val="DD1B27"/>
          <w:sz w:val="24"/>
          <w:szCs w:val="22"/>
          <w:lang w:val="en-US"/>
        </w:rPr>
      </w:pPr>
      <w:r w:rsidRPr="007E0E44">
        <w:rPr>
          <w:rFonts w:eastAsia="Times New Roman" w:cs="Calibri"/>
          <w:b/>
          <w:bCs/>
          <w:color w:val="DD1B27"/>
          <w:sz w:val="24"/>
          <w:szCs w:val="22"/>
          <w:lang w:val="en-US"/>
        </w:rPr>
        <w:t>Approval Workflow</w:t>
      </w:r>
    </w:p>
    <w:p w14:paraId="1E689848" w14:textId="6556DACA" w:rsidR="00886204" w:rsidRPr="007E0E44" w:rsidRDefault="00886204" w:rsidP="004070B8">
      <w:pPr>
        <w:pStyle w:val="ListParagraph"/>
        <w:numPr>
          <w:ilvl w:val="0"/>
          <w:numId w:val="10"/>
        </w:numPr>
        <w:rPr>
          <w:lang w:val="en-US"/>
        </w:rPr>
      </w:pPr>
      <w:r w:rsidRPr="007E0E44">
        <w:rPr>
          <w:lang w:val="en-US"/>
        </w:rPr>
        <w:t xml:space="preserve">Automated routing of submissions to designated </w:t>
      </w:r>
      <w:r w:rsidR="00784F51">
        <w:rPr>
          <w:lang w:val="en-US"/>
        </w:rPr>
        <w:t>controllers</w:t>
      </w:r>
      <w:r w:rsidRPr="007E0E44">
        <w:rPr>
          <w:lang w:val="en-US"/>
        </w:rPr>
        <w:t xml:space="preserve"> based on location configuration</w:t>
      </w:r>
    </w:p>
    <w:p w14:paraId="745B626D" w14:textId="7F749BD5" w:rsidR="00886204" w:rsidRPr="007E0E44" w:rsidRDefault="00886204" w:rsidP="004070B8">
      <w:pPr>
        <w:pStyle w:val="ListParagraph"/>
        <w:numPr>
          <w:ilvl w:val="0"/>
          <w:numId w:val="10"/>
        </w:numPr>
        <w:rPr>
          <w:lang w:val="en-US"/>
        </w:rPr>
      </w:pPr>
      <w:r w:rsidRPr="007E0E44">
        <w:rPr>
          <w:lang w:val="en-US"/>
        </w:rPr>
        <w:t>Lightweight web-based approval page for detailed review</w:t>
      </w:r>
      <w:r w:rsidR="00784F51">
        <w:rPr>
          <w:lang w:val="en-US"/>
        </w:rPr>
        <w:t xml:space="preserve"> with Approve/Reject option</w:t>
      </w:r>
    </w:p>
    <w:p w14:paraId="41D8CE38" w14:textId="5D9D1BF6" w:rsidR="00886204" w:rsidRPr="00784F51" w:rsidRDefault="00886204" w:rsidP="00784F51">
      <w:pPr>
        <w:pStyle w:val="ListParagraph"/>
        <w:numPr>
          <w:ilvl w:val="0"/>
          <w:numId w:val="10"/>
        </w:numPr>
        <w:rPr>
          <w:lang w:val="en-US"/>
        </w:rPr>
      </w:pPr>
      <w:r w:rsidRPr="007E0E44">
        <w:rPr>
          <w:lang w:val="en-US"/>
        </w:rPr>
        <w:t>Mandatory comments for rejection actions</w:t>
      </w:r>
    </w:p>
    <w:p w14:paraId="356C0918" w14:textId="76BF70B4" w:rsidR="00886204" w:rsidRPr="007E0E44" w:rsidRDefault="00886204" w:rsidP="004070B8">
      <w:pPr>
        <w:pStyle w:val="ListParagraph"/>
        <w:numPr>
          <w:ilvl w:val="0"/>
          <w:numId w:val="10"/>
        </w:numPr>
        <w:rPr>
          <w:lang w:val="en-US"/>
        </w:rPr>
      </w:pPr>
      <w:r w:rsidRPr="007E0E44">
        <w:rPr>
          <w:lang w:val="en-US"/>
        </w:rPr>
        <w:t>Status tracking</w:t>
      </w:r>
      <w:r w:rsidR="00784F51">
        <w:rPr>
          <w:lang w:val="en-US"/>
        </w:rPr>
        <w:t xml:space="preserve"> dashboard</w:t>
      </w:r>
      <w:r w:rsidRPr="007E0E44">
        <w:rPr>
          <w:lang w:val="en-US"/>
        </w:rPr>
        <w:t xml:space="preserve"> (Pending, Approved, Rejected)</w:t>
      </w:r>
    </w:p>
    <w:p w14:paraId="0CA5B3E4" w14:textId="735E356D" w:rsidR="00886204" w:rsidRDefault="00886204" w:rsidP="004070B8">
      <w:pPr>
        <w:pStyle w:val="ListParagraph"/>
        <w:numPr>
          <w:ilvl w:val="0"/>
          <w:numId w:val="10"/>
        </w:numPr>
        <w:rPr>
          <w:lang w:val="en-US"/>
        </w:rPr>
      </w:pPr>
      <w:r w:rsidRPr="007E0E44">
        <w:rPr>
          <w:lang w:val="en-US"/>
        </w:rPr>
        <w:t>Notification to operators on approval decisions</w:t>
      </w:r>
    </w:p>
    <w:p w14:paraId="78821692" w14:textId="4C8A572B" w:rsidR="00784F51" w:rsidRPr="007E0E44" w:rsidRDefault="00784F51" w:rsidP="00784F51">
      <w:pPr>
        <w:pStyle w:val="Heading3"/>
        <w:numPr>
          <w:ilvl w:val="0"/>
          <w:numId w:val="12"/>
        </w:numPr>
        <w:rPr>
          <w:rFonts w:eastAsia="Times New Roman" w:cs="Calibri"/>
          <w:b/>
          <w:bCs/>
          <w:color w:val="DD1B27"/>
          <w:sz w:val="24"/>
          <w:szCs w:val="22"/>
          <w:lang w:val="en-US"/>
        </w:rPr>
      </w:pPr>
      <w:r>
        <w:rPr>
          <w:rFonts w:eastAsia="Times New Roman" w:cs="Calibri"/>
          <w:b/>
          <w:bCs/>
          <w:color w:val="DD1B27"/>
          <w:sz w:val="24"/>
          <w:szCs w:val="22"/>
          <w:lang w:val="en-US"/>
        </w:rPr>
        <w:t>Controllers &amp; DGM Compliance workflow</w:t>
      </w:r>
    </w:p>
    <w:p w14:paraId="225824F3" w14:textId="77777777" w:rsidR="00784F51" w:rsidRDefault="00784F51" w:rsidP="00784F51">
      <w:pPr>
        <w:pStyle w:val="ListParagraph"/>
        <w:numPr>
          <w:ilvl w:val="0"/>
          <w:numId w:val="10"/>
        </w:numPr>
        <w:rPr>
          <w:lang w:val="en-US"/>
        </w:rPr>
      </w:pPr>
      <w:r>
        <w:rPr>
          <w:lang w:val="en-US"/>
        </w:rPr>
        <w:t>Dashboard for pending &amp; planned visit</w:t>
      </w:r>
    </w:p>
    <w:p w14:paraId="51CC6C56" w14:textId="168BED76" w:rsidR="00784F51" w:rsidRDefault="00784F51" w:rsidP="00784F51">
      <w:pPr>
        <w:pStyle w:val="ListParagraph"/>
        <w:numPr>
          <w:ilvl w:val="0"/>
          <w:numId w:val="10"/>
        </w:numPr>
        <w:rPr>
          <w:lang w:val="en-US"/>
        </w:rPr>
      </w:pPr>
      <w:r>
        <w:rPr>
          <w:lang w:val="en-US"/>
        </w:rPr>
        <w:t>Option to schedule the visit</w:t>
      </w:r>
      <w:r w:rsidR="00CD124B">
        <w:rPr>
          <w:lang w:val="en-US"/>
        </w:rPr>
        <w:t xml:space="preserve"> for selected location</w:t>
      </w:r>
    </w:p>
    <w:p w14:paraId="39216501" w14:textId="2BF90C4E" w:rsidR="00784F51" w:rsidRPr="007E0E44" w:rsidRDefault="00784F51" w:rsidP="00784F51">
      <w:pPr>
        <w:pStyle w:val="ListParagraph"/>
        <w:numPr>
          <w:ilvl w:val="0"/>
          <w:numId w:val="10"/>
        </w:numPr>
        <w:rPr>
          <w:lang w:val="en-US"/>
        </w:rPr>
      </w:pPr>
      <w:r w:rsidRPr="007E0E44">
        <w:rPr>
          <w:lang w:val="en-US"/>
        </w:rPr>
        <w:t xml:space="preserve">Automated routing of </w:t>
      </w:r>
      <w:r w:rsidR="00CD124B">
        <w:rPr>
          <w:lang w:val="en-US"/>
        </w:rPr>
        <w:t>closed Cashroom forms</w:t>
      </w:r>
      <w:r w:rsidRPr="007E0E44">
        <w:rPr>
          <w:lang w:val="en-US"/>
        </w:rPr>
        <w:t xml:space="preserve"> to designated </w:t>
      </w:r>
      <w:r>
        <w:rPr>
          <w:lang w:val="en-US"/>
        </w:rPr>
        <w:t>controllers</w:t>
      </w:r>
      <w:r w:rsidR="00CD124B">
        <w:rPr>
          <w:lang w:val="en-US"/>
        </w:rPr>
        <w:t>/DGM</w:t>
      </w:r>
      <w:r w:rsidRPr="007E0E44">
        <w:rPr>
          <w:lang w:val="en-US"/>
        </w:rPr>
        <w:t xml:space="preserve"> based on location configuration</w:t>
      </w:r>
    </w:p>
    <w:p w14:paraId="6AF0712E" w14:textId="77777777" w:rsidR="00CD124B" w:rsidRDefault="00CD124B" w:rsidP="00784F51">
      <w:pPr>
        <w:pStyle w:val="ListParagraph"/>
        <w:numPr>
          <w:ilvl w:val="0"/>
          <w:numId w:val="10"/>
        </w:numPr>
        <w:rPr>
          <w:lang w:val="en-US"/>
        </w:rPr>
      </w:pPr>
      <w:r>
        <w:rPr>
          <w:lang w:val="en-US"/>
        </w:rPr>
        <w:t>Before submitting verification, option to view the full form and mark each section as verified</w:t>
      </w:r>
    </w:p>
    <w:p w14:paraId="22A9C8C3" w14:textId="0496C277" w:rsidR="00784F51" w:rsidRDefault="00CD124B" w:rsidP="00784F51">
      <w:pPr>
        <w:pStyle w:val="ListParagraph"/>
        <w:numPr>
          <w:ilvl w:val="0"/>
          <w:numId w:val="10"/>
        </w:numPr>
        <w:rPr>
          <w:lang w:val="en-US"/>
        </w:rPr>
      </w:pPr>
      <w:r>
        <w:rPr>
          <w:lang w:val="en-US"/>
        </w:rPr>
        <w:t>Reminder emails for upcoming planned visits</w:t>
      </w:r>
    </w:p>
    <w:p w14:paraId="26AEF166" w14:textId="27B36222" w:rsidR="003F5208" w:rsidRDefault="003F5208" w:rsidP="003F5208">
      <w:pPr>
        <w:rPr>
          <w:lang w:val="en-US"/>
        </w:rPr>
      </w:pPr>
    </w:p>
    <w:p w14:paraId="27C88839" w14:textId="77777777" w:rsidR="003F5208" w:rsidRPr="003F5208" w:rsidRDefault="003F5208" w:rsidP="003F5208">
      <w:pPr>
        <w:rPr>
          <w:lang w:val="en-US"/>
        </w:rPr>
      </w:pPr>
    </w:p>
    <w:p w14:paraId="3FACFA82" w14:textId="64AA3A5A" w:rsidR="00886204" w:rsidRPr="007E0E44" w:rsidRDefault="00886204" w:rsidP="004070B8">
      <w:pPr>
        <w:pStyle w:val="Heading3"/>
        <w:numPr>
          <w:ilvl w:val="0"/>
          <w:numId w:val="12"/>
        </w:numPr>
        <w:rPr>
          <w:rFonts w:eastAsia="Times New Roman" w:cs="Calibri"/>
          <w:b/>
          <w:bCs/>
          <w:color w:val="DD1B27"/>
          <w:sz w:val="24"/>
          <w:szCs w:val="22"/>
          <w:lang w:val="en-US"/>
        </w:rPr>
      </w:pPr>
      <w:r w:rsidRPr="007E0E44">
        <w:rPr>
          <w:rFonts w:eastAsia="Times New Roman" w:cs="Calibri"/>
          <w:b/>
          <w:bCs/>
          <w:color w:val="DD1B27"/>
          <w:sz w:val="24"/>
          <w:szCs w:val="22"/>
          <w:lang w:val="en-US"/>
        </w:rPr>
        <w:lastRenderedPageBreak/>
        <w:t>Audit Trail and Data Integrity</w:t>
      </w:r>
    </w:p>
    <w:p w14:paraId="6A132F75" w14:textId="77777777" w:rsidR="00886204" w:rsidRPr="007E0E44" w:rsidRDefault="00886204" w:rsidP="004070B8">
      <w:pPr>
        <w:pStyle w:val="ListParagraph"/>
        <w:numPr>
          <w:ilvl w:val="0"/>
          <w:numId w:val="10"/>
        </w:numPr>
        <w:rPr>
          <w:lang w:val="en-US"/>
        </w:rPr>
      </w:pPr>
      <w:r w:rsidRPr="007E0E44">
        <w:rPr>
          <w:lang w:val="en-US"/>
        </w:rPr>
        <w:t>Immutable event logging for all state transitions (Created, Submitted, Approved, Rejected)</w:t>
      </w:r>
    </w:p>
    <w:p w14:paraId="7D107A5C" w14:textId="77777777" w:rsidR="00886204" w:rsidRPr="007E0E44" w:rsidRDefault="00886204" w:rsidP="004070B8">
      <w:pPr>
        <w:pStyle w:val="ListParagraph"/>
        <w:numPr>
          <w:ilvl w:val="0"/>
          <w:numId w:val="10"/>
        </w:numPr>
        <w:rPr>
          <w:lang w:val="en-US"/>
        </w:rPr>
      </w:pPr>
      <w:r w:rsidRPr="007E0E44">
        <w:rPr>
          <w:lang w:val="en-US"/>
        </w:rPr>
        <w:t>Record locking after submission to prevent unauthorized modifications</w:t>
      </w:r>
    </w:p>
    <w:p w14:paraId="4F785DB7" w14:textId="77777777" w:rsidR="00886204" w:rsidRPr="007E0E44" w:rsidRDefault="00886204" w:rsidP="004070B8">
      <w:pPr>
        <w:pStyle w:val="ListParagraph"/>
        <w:numPr>
          <w:ilvl w:val="0"/>
          <w:numId w:val="10"/>
        </w:numPr>
        <w:rPr>
          <w:lang w:val="en-US"/>
        </w:rPr>
      </w:pPr>
      <w:r w:rsidRPr="007E0E44">
        <w:rPr>
          <w:lang w:val="en-US"/>
        </w:rPr>
        <w:t>Complete timeline view of submission lifecycle</w:t>
      </w:r>
    </w:p>
    <w:p w14:paraId="1B5C2B07" w14:textId="2B08C71A" w:rsidR="00886204" w:rsidRPr="007E0E44" w:rsidRDefault="00886204" w:rsidP="004070B8">
      <w:pPr>
        <w:pStyle w:val="Heading3"/>
        <w:numPr>
          <w:ilvl w:val="0"/>
          <w:numId w:val="12"/>
        </w:numPr>
        <w:rPr>
          <w:rFonts w:eastAsia="Times New Roman" w:cs="Calibri"/>
          <w:b/>
          <w:bCs/>
          <w:color w:val="DD1B27"/>
          <w:sz w:val="24"/>
          <w:szCs w:val="22"/>
          <w:lang w:val="en-US"/>
        </w:rPr>
      </w:pPr>
      <w:r w:rsidRPr="007E0E44">
        <w:rPr>
          <w:rFonts w:eastAsia="Times New Roman" w:cs="Calibri"/>
          <w:b/>
          <w:bCs/>
          <w:color w:val="DD1B27"/>
          <w:sz w:val="24"/>
          <w:szCs w:val="22"/>
          <w:lang w:val="en-US"/>
        </w:rPr>
        <w:t>Reporting and Analytics</w:t>
      </w:r>
    </w:p>
    <w:p w14:paraId="39EB744D" w14:textId="77777777" w:rsidR="00886204" w:rsidRPr="007E0E44" w:rsidRDefault="00886204" w:rsidP="004070B8">
      <w:pPr>
        <w:pStyle w:val="ListParagraph"/>
        <w:numPr>
          <w:ilvl w:val="0"/>
          <w:numId w:val="10"/>
        </w:numPr>
        <w:rPr>
          <w:lang w:val="en-US"/>
        </w:rPr>
      </w:pPr>
      <w:r w:rsidRPr="007E0E44">
        <w:rPr>
          <w:lang w:val="en-US"/>
        </w:rPr>
        <w:t>Weekly compliance report showing submitted vs. expected submissions by location</w:t>
      </w:r>
    </w:p>
    <w:p w14:paraId="18D96FC3" w14:textId="77777777" w:rsidR="00886204" w:rsidRPr="007E0E44" w:rsidRDefault="00886204" w:rsidP="004070B8">
      <w:pPr>
        <w:pStyle w:val="ListParagraph"/>
        <w:numPr>
          <w:ilvl w:val="0"/>
          <w:numId w:val="10"/>
        </w:numPr>
        <w:rPr>
          <w:lang w:val="en-US"/>
        </w:rPr>
      </w:pPr>
      <w:r w:rsidRPr="007E0E44">
        <w:rPr>
          <w:lang w:val="en-US"/>
        </w:rPr>
        <w:t>Variance exception report highlighting out-of-tolerance submissions</w:t>
      </w:r>
    </w:p>
    <w:p w14:paraId="68A151BF" w14:textId="31C1B499" w:rsidR="00886204" w:rsidRDefault="00886204" w:rsidP="004070B8">
      <w:pPr>
        <w:pStyle w:val="ListParagraph"/>
        <w:numPr>
          <w:ilvl w:val="0"/>
          <w:numId w:val="10"/>
        </w:numPr>
        <w:rPr>
          <w:lang w:val="en-US"/>
        </w:rPr>
      </w:pPr>
      <w:r w:rsidRPr="007E0E44">
        <w:rPr>
          <w:lang w:val="en-US"/>
        </w:rPr>
        <w:t>Approval status dashboard (approved vs. pending)</w:t>
      </w:r>
    </w:p>
    <w:p w14:paraId="6F3A2CB1" w14:textId="28C48D42" w:rsidR="00CD124B" w:rsidRPr="007E0E44" w:rsidRDefault="00CD124B" w:rsidP="004070B8">
      <w:pPr>
        <w:pStyle w:val="ListParagraph"/>
        <w:numPr>
          <w:ilvl w:val="0"/>
          <w:numId w:val="10"/>
        </w:numPr>
        <w:rPr>
          <w:lang w:val="en-US"/>
        </w:rPr>
      </w:pPr>
      <w:r>
        <w:rPr>
          <w:lang w:val="en-US"/>
        </w:rPr>
        <w:t>Cash trends across different section of Cashroom form for weekly/monthly data</w:t>
      </w:r>
    </w:p>
    <w:p w14:paraId="0FC9F849" w14:textId="77777777" w:rsidR="00886204" w:rsidRPr="007E0E44" w:rsidRDefault="00886204" w:rsidP="004070B8">
      <w:pPr>
        <w:pStyle w:val="ListParagraph"/>
        <w:numPr>
          <w:ilvl w:val="0"/>
          <w:numId w:val="10"/>
        </w:numPr>
        <w:rPr>
          <w:lang w:val="en-US"/>
        </w:rPr>
      </w:pPr>
      <w:r w:rsidRPr="007E0E44">
        <w:rPr>
          <w:lang w:val="en-US"/>
        </w:rPr>
        <w:t>Export capabilities (CSV, Excel formats)</w:t>
      </w:r>
    </w:p>
    <w:p w14:paraId="5246D193" w14:textId="77777777" w:rsidR="00886204" w:rsidRPr="007E0E44" w:rsidRDefault="00886204" w:rsidP="004070B8">
      <w:pPr>
        <w:pStyle w:val="ListParagraph"/>
        <w:numPr>
          <w:ilvl w:val="0"/>
          <w:numId w:val="10"/>
        </w:numPr>
        <w:rPr>
          <w:lang w:val="en-US"/>
        </w:rPr>
      </w:pPr>
      <w:r w:rsidRPr="007E0E44">
        <w:rPr>
          <w:lang w:val="en-US"/>
        </w:rPr>
        <w:t>Date range filtering and location-based filtering</w:t>
      </w:r>
    </w:p>
    <w:p w14:paraId="75A18B99" w14:textId="5D5CD399" w:rsidR="00886204" w:rsidRPr="00750605" w:rsidRDefault="00886204" w:rsidP="004070B8">
      <w:pPr>
        <w:pStyle w:val="Heading3"/>
        <w:numPr>
          <w:ilvl w:val="0"/>
          <w:numId w:val="12"/>
        </w:numPr>
        <w:rPr>
          <w:rFonts w:eastAsia="Times New Roman" w:cs="Calibri"/>
          <w:b/>
          <w:bCs/>
          <w:color w:val="DD1B27"/>
          <w:sz w:val="24"/>
          <w:szCs w:val="22"/>
          <w:lang w:val="en-US"/>
        </w:rPr>
      </w:pPr>
      <w:r w:rsidRPr="00750605">
        <w:rPr>
          <w:rFonts w:eastAsia="Times New Roman" w:cs="Calibri"/>
          <w:b/>
          <w:bCs/>
          <w:color w:val="DD1B27"/>
          <w:sz w:val="24"/>
          <w:szCs w:val="22"/>
          <w:lang w:val="en-US"/>
        </w:rPr>
        <w:t>Administrative Configuration</w:t>
      </w:r>
    </w:p>
    <w:p w14:paraId="517559FB" w14:textId="77777777" w:rsidR="00886204" w:rsidRPr="00750605" w:rsidRDefault="00886204" w:rsidP="004070B8">
      <w:pPr>
        <w:pStyle w:val="ListParagraph"/>
        <w:numPr>
          <w:ilvl w:val="0"/>
          <w:numId w:val="10"/>
        </w:numPr>
        <w:rPr>
          <w:lang w:val="en-US"/>
        </w:rPr>
      </w:pPr>
      <w:r w:rsidRPr="00750605">
        <w:rPr>
          <w:lang w:val="en-US"/>
        </w:rPr>
        <w:t>Location management (add, edit, deactivate locations)</w:t>
      </w:r>
    </w:p>
    <w:p w14:paraId="1E09C43C" w14:textId="77777777" w:rsidR="00886204" w:rsidRPr="00750605" w:rsidRDefault="00886204" w:rsidP="004070B8">
      <w:pPr>
        <w:pStyle w:val="ListParagraph"/>
        <w:numPr>
          <w:ilvl w:val="0"/>
          <w:numId w:val="10"/>
        </w:numPr>
        <w:rPr>
          <w:lang w:val="en-US"/>
        </w:rPr>
      </w:pPr>
      <w:r w:rsidRPr="00750605">
        <w:rPr>
          <w:lang w:val="en-US"/>
        </w:rPr>
        <w:t>User management with role assignment</w:t>
      </w:r>
    </w:p>
    <w:p w14:paraId="77B9E14C" w14:textId="77777777" w:rsidR="00886204" w:rsidRPr="00750605" w:rsidRDefault="00886204" w:rsidP="004070B8">
      <w:pPr>
        <w:pStyle w:val="ListParagraph"/>
        <w:numPr>
          <w:ilvl w:val="0"/>
          <w:numId w:val="10"/>
        </w:numPr>
        <w:rPr>
          <w:lang w:val="en-US"/>
        </w:rPr>
      </w:pPr>
      <w:r w:rsidRPr="00750605">
        <w:rPr>
          <w:lang w:val="en-US"/>
        </w:rPr>
        <w:t>Approver assignment by location</w:t>
      </w:r>
    </w:p>
    <w:p w14:paraId="310526F5" w14:textId="77777777" w:rsidR="00886204" w:rsidRPr="00750605" w:rsidRDefault="00886204" w:rsidP="004070B8">
      <w:pPr>
        <w:pStyle w:val="ListParagraph"/>
        <w:numPr>
          <w:ilvl w:val="0"/>
          <w:numId w:val="10"/>
        </w:numPr>
        <w:rPr>
          <w:lang w:val="en-US"/>
        </w:rPr>
      </w:pPr>
      <w:r w:rsidRPr="00750605">
        <w:rPr>
          <w:lang w:val="en-US"/>
        </w:rPr>
        <w:t>Tolerance threshold configuration (global and location-specific)</w:t>
      </w:r>
    </w:p>
    <w:p w14:paraId="5A89150B" w14:textId="36A163DF" w:rsidR="00886204" w:rsidRPr="005C6811" w:rsidRDefault="00886204" w:rsidP="004070B8">
      <w:pPr>
        <w:pStyle w:val="Heading3"/>
        <w:numPr>
          <w:ilvl w:val="0"/>
          <w:numId w:val="12"/>
        </w:numPr>
        <w:rPr>
          <w:rFonts w:eastAsia="Times New Roman" w:cs="Calibri"/>
          <w:b/>
          <w:bCs/>
          <w:color w:val="DD1B27"/>
          <w:sz w:val="24"/>
          <w:szCs w:val="22"/>
          <w:lang w:val="en-US"/>
        </w:rPr>
      </w:pPr>
      <w:r w:rsidRPr="005C6811">
        <w:rPr>
          <w:rFonts w:eastAsia="Times New Roman" w:cs="Calibri"/>
          <w:b/>
          <w:bCs/>
          <w:color w:val="DD1B27"/>
          <w:sz w:val="24"/>
          <w:szCs w:val="22"/>
          <w:lang w:val="en-US"/>
        </w:rPr>
        <w:t>Scheduled Operations</w:t>
      </w:r>
    </w:p>
    <w:p w14:paraId="57F93B22" w14:textId="77777777" w:rsidR="00886204" w:rsidRPr="005C6811" w:rsidRDefault="00886204" w:rsidP="004070B8">
      <w:pPr>
        <w:pStyle w:val="ListParagraph"/>
        <w:numPr>
          <w:ilvl w:val="0"/>
          <w:numId w:val="10"/>
        </w:numPr>
        <w:rPr>
          <w:lang w:val="en-US"/>
        </w:rPr>
      </w:pPr>
      <w:r w:rsidRPr="005C6811">
        <w:rPr>
          <w:lang w:val="en-US"/>
        </w:rPr>
        <w:t>Daily automated reminders to assigned operators</w:t>
      </w:r>
    </w:p>
    <w:p w14:paraId="0F5E7606" w14:textId="531EAC53" w:rsidR="00886204" w:rsidRDefault="00CD124B" w:rsidP="004070B8">
      <w:pPr>
        <w:pStyle w:val="ListParagraph"/>
        <w:numPr>
          <w:ilvl w:val="0"/>
          <w:numId w:val="10"/>
        </w:numPr>
        <w:rPr>
          <w:lang w:val="en-US"/>
        </w:rPr>
      </w:pPr>
      <w:r>
        <w:rPr>
          <w:lang w:val="en-US"/>
        </w:rPr>
        <w:t xml:space="preserve">Reminders to controllers for </w:t>
      </w:r>
      <w:proofErr w:type="spellStart"/>
      <w:r>
        <w:rPr>
          <w:lang w:val="en-US"/>
        </w:rPr>
        <w:t>there</w:t>
      </w:r>
      <w:proofErr w:type="spellEnd"/>
      <w:r>
        <w:rPr>
          <w:lang w:val="en-US"/>
        </w:rPr>
        <w:t xml:space="preserve"> upcoming visits</w:t>
      </w:r>
    </w:p>
    <w:p w14:paraId="5AC5E024" w14:textId="77777777" w:rsidR="003F5208" w:rsidRPr="003F5208" w:rsidRDefault="003F5208" w:rsidP="003F5208">
      <w:pPr>
        <w:rPr>
          <w:lang w:val="en-US"/>
        </w:rPr>
      </w:pPr>
    </w:p>
    <w:p w14:paraId="0BD67C19" w14:textId="544813BF" w:rsidR="00D011A6" w:rsidRPr="00D011A6" w:rsidRDefault="003F5208" w:rsidP="00D011A6">
      <w:pPr>
        <w:rPr>
          <w:lang w:val="en-US"/>
        </w:rPr>
      </w:pPr>
      <w:r w:rsidRPr="003F5208">
        <w:rPr>
          <w:noProof/>
          <w:lang w:val="en-US"/>
        </w:rPr>
        <w:drawing>
          <wp:inline distT="0" distB="0" distL="0" distR="0" wp14:anchorId="6C2A6F22" wp14:editId="2908C316">
            <wp:extent cx="6927274" cy="3293533"/>
            <wp:effectExtent l="19050" t="19050" r="26035" b="215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939121" cy="3299166"/>
                    </a:xfrm>
                    <a:prstGeom prst="rect">
                      <a:avLst/>
                    </a:prstGeom>
                    <a:ln>
                      <a:solidFill>
                        <a:schemeClr val="bg1">
                          <a:lumMod val="85000"/>
                        </a:schemeClr>
                      </a:solidFill>
                    </a:ln>
                  </pic:spPr>
                </pic:pic>
              </a:graphicData>
            </a:graphic>
          </wp:inline>
        </w:drawing>
      </w:r>
    </w:p>
    <w:p w14:paraId="1BB98E11" w14:textId="77777777" w:rsidR="004C529D" w:rsidRDefault="004C529D">
      <w:pPr>
        <w:spacing w:after="160" w:line="278" w:lineRule="auto"/>
        <w:jc w:val="left"/>
        <w:rPr>
          <w:b/>
          <w:bCs/>
          <w:color w:val="DD1B27"/>
          <w:sz w:val="28"/>
          <w:lang w:val="en-US"/>
        </w:rPr>
      </w:pPr>
      <w:r>
        <w:br w:type="page"/>
      </w:r>
    </w:p>
    <w:p w14:paraId="2EC63F49" w14:textId="66E93595" w:rsidR="00886204" w:rsidRDefault="00886204" w:rsidP="00886204">
      <w:pPr>
        <w:pStyle w:val="Heading2"/>
      </w:pPr>
      <w:r>
        <w:lastRenderedPageBreak/>
        <w:t>Non-Functional Requirements</w:t>
      </w:r>
    </w:p>
    <w:p w14:paraId="0676935D" w14:textId="30B6A109" w:rsidR="00886204" w:rsidRPr="005C6811" w:rsidRDefault="00886204" w:rsidP="004070B8">
      <w:pPr>
        <w:pStyle w:val="Heading3"/>
        <w:numPr>
          <w:ilvl w:val="0"/>
          <w:numId w:val="13"/>
        </w:numPr>
        <w:rPr>
          <w:rFonts w:eastAsia="Times New Roman" w:cs="Calibri"/>
          <w:b/>
          <w:bCs/>
          <w:color w:val="DD1B27"/>
          <w:sz w:val="24"/>
          <w:szCs w:val="24"/>
          <w:lang w:val="en-US"/>
        </w:rPr>
      </w:pPr>
      <w:r w:rsidRPr="60106FEA">
        <w:rPr>
          <w:rFonts w:eastAsia="Times New Roman" w:cs="Calibri"/>
          <w:b/>
          <w:bCs/>
          <w:color w:val="DD1B27"/>
          <w:sz w:val="24"/>
          <w:szCs w:val="24"/>
          <w:lang w:val="en-US"/>
        </w:rPr>
        <w:t>Performance</w:t>
      </w:r>
    </w:p>
    <w:p w14:paraId="0E0000F9" w14:textId="7CECEB59" w:rsidR="00886204" w:rsidRPr="005C6811" w:rsidRDefault="00886204" w:rsidP="004070B8">
      <w:pPr>
        <w:pStyle w:val="ListParagraph"/>
        <w:numPr>
          <w:ilvl w:val="0"/>
          <w:numId w:val="10"/>
        </w:numPr>
        <w:rPr>
          <w:lang w:val="en-US"/>
        </w:rPr>
      </w:pPr>
      <w:r w:rsidRPr="005C6811">
        <w:rPr>
          <w:lang w:val="en-US"/>
        </w:rPr>
        <w:t xml:space="preserve">API response time &lt; </w:t>
      </w:r>
      <w:r w:rsidR="005C6811">
        <w:rPr>
          <w:lang w:val="en-US"/>
        </w:rPr>
        <w:t>5</w:t>
      </w:r>
      <w:r w:rsidRPr="005C6811">
        <w:rPr>
          <w:lang w:val="en-US"/>
        </w:rPr>
        <w:t xml:space="preserve"> seconds for standard operations</w:t>
      </w:r>
    </w:p>
    <w:p w14:paraId="6851C809" w14:textId="799B0FF9" w:rsidR="00886204" w:rsidRPr="005C6811" w:rsidRDefault="00886204" w:rsidP="004070B8">
      <w:pPr>
        <w:pStyle w:val="ListParagraph"/>
        <w:numPr>
          <w:ilvl w:val="0"/>
          <w:numId w:val="10"/>
        </w:numPr>
        <w:rPr>
          <w:lang w:val="en-US"/>
        </w:rPr>
      </w:pPr>
      <w:r w:rsidRPr="005C6811">
        <w:rPr>
          <w:lang w:val="en-US"/>
        </w:rPr>
        <w:t xml:space="preserve">Report generation &lt; </w:t>
      </w:r>
      <w:r w:rsidR="005C6811">
        <w:rPr>
          <w:lang w:val="en-US"/>
        </w:rPr>
        <w:t>4</w:t>
      </w:r>
      <w:r w:rsidRPr="005C6811">
        <w:rPr>
          <w:lang w:val="en-US"/>
        </w:rPr>
        <w:t>0 seconds for weekly reports</w:t>
      </w:r>
    </w:p>
    <w:p w14:paraId="2473EDC5" w14:textId="77777777" w:rsidR="00886204" w:rsidRPr="005C6811" w:rsidRDefault="00886204" w:rsidP="004070B8">
      <w:pPr>
        <w:pStyle w:val="ListParagraph"/>
        <w:numPr>
          <w:ilvl w:val="0"/>
          <w:numId w:val="10"/>
        </w:numPr>
        <w:rPr>
          <w:lang w:val="en-US"/>
        </w:rPr>
      </w:pPr>
      <w:r w:rsidRPr="005C6811">
        <w:rPr>
          <w:lang w:val="en-US"/>
        </w:rPr>
        <w:t>Support for concurrent usage by 100+ users</w:t>
      </w:r>
    </w:p>
    <w:p w14:paraId="0E7552A5" w14:textId="0944DB35" w:rsidR="00886204" w:rsidRPr="005C6811" w:rsidRDefault="00886204" w:rsidP="004070B8">
      <w:pPr>
        <w:pStyle w:val="Heading3"/>
        <w:numPr>
          <w:ilvl w:val="0"/>
          <w:numId w:val="13"/>
        </w:numPr>
        <w:rPr>
          <w:rFonts w:eastAsia="Times New Roman" w:cs="Calibri"/>
          <w:b/>
          <w:bCs/>
          <w:color w:val="DD1B27"/>
          <w:sz w:val="24"/>
          <w:szCs w:val="22"/>
          <w:lang w:val="en-US"/>
        </w:rPr>
      </w:pPr>
      <w:r w:rsidRPr="005C6811">
        <w:rPr>
          <w:rFonts w:eastAsia="Times New Roman" w:cs="Calibri"/>
          <w:b/>
          <w:bCs/>
          <w:color w:val="DD1B27"/>
          <w:sz w:val="24"/>
          <w:szCs w:val="22"/>
          <w:lang w:val="en-US"/>
        </w:rPr>
        <w:t>Scalability</w:t>
      </w:r>
    </w:p>
    <w:p w14:paraId="45F040A2" w14:textId="77777777" w:rsidR="00886204" w:rsidRPr="005C6811" w:rsidRDefault="00886204" w:rsidP="004070B8">
      <w:pPr>
        <w:pStyle w:val="ListParagraph"/>
        <w:numPr>
          <w:ilvl w:val="0"/>
          <w:numId w:val="10"/>
        </w:numPr>
        <w:rPr>
          <w:lang w:val="en-US"/>
        </w:rPr>
      </w:pPr>
      <w:r w:rsidRPr="005C6811">
        <w:rPr>
          <w:lang w:val="en-US"/>
        </w:rPr>
        <w:t>Auto-scaling serverless architecture to handle variable load</w:t>
      </w:r>
    </w:p>
    <w:p w14:paraId="2CEC65A3" w14:textId="1C031043" w:rsidR="00886204" w:rsidRPr="005C6811" w:rsidRDefault="00886204" w:rsidP="004070B8">
      <w:pPr>
        <w:pStyle w:val="ListParagraph"/>
        <w:numPr>
          <w:ilvl w:val="0"/>
          <w:numId w:val="10"/>
        </w:numPr>
        <w:rPr>
          <w:lang w:val="en-US"/>
        </w:rPr>
      </w:pPr>
      <w:r w:rsidRPr="005C6811">
        <w:rPr>
          <w:lang w:val="en-US"/>
        </w:rPr>
        <w:t xml:space="preserve">Support for up to </w:t>
      </w:r>
      <w:r w:rsidR="00073CB9">
        <w:rPr>
          <w:lang w:val="en-US"/>
        </w:rPr>
        <w:t>multiple</w:t>
      </w:r>
      <w:r w:rsidRPr="005C6811">
        <w:rPr>
          <w:lang w:val="en-US"/>
        </w:rPr>
        <w:t xml:space="preserve"> locations</w:t>
      </w:r>
    </w:p>
    <w:p w14:paraId="0403EF71" w14:textId="77777777" w:rsidR="00886204" w:rsidRPr="005C6811" w:rsidRDefault="00886204" w:rsidP="004070B8">
      <w:pPr>
        <w:pStyle w:val="ListParagraph"/>
        <w:numPr>
          <w:ilvl w:val="0"/>
          <w:numId w:val="10"/>
        </w:numPr>
        <w:rPr>
          <w:lang w:val="en-US"/>
        </w:rPr>
      </w:pPr>
      <w:r w:rsidRPr="005C6811">
        <w:rPr>
          <w:lang w:val="en-US"/>
        </w:rPr>
        <w:t>Database design optimized for growth</w:t>
      </w:r>
    </w:p>
    <w:p w14:paraId="260571A2" w14:textId="77777777" w:rsidR="00886204" w:rsidRPr="005C6811" w:rsidRDefault="00886204" w:rsidP="004070B8">
      <w:pPr>
        <w:pStyle w:val="ListParagraph"/>
        <w:numPr>
          <w:ilvl w:val="0"/>
          <w:numId w:val="10"/>
        </w:numPr>
        <w:rPr>
          <w:lang w:val="en-US"/>
        </w:rPr>
      </w:pPr>
      <w:r w:rsidRPr="005C6811">
        <w:rPr>
          <w:lang w:val="en-US"/>
        </w:rPr>
        <w:t>Horizontal scaling for all components</w:t>
      </w:r>
    </w:p>
    <w:p w14:paraId="39E51471" w14:textId="1E67F606" w:rsidR="00886204" w:rsidRPr="005C6811" w:rsidRDefault="00886204" w:rsidP="004070B8">
      <w:pPr>
        <w:pStyle w:val="Heading3"/>
        <w:numPr>
          <w:ilvl w:val="0"/>
          <w:numId w:val="13"/>
        </w:numPr>
        <w:rPr>
          <w:rFonts w:eastAsia="Times New Roman" w:cs="Calibri"/>
          <w:b/>
          <w:bCs/>
          <w:color w:val="DD1B27"/>
          <w:sz w:val="24"/>
          <w:szCs w:val="22"/>
          <w:lang w:val="en-US"/>
        </w:rPr>
      </w:pPr>
      <w:r w:rsidRPr="005C6811">
        <w:rPr>
          <w:rFonts w:eastAsia="Times New Roman" w:cs="Calibri"/>
          <w:b/>
          <w:bCs/>
          <w:color w:val="DD1B27"/>
          <w:sz w:val="24"/>
          <w:szCs w:val="22"/>
          <w:lang w:val="en-US"/>
        </w:rPr>
        <w:t>Availability and Reliability</w:t>
      </w:r>
    </w:p>
    <w:p w14:paraId="244DFC8F" w14:textId="573B443B" w:rsidR="00886204" w:rsidRPr="00073CB9" w:rsidRDefault="00886204" w:rsidP="004070B8">
      <w:pPr>
        <w:pStyle w:val="ListParagraph"/>
        <w:numPr>
          <w:ilvl w:val="0"/>
          <w:numId w:val="10"/>
        </w:numPr>
        <w:rPr>
          <w:lang w:val="en-US"/>
        </w:rPr>
      </w:pPr>
      <w:r w:rsidRPr="00073CB9">
        <w:rPr>
          <w:lang w:val="en-US"/>
        </w:rPr>
        <w:t>Target availability: 99% during business hours</w:t>
      </w:r>
    </w:p>
    <w:p w14:paraId="5EDEB4B1" w14:textId="77777777" w:rsidR="00886204" w:rsidRPr="00073CB9" w:rsidRDefault="00886204" w:rsidP="004070B8">
      <w:pPr>
        <w:pStyle w:val="ListParagraph"/>
        <w:numPr>
          <w:ilvl w:val="0"/>
          <w:numId w:val="10"/>
        </w:numPr>
        <w:rPr>
          <w:lang w:val="en-US"/>
        </w:rPr>
      </w:pPr>
      <w:r w:rsidRPr="00073CB9">
        <w:rPr>
          <w:lang w:val="en-US"/>
        </w:rPr>
        <w:t>Automated retry mechanisms for transient failures</w:t>
      </w:r>
    </w:p>
    <w:p w14:paraId="20C6D3BA" w14:textId="77777777" w:rsidR="00886204" w:rsidRPr="00073CB9" w:rsidRDefault="00886204" w:rsidP="004070B8">
      <w:pPr>
        <w:pStyle w:val="ListParagraph"/>
        <w:numPr>
          <w:ilvl w:val="0"/>
          <w:numId w:val="10"/>
        </w:numPr>
        <w:rPr>
          <w:lang w:val="en-US"/>
        </w:rPr>
      </w:pPr>
      <w:r w:rsidRPr="00073CB9">
        <w:rPr>
          <w:lang w:val="en-US"/>
        </w:rPr>
        <w:t>Dead-letter queues for failed operations</w:t>
      </w:r>
    </w:p>
    <w:p w14:paraId="06B54FDB" w14:textId="77777777" w:rsidR="00886204" w:rsidRPr="00073CB9" w:rsidRDefault="00886204" w:rsidP="004070B8">
      <w:pPr>
        <w:pStyle w:val="ListParagraph"/>
        <w:numPr>
          <w:ilvl w:val="0"/>
          <w:numId w:val="10"/>
        </w:numPr>
        <w:rPr>
          <w:lang w:val="en-US"/>
        </w:rPr>
      </w:pPr>
      <w:r w:rsidRPr="00073CB9">
        <w:rPr>
          <w:lang w:val="en-US"/>
        </w:rPr>
        <w:t>Multi-AZ deployment for critical services</w:t>
      </w:r>
    </w:p>
    <w:p w14:paraId="2CB4E9C4" w14:textId="207FBA79" w:rsidR="00073CB9" w:rsidRPr="004C529D" w:rsidRDefault="00886204" w:rsidP="004C529D">
      <w:pPr>
        <w:pStyle w:val="ListParagraph"/>
        <w:numPr>
          <w:ilvl w:val="0"/>
          <w:numId w:val="10"/>
        </w:numPr>
        <w:rPr>
          <w:lang w:val="en-US"/>
        </w:rPr>
      </w:pPr>
      <w:r w:rsidRPr="00073CB9">
        <w:rPr>
          <w:lang w:val="en-US"/>
        </w:rPr>
        <w:t>Idempotency controls to prevent duplicate submissions</w:t>
      </w:r>
    </w:p>
    <w:p w14:paraId="4AF85A7A" w14:textId="1EDB87EA" w:rsidR="00886204" w:rsidRPr="004C529D" w:rsidRDefault="00886204" w:rsidP="004070B8">
      <w:pPr>
        <w:pStyle w:val="Heading3"/>
        <w:numPr>
          <w:ilvl w:val="0"/>
          <w:numId w:val="13"/>
        </w:numPr>
        <w:rPr>
          <w:rFonts w:eastAsia="Times New Roman" w:cs="Calibri"/>
          <w:b/>
          <w:bCs/>
          <w:color w:val="DD1B27"/>
          <w:sz w:val="24"/>
          <w:szCs w:val="22"/>
          <w:lang w:val="en-US"/>
        </w:rPr>
      </w:pPr>
      <w:r w:rsidRPr="004C529D">
        <w:rPr>
          <w:rFonts w:eastAsia="Times New Roman" w:cs="Calibri"/>
          <w:b/>
          <w:bCs/>
          <w:color w:val="DD1B27"/>
          <w:sz w:val="24"/>
          <w:szCs w:val="22"/>
          <w:lang w:val="en-US"/>
        </w:rPr>
        <w:t>Security</w:t>
      </w:r>
    </w:p>
    <w:p w14:paraId="34B3E8D7" w14:textId="2CD22A80" w:rsidR="00886204" w:rsidRPr="00073CB9" w:rsidRDefault="00886204" w:rsidP="004070B8">
      <w:pPr>
        <w:pStyle w:val="ListParagraph"/>
        <w:numPr>
          <w:ilvl w:val="0"/>
          <w:numId w:val="10"/>
        </w:numPr>
        <w:rPr>
          <w:lang w:val="en-US"/>
        </w:rPr>
      </w:pPr>
      <w:r w:rsidRPr="00073CB9">
        <w:rPr>
          <w:lang w:val="en-US"/>
        </w:rPr>
        <w:t>Encryption in transit for all communications</w:t>
      </w:r>
    </w:p>
    <w:p w14:paraId="74F856DF" w14:textId="77777777" w:rsidR="00886204" w:rsidRPr="00073CB9" w:rsidRDefault="00886204" w:rsidP="004070B8">
      <w:pPr>
        <w:pStyle w:val="ListParagraph"/>
        <w:numPr>
          <w:ilvl w:val="0"/>
          <w:numId w:val="10"/>
        </w:numPr>
        <w:rPr>
          <w:lang w:val="en-US"/>
        </w:rPr>
      </w:pPr>
      <w:r w:rsidRPr="00073CB9">
        <w:rPr>
          <w:lang w:val="en-US"/>
        </w:rPr>
        <w:t>Encryption at rest using AWS KMS for all data stores</w:t>
      </w:r>
    </w:p>
    <w:p w14:paraId="76298FE3" w14:textId="77777777" w:rsidR="00886204" w:rsidRPr="00073CB9" w:rsidRDefault="00886204" w:rsidP="004070B8">
      <w:pPr>
        <w:pStyle w:val="ListParagraph"/>
        <w:numPr>
          <w:ilvl w:val="0"/>
          <w:numId w:val="10"/>
        </w:numPr>
        <w:rPr>
          <w:lang w:val="en-US"/>
        </w:rPr>
      </w:pPr>
      <w:r w:rsidRPr="00073CB9">
        <w:rPr>
          <w:lang w:val="en-US"/>
        </w:rPr>
        <w:t>Least-privilege IAM roles for all services</w:t>
      </w:r>
    </w:p>
    <w:p w14:paraId="3381E071" w14:textId="77777777" w:rsidR="00886204" w:rsidRPr="00073CB9" w:rsidRDefault="00886204" w:rsidP="004070B8">
      <w:pPr>
        <w:pStyle w:val="ListParagraph"/>
        <w:numPr>
          <w:ilvl w:val="0"/>
          <w:numId w:val="10"/>
        </w:numPr>
        <w:rPr>
          <w:lang w:val="en-US"/>
        </w:rPr>
      </w:pPr>
      <w:r w:rsidRPr="00073CB9">
        <w:rPr>
          <w:lang w:val="en-US"/>
        </w:rPr>
        <w:t>Security headers and CORS policies</w:t>
      </w:r>
    </w:p>
    <w:p w14:paraId="188C14F6" w14:textId="77777777" w:rsidR="00886204" w:rsidRPr="00073CB9" w:rsidRDefault="00886204" w:rsidP="004070B8">
      <w:pPr>
        <w:pStyle w:val="ListParagraph"/>
        <w:numPr>
          <w:ilvl w:val="0"/>
          <w:numId w:val="10"/>
        </w:numPr>
        <w:rPr>
          <w:lang w:val="en-US"/>
        </w:rPr>
      </w:pPr>
      <w:r w:rsidRPr="00073CB9">
        <w:rPr>
          <w:lang w:val="en-US"/>
        </w:rPr>
        <w:t>Input validation and sanitization</w:t>
      </w:r>
    </w:p>
    <w:p w14:paraId="510CE6E6" w14:textId="77777777" w:rsidR="00886204" w:rsidRPr="00073CB9" w:rsidRDefault="00886204" w:rsidP="004070B8">
      <w:pPr>
        <w:pStyle w:val="ListParagraph"/>
        <w:numPr>
          <w:ilvl w:val="0"/>
          <w:numId w:val="10"/>
        </w:numPr>
        <w:rPr>
          <w:lang w:val="en-US"/>
        </w:rPr>
      </w:pPr>
      <w:r w:rsidRPr="00073CB9">
        <w:rPr>
          <w:lang w:val="en-US"/>
        </w:rPr>
        <w:t>Optional AWS WAF for DDoS protection</w:t>
      </w:r>
    </w:p>
    <w:p w14:paraId="7702F4F8" w14:textId="77777777" w:rsidR="00886204" w:rsidRPr="00073CB9" w:rsidRDefault="00886204" w:rsidP="004070B8">
      <w:pPr>
        <w:pStyle w:val="ListParagraph"/>
        <w:numPr>
          <w:ilvl w:val="0"/>
          <w:numId w:val="10"/>
        </w:numPr>
        <w:rPr>
          <w:lang w:val="en-US"/>
        </w:rPr>
      </w:pPr>
      <w:r w:rsidRPr="00073CB9">
        <w:rPr>
          <w:lang w:val="en-US"/>
        </w:rPr>
        <w:t>Secure handling of PII and sensitive data</w:t>
      </w:r>
    </w:p>
    <w:p w14:paraId="477CD21E" w14:textId="4100DE44" w:rsidR="00886204" w:rsidRPr="00073CB9" w:rsidRDefault="00886204" w:rsidP="004070B8">
      <w:pPr>
        <w:pStyle w:val="Heading3"/>
        <w:numPr>
          <w:ilvl w:val="0"/>
          <w:numId w:val="13"/>
        </w:numPr>
        <w:rPr>
          <w:rFonts w:eastAsia="Times New Roman" w:cs="Calibri"/>
          <w:b/>
          <w:bCs/>
          <w:color w:val="DD1B27"/>
          <w:sz w:val="24"/>
          <w:szCs w:val="22"/>
          <w:lang w:val="en-US"/>
        </w:rPr>
      </w:pPr>
      <w:r w:rsidRPr="00073CB9">
        <w:rPr>
          <w:rFonts w:eastAsia="Times New Roman" w:cs="Calibri"/>
          <w:b/>
          <w:bCs/>
          <w:color w:val="DD1B27"/>
          <w:sz w:val="24"/>
          <w:szCs w:val="22"/>
          <w:lang w:val="en-US"/>
        </w:rPr>
        <w:t>Usability</w:t>
      </w:r>
    </w:p>
    <w:p w14:paraId="1A95A4D7" w14:textId="77777777" w:rsidR="00886204" w:rsidRPr="00073CB9" w:rsidRDefault="00886204" w:rsidP="004070B8">
      <w:pPr>
        <w:pStyle w:val="ListParagraph"/>
        <w:numPr>
          <w:ilvl w:val="0"/>
          <w:numId w:val="10"/>
        </w:numPr>
        <w:rPr>
          <w:lang w:val="en-US"/>
        </w:rPr>
      </w:pPr>
      <w:r w:rsidRPr="00073CB9">
        <w:rPr>
          <w:lang w:val="en-US"/>
        </w:rPr>
        <w:t>Intuitive conversational interface requiring minimal training</w:t>
      </w:r>
    </w:p>
    <w:p w14:paraId="5A2D7135" w14:textId="77777777" w:rsidR="00886204" w:rsidRPr="00073CB9" w:rsidRDefault="00886204" w:rsidP="004070B8">
      <w:pPr>
        <w:pStyle w:val="ListParagraph"/>
        <w:numPr>
          <w:ilvl w:val="0"/>
          <w:numId w:val="10"/>
        </w:numPr>
        <w:rPr>
          <w:lang w:val="en-US"/>
        </w:rPr>
      </w:pPr>
      <w:r w:rsidRPr="00073CB9">
        <w:rPr>
          <w:lang w:val="en-US"/>
        </w:rPr>
        <w:t>Clear error messages and validation feedback</w:t>
      </w:r>
    </w:p>
    <w:p w14:paraId="1C5CD70C" w14:textId="77777777" w:rsidR="00886204" w:rsidRPr="00073CB9" w:rsidRDefault="00886204" w:rsidP="004070B8">
      <w:pPr>
        <w:pStyle w:val="ListParagraph"/>
        <w:numPr>
          <w:ilvl w:val="0"/>
          <w:numId w:val="10"/>
        </w:numPr>
        <w:rPr>
          <w:lang w:val="en-US"/>
        </w:rPr>
      </w:pPr>
      <w:r w:rsidRPr="00073CB9">
        <w:rPr>
          <w:lang w:val="en-US"/>
        </w:rPr>
        <w:t>Consistent user experience across all modules</w:t>
      </w:r>
    </w:p>
    <w:p w14:paraId="30B2A434" w14:textId="6880EC51" w:rsidR="00886204" w:rsidRPr="00073CB9" w:rsidRDefault="00886204" w:rsidP="004070B8">
      <w:pPr>
        <w:pStyle w:val="Heading3"/>
        <w:numPr>
          <w:ilvl w:val="0"/>
          <w:numId w:val="13"/>
        </w:numPr>
        <w:rPr>
          <w:rFonts w:eastAsia="Times New Roman" w:cs="Calibri"/>
          <w:b/>
          <w:bCs/>
          <w:color w:val="DD1B27"/>
          <w:sz w:val="24"/>
          <w:szCs w:val="22"/>
          <w:lang w:val="en-US"/>
        </w:rPr>
      </w:pPr>
      <w:r w:rsidRPr="00073CB9">
        <w:rPr>
          <w:rFonts w:eastAsia="Times New Roman" w:cs="Calibri"/>
          <w:b/>
          <w:bCs/>
          <w:color w:val="DD1B27"/>
          <w:sz w:val="24"/>
          <w:szCs w:val="22"/>
          <w:lang w:val="en-US"/>
        </w:rPr>
        <w:t>Maintainability</w:t>
      </w:r>
    </w:p>
    <w:p w14:paraId="5052253F" w14:textId="77777777" w:rsidR="00886204" w:rsidRPr="00073CB9" w:rsidRDefault="00886204" w:rsidP="004070B8">
      <w:pPr>
        <w:pStyle w:val="ListParagraph"/>
        <w:numPr>
          <w:ilvl w:val="0"/>
          <w:numId w:val="10"/>
        </w:numPr>
        <w:rPr>
          <w:lang w:val="en-US"/>
        </w:rPr>
      </w:pPr>
      <w:r w:rsidRPr="00073CB9">
        <w:rPr>
          <w:lang w:val="en-US"/>
        </w:rPr>
        <w:t>Well-documented code with inline comments</w:t>
      </w:r>
    </w:p>
    <w:p w14:paraId="7A6BD13A" w14:textId="77777777" w:rsidR="00886204" w:rsidRPr="00073CB9" w:rsidRDefault="00886204" w:rsidP="004070B8">
      <w:pPr>
        <w:pStyle w:val="ListParagraph"/>
        <w:numPr>
          <w:ilvl w:val="0"/>
          <w:numId w:val="10"/>
        </w:numPr>
        <w:rPr>
          <w:lang w:val="en-US"/>
        </w:rPr>
      </w:pPr>
      <w:r w:rsidRPr="00073CB9">
        <w:rPr>
          <w:lang w:val="en-US"/>
        </w:rPr>
        <w:t>Modular architecture for easy updates</w:t>
      </w:r>
    </w:p>
    <w:p w14:paraId="15469B21" w14:textId="77777777" w:rsidR="00886204" w:rsidRPr="00073CB9" w:rsidRDefault="00886204" w:rsidP="004070B8">
      <w:pPr>
        <w:pStyle w:val="ListParagraph"/>
        <w:numPr>
          <w:ilvl w:val="0"/>
          <w:numId w:val="10"/>
        </w:numPr>
        <w:rPr>
          <w:lang w:val="en-US"/>
        </w:rPr>
      </w:pPr>
      <w:r w:rsidRPr="00073CB9">
        <w:rPr>
          <w:lang w:val="en-US"/>
        </w:rPr>
        <w:t>Infrastructure as Code (</w:t>
      </w:r>
      <w:proofErr w:type="spellStart"/>
      <w:r w:rsidRPr="00073CB9">
        <w:rPr>
          <w:lang w:val="en-US"/>
        </w:rPr>
        <w:t>IaC</w:t>
      </w:r>
      <w:proofErr w:type="spellEnd"/>
      <w:r w:rsidRPr="00073CB9">
        <w:rPr>
          <w:lang w:val="en-US"/>
        </w:rPr>
        <w:t>) using AWS CloudFormation or Terraform</w:t>
      </w:r>
    </w:p>
    <w:p w14:paraId="50B9FA9C" w14:textId="77777777" w:rsidR="00886204" w:rsidRDefault="00886204" w:rsidP="004070B8">
      <w:pPr>
        <w:pStyle w:val="ListParagraph"/>
        <w:numPr>
          <w:ilvl w:val="0"/>
          <w:numId w:val="10"/>
        </w:numPr>
        <w:rPr>
          <w:lang w:val="en-US"/>
        </w:rPr>
      </w:pPr>
      <w:r w:rsidRPr="00073CB9">
        <w:rPr>
          <w:lang w:val="en-US"/>
        </w:rPr>
        <w:t>Comprehensive logging for troubleshooting</w:t>
      </w:r>
    </w:p>
    <w:p w14:paraId="09D0004D" w14:textId="7B9ECA61" w:rsidR="00886204" w:rsidRPr="00073CB9" w:rsidRDefault="00886204" w:rsidP="004070B8">
      <w:pPr>
        <w:pStyle w:val="Heading3"/>
        <w:numPr>
          <w:ilvl w:val="0"/>
          <w:numId w:val="13"/>
        </w:numPr>
        <w:rPr>
          <w:rFonts w:eastAsia="Times New Roman" w:cs="Calibri"/>
          <w:b/>
          <w:bCs/>
          <w:color w:val="DD1B27"/>
          <w:sz w:val="24"/>
          <w:szCs w:val="22"/>
          <w:lang w:val="en-US"/>
        </w:rPr>
      </w:pPr>
      <w:r w:rsidRPr="00073CB9">
        <w:rPr>
          <w:rFonts w:eastAsia="Times New Roman" w:cs="Calibri"/>
          <w:b/>
          <w:bCs/>
          <w:color w:val="DD1B27"/>
          <w:sz w:val="24"/>
          <w:szCs w:val="22"/>
          <w:lang w:val="en-US"/>
        </w:rPr>
        <w:t>Compliance</w:t>
      </w:r>
    </w:p>
    <w:p w14:paraId="0BA84458" w14:textId="21A8E929" w:rsidR="00886204" w:rsidRPr="00073CB9" w:rsidRDefault="00886204" w:rsidP="004070B8">
      <w:pPr>
        <w:pStyle w:val="ListParagraph"/>
        <w:numPr>
          <w:ilvl w:val="0"/>
          <w:numId w:val="10"/>
        </w:numPr>
        <w:rPr>
          <w:lang w:val="en-US"/>
        </w:rPr>
      </w:pPr>
      <w:r w:rsidRPr="00073CB9">
        <w:rPr>
          <w:lang w:val="en-US"/>
        </w:rPr>
        <w:t xml:space="preserve">Adherence to data retention policies (configurable, </w:t>
      </w:r>
      <w:r w:rsidR="005C6811" w:rsidRPr="00073CB9">
        <w:rPr>
          <w:lang w:val="en-US"/>
        </w:rPr>
        <w:t>like 1-</w:t>
      </w:r>
      <w:r w:rsidRPr="00073CB9">
        <w:rPr>
          <w:lang w:val="en-US"/>
        </w:rPr>
        <w:t xml:space="preserve"> 7 years)</w:t>
      </w:r>
    </w:p>
    <w:p w14:paraId="5152AA8D" w14:textId="77777777" w:rsidR="00886204" w:rsidRPr="00073CB9" w:rsidRDefault="00886204" w:rsidP="004070B8">
      <w:pPr>
        <w:pStyle w:val="ListParagraph"/>
        <w:numPr>
          <w:ilvl w:val="0"/>
          <w:numId w:val="10"/>
        </w:numPr>
        <w:rPr>
          <w:lang w:val="en-US"/>
        </w:rPr>
      </w:pPr>
      <w:r w:rsidRPr="00073CB9">
        <w:rPr>
          <w:lang w:val="en-US"/>
        </w:rPr>
        <w:t>Audit trail compliance with financial regulations</w:t>
      </w:r>
    </w:p>
    <w:p w14:paraId="6B65C11B" w14:textId="77777777" w:rsidR="00886204" w:rsidRPr="00073CB9" w:rsidRDefault="00886204" w:rsidP="004070B8">
      <w:pPr>
        <w:pStyle w:val="ListParagraph"/>
        <w:numPr>
          <w:ilvl w:val="0"/>
          <w:numId w:val="10"/>
        </w:numPr>
        <w:rPr>
          <w:lang w:val="en-US"/>
        </w:rPr>
      </w:pPr>
      <w:r w:rsidRPr="00073CB9">
        <w:rPr>
          <w:lang w:val="en-US"/>
        </w:rPr>
        <w:lastRenderedPageBreak/>
        <w:t>GDPR and data privacy compliance for PII handling</w:t>
      </w:r>
    </w:p>
    <w:p w14:paraId="39AE1980" w14:textId="77777777" w:rsidR="00886204" w:rsidRDefault="00886204" w:rsidP="004070B8">
      <w:pPr>
        <w:pStyle w:val="ListParagraph"/>
        <w:numPr>
          <w:ilvl w:val="0"/>
          <w:numId w:val="10"/>
        </w:numPr>
        <w:rPr>
          <w:lang w:val="en-US"/>
        </w:rPr>
      </w:pPr>
      <w:r w:rsidRPr="00073CB9">
        <w:rPr>
          <w:lang w:val="en-US"/>
        </w:rPr>
        <w:t>SOC 2 Type II aligned controls</w:t>
      </w:r>
    </w:p>
    <w:p w14:paraId="3BF606A7" w14:textId="77777777" w:rsidR="004C529D" w:rsidRPr="004C529D" w:rsidRDefault="004C529D" w:rsidP="004C529D">
      <w:pPr>
        <w:rPr>
          <w:lang w:val="en-US"/>
        </w:rPr>
      </w:pPr>
    </w:p>
    <w:p w14:paraId="67152488" w14:textId="0BFD2B30" w:rsidR="00886204" w:rsidRPr="00073CB9" w:rsidRDefault="00886204" w:rsidP="00073CB9">
      <w:pPr>
        <w:pStyle w:val="Heading1"/>
      </w:pPr>
      <w:r w:rsidRPr="00073CB9">
        <w:t>Out of Scope for MVP</w:t>
      </w:r>
    </w:p>
    <w:p w14:paraId="312757DD" w14:textId="77777777" w:rsidR="00886204" w:rsidRPr="007B08F0" w:rsidRDefault="00886204" w:rsidP="00886204">
      <w:pPr>
        <w:rPr>
          <w:rFonts w:asciiTheme="minorHAnsi" w:hAnsiTheme="minorHAnsi"/>
        </w:rPr>
      </w:pPr>
      <w:r w:rsidRPr="007B08F0">
        <w:rPr>
          <w:rFonts w:asciiTheme="minorHAnsi" w:hAnsiTheme="minorHAnsi"/>
        </w:rPr>
        <w:t>The following items are explicitly out of scope for the initial MVP delivery and may be considered for future phases:</w:t>
      </w:r>
    </w:p>
    <w:p w14:paraId="4D6286B0" w14:textId="03E970C8" w:rsidR="00886204" w:rsidRDefault="00886204" w:rsidP="004070B8">
      <w:pPr>
        <w:pStyle w:val="ListParagraph"/>
        <w:numPr>
          <w:ilvl w:val="0"/>
          <w:numId w:val="10"/>
        </w:numPr>
        <w:rPr>
          <w:lang w:val="en-US"/>
        </w:rPr>
      </w:pPr>
      <w:r w:rsidRPr="00E63E58">
        <w:rPr>
          <w:lang w:val="en-US"/>
        </w:rPr>
        <w:t>Voice calling channel integration (e.g., Amazon Connect)</w:t>
      </w:r>
    </w:p>
    <w:p w14:paraId="2D98649A" w14:textId="6DCF54F1" w:rsidR="00A640B8" w:rsidRPr="00E63E58" w:rsidRDefault="00A640B8" w:rsidP="004070B8">
      <w:pPr>
        <w:pStyle w:val="ListParagraph"/>
        <w:numPr>
          <w:ilvl w:val="0"/>
          <w:numId w:val="10"/>
        </w:numPr>
        <w:rPr>
          <w:lang w:val="en-US"/>
        </w:rPr>
      </w:pPr>
      <w:r>
        <w:rPr>
          <w:lang w:val="en-US"/>
        </w:rPr>
        <w:t>Chatbot for Cashroom form</w:t>
      </w:r>
    </w:p>
    <w:p w14:paraId="42100726" w14:textId="5BCB4B4C" w:rsidR="00886204" w:rsidRPr="00E63E58" w:rsidRDefault="00886204" w:rsidP="004070B8">
      <w:pPr>
        <w:pStyle w:val="ListParagraph"/>
        <w:numPr>
          <w:ilvl w:val="0"/>
          <w:numId w:val="10"/>
        </w:numPr>
        <w:rPr>
          <w:lang w:val="en-US"/>
        </w:rPr>
      </w:pPr>
      <w:r w:rsidRPr="00E63E58">
        <w:rPr>
          <w:lang w:val="en-US"/>
        </w:rPr>
        <w:t xml:space="preserve">Directory federation </w:t>
      </w:r>
      <w:r w:rsidR="00073CB9" w:rsidRPr="00E63E58">
        <w:rPr>
          <w:lang w:val="en-US"/>
        </w:rPr>
        <w:t>and automated user provisioning (SAML/SCIM) unless required</w:t>
      </w:r>
    </w:p>
    <w:p w14:paraId="7BEF1990" w14:textId="77777777" w:rsidR="00886204" w:rsidRPr="00E63E58" w:rsidRDefault="00886204" w:rsidP="004070B8">
      <w:pPr>
        <w:pStyle w:val="ListParagraph"/>
        <w:numPr>
          <w:ilvl w:val="0"/>
          <w:numId w:val="10"/>
        </w:numPr>
        <w:rPr>
          <w:lang w:val="en-US"/>
        </w:rPr>
      </w:pPr>
      <w:r w:rsidRPr="00E63E58">
        <w:rPr>
          <w:lang w:val="en-US"/>
        </w:rPr>
        <w:t>Advanced predictive analytics and ML-based risk assessment</w:t>
      </w:r>
    </w:p>
    <w:p w14:paraId="1EB4A492" w14:textId="77777777" w:rsidR="00886204" w:rsidRPr="00E63E58" w:rsidRDefault="00886204" w:rsidP="004070B8">
      <w:pPr>
        <w:pStyle w:val="ListParagraph"/>
        <w:numPr>
          <w:ilvl w:val="0"/>
          <w:numId w:val="10"/>
        </w:numPr>
        <w:rPr>
          <w:lang w:val="en-US"/>
        </w:rPr>
      </w:pPr>
      <w:r w:rsidRPr="00E63E58">
        <w:rPr>
          <w:lang w:val="en-US"/>
        </w:rPr>
        <w:t>Mobile native applications (iOS/Android)</w:t>
      </w:r>
    </w:p>
    <w:p w14:paraId="131A473D" w14:textId="739A58AC" w:rsidR="00886204" w:rsidRPr="00E63E58" w:rsidRDefault="00886204" w:rsidP="004070B8">
      <w:pPr>
        <w:pStyle w:val="ListParagraph"/>
        <w:numPr>
          <w:ilvl w:val="0"/>
          <w:numId w:val="10"/>
        </w:numPr>
        <w:rPr>
          <w:lang w:val="en-US"/>
        </w:rPr>
      </w:pPr>
      <w:r w:rsidRPr="00E63E58">
        <w:rPr>
          <w:lang w:val="en-US"/>
        </w:rPr>
        <w:t>Integration with existing ERP or financial systems</w:t>
      </w:r>
    </w:p>
    <w:p w14:paraId="14F6229F" w14:textId="67D2A813" w:rsidR="00073CB9" w:rsidRPr="009D4189" w:rsidRDefault="00073CB9" w:rsidP="00875237">
      <w:pPr>
        <w:pStyle w:val="ListParagraph"/>
        <w:numPr>
          <w:ilvl w:val="0"/>
          <w:numId w:val="10"/>
        </w:numPr>
        <w:rPr>
          <w:lang w:val="en-US"/>
        </w:rPr>
      </w:pPr>
      <w:r w:rsidRPr="00E63E58">
        <w:rPr>
          <w:lang w:val="en-US"/>
        </w:rPr>
        <w:t>Full parity recreation of every legacy Excel worksheet layout if an official output template is not mandated</w:t>
      </w:r>
      <w:r w:rsidRPr="00073CB9">
        <w:rPr>
          <w:lang w:val="en-US"/>
        </w:rPr>
        <w:t>.</w:t>
      </w:r>
    </w:p>
    <w:p w14:paraId="554AC1C1" w14:textId="77777777" w:rsidR="00073CB9" w:rsidRDefault="00073CB9" w:rsidP="00886204">
      <w:pPr>
        <w:pStyle w:val="Heading1"/>
      </w:pPr>
      <w:r>
        <w:t xml:space="preserve">Assumptions, Client Dependencies &amp; Pre-requisites </w:t>
      </w:r>
    </w:p>
    <w:p w14:paraId="60B800AD" w14:textId="2C8D5379" w:rsidR="00073CB9" w:rsidRPr="00E63E58" w:rsidRDefault="00073CB9" w:rsidP="004070B8">
      <w:pPr>
        <w:pStyle w:val="Heading2"/>
        <w:numPr>
          <w:ilvl w:val="0"/>
          <w:numId w:val="14"/>
        </w:numPr>
        <w:rPr>
          <w:sz w:val="24"/>
          <w:szCs w:val="24"/>
        </w:rPr>
      </w:pPr>
      <w:r w:rsidRPr="00E63E58">
        <w:rPr>
          <w:sz w:val="24"/>
          <w:szCs w:val="24"/>
        </w:rPr>
        <w:t>Project Assumptions</w:t>
      </w:r>
    </w:p>
    <w:p w14:paraId="0DFEC3EB" w14:textId="77777777" w:rsidR="00073CB9" w:rsidRPr="00E63E58" w:rsidRDefault="00073CB9" w:rsidP="004070B8">
      <w:pPr>
        <w:pStyle w:val="ListParagraph"/>
        <w:numPr>
          <w:ilvl w:val="0"/>
          <w:numId w:val="10"/>
        </w:numPr>
        <w:rPr>
          <w:lang w:val="en-US"/>
        </w:rPr>
      </w:pPr>
      <w:r w:rsidRPr="00E63E58">
        <w:rPr>
          <w:lang w:val="en-US"/>
        </w:rPr>
        <w:t>Client will provide a complete master list of locations with assigned operators and approvers within 5 business days of project kickoff</w:t>
      </w:r>
    </w:p>
    <w:p w14:paraId="01AEC466" w14:textId="77777777" w:rsidR="00073CB9" w:rsidRPr="00E63E58" w:rsidRDefault="00073CB9" w:rsidP="004070B8">
      <w:pPr>
        <w:pStyle w:val="ListParagraph"/>
        <w:numPr>
          <w:ilvl w:val="0"/>
          <w:numId w:val="10"/>
        </w:numPr>
        <w:rPr>
          <w:lang w:val="en-US"/>
        </w:rPr>
      </w:pPr>
      <w:r w:rsidRPr="00E63E58">
        <w:rPr>
          <w:lang w:val="en-US"/>
        </w:rPr>
        <w:t>Tolerance policies (global and location-specific) will be finalized during Week 1</w:t>
      </w:r>
    </w:p>
    <w:p w14:paraId="28B12F1C" w14:textId="77777777" w:rsidR="00073CB9" w:rsidRPr="00E63E58" w:rsidRDefault="00073CB9" w:rsidP="004070B8">
      <w:pPr>
        <w:pStyle w:val="ListParagraph"/>
        <w:numPr>
          <w:ilvl w:val="0"/>
          <w:numId w:val="10"/>
        </w:numPr>
        <w:rPr>
          <w:lang w:val="en-US"/>
        </w:rPr>
      </w:pPr>
      <w:r w:rsidRPr="00E63E58">
        <w:rPr>
          <w:lang w:val="en-US"/>
        </w:rPr>
        <w:t>Email infrastructure is available and operational for sending approval notifications</w:t>
      </w:r>
    </w:p>
    <w:p w14:paraId="3069058A" w14:textId="77777777" w:rsidR="00073CB9" w:rsidRPr="00E63E58" w:rsidRDefault="00073CB9" w:rsidP="004070B8">
      <w:pPr>
        <w:pStyle w:val="ListParagraph"/>
        <w:numPr>
          <w:ilvl w:val="0"/>
          <w:numId w:val="10"/>
        </w:numPr>
        <w:rPr>
          <w:lang w:val="en-US"/>
        </w:rPr>
      </w:pPr>
      <w:r w:rsidRPr="00E63E58">
        <w:rPr>
          <w:lang w:val="en-US"/>
        </w:rPr>
        <w:t>Approver email addresses are valid and regularly monitored</w:t>
      </w:r>
    </w:p>
    <w:p w14:paraId="48064ABC" w14:textId="77777777" w:rsidR="00073CB9" w:rsidRPr="00E63E58" w:rsidRDefault="00073CB9" w:rsidP="004070B8">
      <w:pPr>
        <w:pStyle w:val="ListParagraph"/>
        <w:numPr>
          <w:ilvl w:val="0"/>
          <w:numId w:val="10"/>
        </w:numPr>
        <w:rPr>
          <w:lang w:val="en-US"/>
        </w:rPr>
      </w:pPr>
      <w:r w:rsidRPr="00E63E58">
        <w:rPr>
          <w:lang w:val="en-US"/>
        </w:rPr>
        <w:t>Data retention requirements will be confirmed as either 1, 3, 5, or 7 years based on audit policy</w:t>
      </w:r>
    </w:p>
    <w:p w14:paraId="7904A626" w14:textId="5D4FE1F7" w:rsidR="00073CB9" w:rsidRPr="00E63E58" w:rsidRDefault="00073CB9" w:rsidP="004070B8">
      <w:pPr>
        <w:pStyle w:val="ListParagraph"/>
        <w:numPr>
          <w:ilvl w:val="0"/>
          <w:numId w:val="10"/>
        </w:numPr>
        <w:rPr>
          <w:lang w:val="en-US"/>
        </w:rPr>
      </w:pPr>
      <w:r w:rsidRPr="00E63E58">
        <w:rPr>
          <w:lang w:val="en-US"/>
        </w:rPr>
        <w:t xml:space="preserve">Client will provide sample </w:t>
      </w:r>
      <w:r w:rsidR="00E63E58" w:rsidRPr="00E63E58">
        <w:rPr>
          <w:lang w:val="en-US"/>
        </w:rPr>
        <w:t>Cashroom</w:t>
      </w:r>
      <w:r w:rsidRPr="00E63E58">
        <w:rPr>
          <w:lang w:val="en-US"/>
        </w:rPr>
        <w:t xml:space="preserve"> verification data and expected outputs for validation</w:t>
      </w:r>
    </w:p>
    <w:p w14:paraId="4266F9F0" w14:textId="77777777" w:rsidR="00073CB9" w:rsidRPr="00E63E58" w:rsidRDefault="00073CB9" w:rsidP="004070B8">
      <w:pPr>
        <w:pStyle w:val="ListParagraph"/>
        <w:numPr>
          <w:ilvl w:val="0"/>
          <w:numId w:val="10"/>
        </w:numPr>
        <w:rPr>
          <w:lang w:val="en-US"/>
        </w:rPr>
      </w:pPr>
      <w:r w:rsidRPr="00E63E58">
        <w:rPr>
          <w:lang w:val="en-US"/>
        </w:rPr>
        <w:t>No existing legacy system integration is required for MVP</w:t>
      </w:r>
    </w:p>
    <w:p w14:paraId="038F4907" w14:textId="77777777" w:rsidR="00073CB9" w:rsidRPr="00E63E58" w:rsidRDefault="00073CB9" w:rsidP="004070B8">
      <w:pPr>
        <w:pStyle w:val="ListParagraph"/>
        <w:numPr>
          <w:ilvl w:val="0"/>
          <w:numId w:val="10"/>
        </w:numPr>
        <w:rPr>
          <w:lang w:val="en-US"/>
        </w:rPr>
      </w:pPr>
      <w:r w:rsidRPr="00E63E58">
        <w:rPr>
          <w:lang w:val="en-US"/>
        </w:rPr>
        <w:t>All users have access to modern web browsers (Chrome, Firefox, Safari, Edge)</w:t>
      </w:r>
    </w:p>
    <w:p w14:paraId="2AF1470B" w14:textId="1FE53C79" w:rsidR="00073CB9" w:rsidRPr="00E63E58" w:rsidRDefault="00073CB9" w:rsidP="004070B8">
      <w:pPr>
        <w:pStyle w:val="Heading2"/>
        <w:numPr>
          <w:ilvl w:val="0"/>
          <w:numId w:val="14"/>
        </w:numPr>
        <w:rPr>
          <w:sz w:val="24"/>
          <w:szCs w:val="24"/>
        </w:rPr>
      </w:pPr>
      <w:r w:rsidRPr="00E63E58">
        <w:rPr>
          <w:sz w:val="24"/>
          <w:szCs w:val="24"/>
        </w:rPr>
        <w:t>Client Dependencies</w:t>
      </w:r>
    </w:p>
    <w:p w14:paraId="053F3F00" w14:textId="77777777" w:rsidR="00073CB9" w:rsidRPr="00E63E58" w:rsidRDefault="00073CB9" w:rsidP="004070B8">
      <w:pPr>
        <w:pStyle w:val="ListParagraph"/>
        <w:numPr>
          <w:ilvl w:val="0"/>
          <w:numId w:val="10"/>
        </w:numPr>
        <w:rPr>
          <w:lang w:val="en-US"/>
        </w:rPr>
      </w:pPr>
      <w:r w:rsidRPr="00E63E58">
        <w:rPr>
          <w:lang w:val="en-US"/>
        </w:rPr>
        <w:t>Timely provision of business requirements, field definitions, and calculation formulas</w:t>
      </w:r>
    </w:p>
    <w:p w14:paraId="666099D8" w14:textId="77777777" w:rsidR="00073CB9" w:rsidRPr="00E63E58" w:rsidRDefault="00073CB9" w:rsidP="004070B8">
      <w:pPr>
        <w:pStyle w:val="ListParagraph"/>
        <w:numPr>
          <w:ilvl w:val="0"/>
          <w:numId w:val="10"/>
        </w:numPr>
        <w:rPr>
          <w:lang w:val="en-US"/>
        </w:rPr>
      </w:pPr>
      <w:r w:rsidRPr="00E63E58">
        <w:rPr>
          <w:lang w:val="en-US"/>
        </w:rPr>
        <w:t>Designation of a primary business stakeholder (Shivani) for decision-making and approvals</w:t>
      </w:r>
    </w:p>
    <w:p w14:paraId="22FAF22D" w14:textId="77777777" w:rsidR="00073CB9" w:rsidRPr="00E63E58" w:rsidRDefault="00073CB9" w:rsidP="004070B8">
      <w:pPr>
        <w:pStyle w:val="ListParagraph"/>
        <w:numPr>
          <w:ilvl w:val="0"/>
          <w:numId w:val="10"/>
        </w:numPr>
        <w:rPr>
          <w:lang w:val="en-US"/>
        </w:rPr>
      </w:pPr>
      <w:r w:rsidRPr="00E63E58">
        <w:rPr>
          <w:lang w:val="en-US"/>
        </w:rPr>
        <w:t>Designation of IT architecture representative (Steve) for technical reviews</w:t>
      </w:r>
    </w:p>
    <w:p w14:paraId="102961BF" w14:textId="77777777" w:rsidR="00073CB9" w:rsidRPr="00E63E58" w:rsidRDefault="00073CB9" w:rsidP="004070B8">
      <w:pPr>
        <w:pStyle w:val="ListParagraph"/>
        <w:numPr>
          <w:ilvl w:val="0"/>
          <w:numId w:val="10"/>
        </w:numPr>
        <w:rPr>
          <w:lang w:val="en-US"/>
        </w:rPr>
      </w:pPr>
      <w:r w:rsidRPr="00E63E58">
        <w:rPr>
          <w:lang w:val="en-US"/>
        </w:rPr>
        <w:t>Availability of 3-5 end users for UAT participation during Week 4</w:t>
      </w:r>
    </w:p>
    <w:p w14:paraId="1E97951C" w14:textId="77777777" w:rsidR="00073CB9" w:rsidRPr="00E63E58" w:rsidRDefault="00073CB9" w:rsidP="004070B8">
      <w:pPr>
        <w:pStyle w:val="ListParagraph"/>
        <w:numPr>
          <w:ilvl w:val="0"/>
          <w:numId w:val="10"/>
        </w:numPr>
        <w:rPr>
          <w:lang w:val="en-US"/>
        </w:rPr>
      </w:pPr>
      <w:r w:rsidRPr="00E63E58">
        <w:rPr>
          <w:lang w:val="en-US"/>
        </w:rPr>
        <w:t>Timely feedback and sign-off on deliverables within 2 business days</w:t>
      </w:r>
    </w:p>
    <w:p w14:paraId="2D8CA11D" w14:textId="77777777" w:rsidR="00073CB9" w:rsidRPr="00E63E58" w:rsidRDefault="00073CB9" w:rsidP="004070B8">
      <w:pPr>
        <w:pStyle w:val="ListParagraph"/>
        <w:numPr>
          <w:ilvl w:val="0"/>
          <w:numId w:val="10"/>
        </w:numPr>
        <w:rPr>
          <w:lang w:val="en-US"/>
        </w:rPr>
      </w:pPr>
      <w:r w:rsidRPr="00E63E58">
        <w:rPr>
          <w:lang w:val="en-US"/>
        </w:rPr>
        <w:t>Decision on environment strategy (dev, test, UAT, production)</w:t>
      </w:r>
    </w:p>
    <w:p w14:paraId="070D90F5" w14:textId="77777777" w:rsidR="00073CB9" w:rsidRPr="00E63E58" w:rsidRDefault="00073CB9" w:rsidP="004070B8">
      <w:pPr>
        <w:pStyle w:val="ListParagraph"/>
        <w:numPr>
          <w:ilvl w:val="0"/>
          <w:numId w:val="10"/>
        </w:numPr>
        <w:rPr>
          <w:lang w:val="en-US"/>
        </w:rPr>
      </w:pPr>
      <w:r w:rsidRPr="60106FEA">
        <w:rPr>
          <w:lang w:val="en-US"/>
        </w:rPr>
        <w:t>Confirmation of data residency and compliance requirements</w:t>
      </w:r>
    </w:p>
    <w:p w14:paraId="7F9CEA67" w14:textId="6133309F" w:rsidR="007D2E8C" w:rsidRDefault="007D2E8C" w:rsidP="00A640B8">
      <w:pPr>
        <w:ind w:left="360"/>
        <w:rPr>
          <w:lang w:val="en-US"/>
        </w:rPr>
      </w:pPr>
    </w:p>
    <w:p w14:paraId="03DD3090" w14:textId="77777777" w:rsidR="00A640B8" w:rsidRPr="00A640B8" w:rsidRDefault="00A640B8" w:rsidP="00A640B8">
      <w:pPr>
        <w:ind w:left="360"/>
        <w:rPr>
          <w:lang w:val="en-US"/>
        </w:rPr>
      </w:pPr>
    </w:p>
    <w:p w14:paraId="38551A92" w14:textId="6B9B630C" w:rsidR="00E63E58" w:rsidRDefault="00E63E58" w:rsidP="00875237">
      <w:pPr>
        <w:pStyle w:val="Heading1"/>
        <w:ind w:left="0" w:firstLine="0"/>
      </w:pPr>
      <w:r>
        <w:lastRenderedPageBreak/>
        <w:t>Risk Management Approach</w:t>
      </w:r>
    </w:p>
    <w:p w14:paraId="33E912CE" w14:textId="77777777" w:rsidR="00E63E58" w:rsidRDefault="00E63E58" w:rsidP="00E63E58">
      <w:r>
        <w:t>The following risks have been identified along with mitigation strategies to ensure successful project delivery:</w:t>
      </w:r>
    </w:p>
    <w:tbl>
      <w:tblPr>
        <w:tblStyle w:val="ListTable6Colorful-Accent2"/>
        <w:tblW w:w="0" w:type="auto"/>
        <w:tblBorders>
          <w:left w:val="single" w:sz="4" w:space="0" w:color="E97132" w:themeColor="accent2"/>
          <w:right w:val="single" w:sz="4" w:space="0" w:color="E97132" w:themeColor="accent2"/>
          <w:insideH w:val="single" w:sz="4" w:space="0" w:color="E97132" w:themeColor="accent2"/>
          <w:insideV w:val="single" w:sz="4" w:space="0" w:color="E97132" w:themeColor="accent2"/>
        </w:tblBorders>
        <w:tblLook w:val="04A0" w:firstRow="1" w:lastRow="0" w:firstColumn="1" w:lastColumn="0" w:noHBand="0" w:noVBand="1"/>
      </w:tblPr>
      <w:tblGrid>
        <w:gridCol w:w="2160"/>
        <w:gridCol w:w="2160"/>
        <w:gridCol w:w="2160"/>
        <w:gridCol w:w="3685"/>
      </w:tblGrid>
      <w:tr w:rsidR="0042529C" w:rsidRPr="0042529C" w14:paraId="601AC9DD" w14:textId="77777777" w:rsidTr="007D2E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bottom w:val="none" w:sz="0" w:space="0" w:color="auto"/>
            </w:tcBorders>
            <w:vAlign w:val="center"/>
          </w:tcPr>
          <w:p w14:paraId="0F83326B" w14:textId="77777777" w:rsidR="00E63E58" w:rsidRPr="0042529C" w:rsidRDefault="00E63E58" w:rsidP="007D2E8C">
            <w:pPr>
              <w:spacing w:after="0"/>
              <w:jc w:val="center"/>
              <w:rPr>
                <w:color w:val="262626" w:themeColor="text1" w:themeTint="D9"/>
              </w:rPr>
            </w:pPr>
            <w:r w:rsidRPr="0042529C">
              <w:rPr>
                <w:color w:val="262626" w:themeColor="text1" w:themeTint="D9"/>
              </w:rPr>
              <w:t>Risk</w:t>
            </w:r>
          </w:p>
        </w:tc>
        <w:tc>
          <w:tcPr>
            <w:tcW w:w="2160" w:type="dxa"/>
            <w:tcBorders>
              <w:bottom w:val="none" w:sz="0" w:space="0" w:color="auto"/>
            </w:tcBorders>
            <w:vAlign w:val="center"/>
          </w:tcPr>
          <w:p w14:paraId="3731F496" w14:textId="77777777" w:rsidR="00E63E58" w:rsidRPr="0042529C" w:rsidRDefault="00E63E58" w:rsidP="007D2E8C">
            <w:pPr>
              <w:spacing w:after="0"/>
              <w:jc w:val="center"/>
              <w:cnfStyle w:val="100000000000" w:firstRow="1" w:lastRow="0" w:firstColumn="0" w:lastColumn="0" w:oddVBand="0" w:evenVBand="0" w:oddHBand="0" w:evenHBand="0" w:firstRowFirstColumn="0" w:firstRowLastColumn="0" w:lastRowFirstColumn="0" w:lastRowLastColumn="0"/>
              <w:rPr>
                <w:color w:val="262626" w:themeColor="text1" w:themeTint="D9"/>
              </w:rPr>
            </w:pPr>
            <w:r w:rsidRPr="0042529C">
              <w:rPr>
                <w:color w:val="262626" w:themeColor="text1" w:themeTint="D9"/>
              </w:rPr>
              <w:t>Impact</w:t>
            </w:r>
          </w:p>
        </w:tc>
        <w:tc>
          <w:tcPr>
            <w:tcW w:w="2160" w:type="dxa"/>
            <w:tcBorders>
              <w:bottom w:val="none" w:sz="0" w:space="0" w:color="auto"/>
            </w:tcBorders>
            <w:vAlign w:val="center"/>
          </w:tcPr>
          <w:p w14:paraId="1280DD6F" w14:textId="77777777" w:rsidR="00E63E58" w:rsidRPr="0042529C" w:rsidRDefault="00E63E58" w:rsidP="007D2E8C">
            <w:pPr>
              <w:spacing w:after="0"/>
              <w:jc w:val="center"/>
              <w:cnfStyle w:val="100000000000" w:firstRow="1" w:lastRow="0" w:firstColumn="0" w:lastColumn="0" w:oddVBand="0" w:evenVBand="0" w:oddHBand="0" w:evenHBand="0" w:firstRowFirstColumn="0" w:firstRowLastColumn="0" w:lastRowFirstColumn="0" w:lastRowLastColumn="0"/>
              <w:rPr>
                <w:color w:val="262626" w:themeColor="text1" w:themeTint="D9"/>
              </w:rPr>
            </w:pPr>
            <w:r w:rsidRPr="0042529C">
              <w:rPr>
                <w:color w:val="262626" w:themeColor="text1" w:themeTint="D9"/>
              </w:rPr>
              <w:t>Probability</w:t>
            </w:r>
          </w:p>
        </w:tc>
        <w:tc>
          <w:tcPr>
            <w:tcW w:w="3685" w:type="dxa"/>
            <w:tcBorders>
              <w:bottom w:val="none" w:sz="0" w:space="0" w:color="auto"/>
            </w:tcBorders>
            <w:vAlign w:val="center"/>
          </w:tcPr>
          <w:p w14:paraId="74BBB4FA" w14:textId="77777777" w:rsidR="00E63E58" w:rsidRPr="0042529C" w:rsidRDefault="00E63E58" w:rsidP="007D2E8C">
            <w:pPr>
              <w:spacing w:after="0"/>
              <w:jc w:val="center"/>
              <w:cnfStyle w:val="100000000000" w:firstRow="1" w:lastRow="0" w:firstColumn="0" w:lastColumn="0" w:oddVBand="0" w:evenVBand="0" w:oddHBand="0" w:evenHBand="0" w:firstRowFirstColumn="0" w:firstRowLastColumn="0" w:lastRowFirstColumn="0" w:lastRowLastColumn="0"/>
              <w:rPr>
                <w:color w:val="262626" w:themeColor="text1" w:themeTint="D9"/>
              </w:rPr>
            </w:pPr>
            <w:r w:rsidRPr="0042529C">
              <w:rPr>
                <w:color w:val="262626" w:themeColor="text1" w:themeTint="D9"/>
              </w:rPr>
              <w:t>Mitigation Strategy</w:t>
            </w:r>
          </w:p>
        </w:tc>
      </w:tr>
      <w:tr w:rsidR="0042529C" w:rsidRPr="0042529C" w14:paraId="1979D5F8" w14:textId="77777777" w:rsidTr="007D2E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7EBF049D" w14:textId="39351831" w:rsidR="00E63E58" w:rsidRPr="00F56E1B" w:rsidRDefault="00C42A49" w:rsidP="007D2E8C">
            <w:pPr>
              <w:spacing w:after="0"/>
              <w:jc w:val="center"/>
              <w:rPr>
                <w:color w:val="262626" w:themeColor="text1" w:themeTint="D9"/>
                <w:sz w:val="20"/>
              </w:rPr>
            </w:pPr>
            <w:r>
              <w:rPr>
                <w:color w:val="262626" w:themeColor="text1" w:themeTint="D9"/>
                <w:sz w:val="20"/>
              </w:rPr>
              <w:t>R</w:t>
            </w:r>
            <w:r w:rsidR="00E63E58" w:rsidRPr="00F56E1B">
              <w:rPr>
                <w:color w:val="262626" w:themeColor="text1" w:themeTint="D9"/>
                <w:sz w:val="20"/>
              </w:rPr>
              <w:t>equirement finalization</w:t>
            </w:r>
          </w:p>
        </w:tc>
        <w:tc>
          <w:tcPr>
            <w:tcW w:w="2160" w:type="dxa"/>
            <w:vAlign w:val="center"/>
          </w:tcPr>
          <w:p w14:paraId="0120F95E" w14:textId="77777777" w:rsidR="00E63E58" w:rsidRPr="00F56E1B" w:rsidRDefault="00E63E58" w:rsidP="007D2E8C">
            <w:pPr>
              <w:spacing w:after="0"/>
              <w:jc w:val="center"/>
              <w:cnfStyle w:val="000000100000" w:firstRow="0" w:lastRow="0" w:firstColumn="0" w:lastColumn="0" w:oddVBand="0" w:evenVBand="0" w:oddHBand="1" w:evenHBand="0" w:firstRowFirstColumn="0" w:firstRowLastColumn="0" w:lastRowFirstColumn="0" w:lastRowLastColumn="0"/>
              <w:rPr>
                <w:color w:val="262626" w:themeColor="text1" w:themeTint="D9"/>
                <w:sz w:val="20"/>
              </w:rPr>
            </w:pPr>
            <w:r w:rsidRPr="00F56E1B">
              <w:rPr>
                <w:color w:val="262626" w:themeColor="text1" w:themeTint="D9"/>
                <w:sz w:val="20"/>
              </w:rPr>
              <w:t>High</w:t>
            </w:r>
          </w:p>
        </w:tc>
        <w:tc>
          <w:tcPr>
            <w:tcW w:w="2160" w:type="dxa"/>
            <w:vAlign w:val="center"/>
          </w:tcPr>
          <w:p w14:paraId="690B4836" w14:textId="77777777" w:rsidR="00E63E58" w:rsidRPr="00F56E1B" w:rsidRDefault="00E63E58" w:rsidP="007D2E8C">
            <w:pPr>
              <w:spacing w:after="0"/>
              <w:jc w:val="center"/>
              <w:cnfStyle w:val="000000100000" w:firstRow="0" w:lastRow="0" w:firstColumn="0" w:lastColumn="0" w:oddVBand="0" w:evenVBand="0" w:oddHBand="1" w:evenHBand="0" w:firstRowFirstColumn="0" w:firstRowLastColumn="0" w:lastRowFirstColumn="0" w:lastRowLastColumn="0"/>
              <w:rPr>
                <w:color w:val="262626" w:themeColor="text1" w:themeTint="D9"/>
                <w:sz w:val="20"/>
              </w:rPr>
            </w:pPr>
            <w:r w:rsidRPr="00F56E1B">
              <w:rPr>
                <w:color w:val="262626" w:themeColor="text1" w:themeTint="D9"/>
                <w:sz w:val="20"/>
              </w:rPr>
              <w:t>Medium</w:t>
            </w:r>
          </w:p>
        </w:tc>
        <w:tc>
          <w:tcPr>
            <w:tcW w:w="3685" w:type="dxa"/>
            <w:vAlign w:val="center"/>
          </w:tcPr>
          <w:p w14:paraId="70DE413E" w14:textId="77777777" w:rsidR="00E63E58" w:rsidRPr="00F56E1B" w:rsidRDefault="00E63E58" w:rsidP="007D2E8C">
            <w:pPr>
              <w:spacing w:after="0"/>
              <w:jc w:val="center"/>
              <w:cnfStyle w:val="000000100000" w:firstRow="0" w:lastRow="0" w:firstColumn="0" w:lastColumn="0" w:oddVBand="0" w:evenVBand="0" w:oddHBand="1" w:evenHBand="0" w:firstRowFirstColumn="0" w:firstRowLastColumn="0" w:lastRowFirstColumn="0" w:lastRowLastColumn="0"/>
              <w:rPr>
                <w:color w:val="262626" w:themeColor="text1" w:themeTint="D9"/>
                <w:sz w:val="20"/>
              </w:rPr>
            </w:pPr>
            <w:r w:rsidRPr="00F56E1B">
              <w:rPr>
                <w:color w:val="262626" w:themeColor="text1" w:themeTint="D9"/>
                <w:sz w:val="20"/>
              </w:rPr>
              <w:t>Early requirement workshops in Week 1; frozen requirements by Day 5</w:t>
            </w:r>
          </w:p>
        </w:tc>
      </w:tr>
      <w:tr w:rsidR="0042529C" w:rsidRPr="0042529C" w14:paraId="16F2A5E5" w14:textId="77777777" w:rsidTr="007D2E8C">
        <w:tc>
          <w:tcPr>
            <w:cnfStyle w:val="001000000000" w:firstRow="0" w:lastRow="0" w:firstColumn="1" w:lastColumn="0" w:oddVBand="0" w:evenVBand="0" w:oddHBand="0" w:evenHBand="0" w:firstRowFirstColumn="0" w:firstRowLastColumn="0" w:lastRowFirstColumn="0" w:lastRowLastColumn="0"/>
            <w:tcW w:w="2160" w:type="dxa"/>
            <w:vAlign w:val="center"/>
          </w:tcPr>
          <w:p w14:paraId="72125B0A" w14:textId="77777777" w:rsidR="00E63E58" w:rsidRPr="00F56E1B" w:rsidRDefault="00E63E58" w:rsidP="007D2E8C">
            <w:pPr>
              <w:spacing w:after="0"/>
              <w:jc w:val="center"/>
              <w:rPr>
                <w:color w:val="262626" w:themeColor="text1" w:themeTint="D9"/>
                <w:sz w:val="20"/>
              </w:rPr>
            </w:pPr>
            <w:r w:rsidRPr="00F56E1B">
              <w:rPr>
                <w:color w:val="262626" w:themeColor="text1" w:themeTint="D9"/>
                <w:sz w:val="20"/>
              </w:rPr>
              <w:t>AWS service quotas or limits</w:t>
            </w:r>
          </w:p>
        </w:tc>
        <w:tc>
          <w:tcPr>
            <w:tcW w:w="2160" w:type="dxa"/>
            <w:vAlign w:val="center"/>
          </w:tcPr>
          <w:p w14:paraId="453B8791" w14:textId="77777777" w:rsidR="00E63E58" w:rsidRPr="00F56E1B" w:rsidRDefault="00E63E58" w:rsidP="007D2E8C">
            <w:pPr>
              <w:spacing w:after="0"/>
              <w:jc w:val="center"/>
              <w:cnfStyle w:val="000000000000" w:firstRow="0" w:lastRow="0" w:firstColumn="0" w:lastColumn="0" w:oddVBand="0" w:evenVBand="0" w:oddHBand="0" w:evenHBand="0" w:firstRowFirstColumn="0" w:firstRowLastColumn="0" w:lastRowFirstColumn="0" w:lastRowLastColumn="0"/>
              <w:rPr>
                <w:color w:val="262626" w:themeColor="text1" w:themeTint="D9"/>
                <w:sz w:val="20"/>
              </w:rPr>
            </w:pPr>
            <w:r w:rsidRPr="00F56E1B">
              <w:rPr>
                <w:color w:val="262626" w:themeColor="text1" w:themeTint="D9"/>
                <w:sz w:val="20"/>
              </w:rPr>
              <w:t>Medium</w:t>
            </w:r>
          </w:p>
        </w:tc>
        <w:tc>
          <w:tcPr>
            <w:tcW w:w="2160" w:type="dxa"/>
            <w:vAlign w:val="center"/>
          </w:tcPr>
          <w:p w14:paraId="17CCA61C" w14:textId="77777777" w:rsidR="00E63E58" w:rsidRPr="00F56E1B" w:rsidRDefault="00E63E58" w:rsidP="007D2E8C">
            <w:pPr>
              <w:spacing w:after="0"/>
              <w:jc w:val="center"/>
              <w:cnfStyle w:val="000000000000" w:firstRow="0" w:lastRow="0" w:firstColumn="0" w:lastColumn="0" w:oddVBand="0" w:evenVBand="0" w:oddHBand="0" w:evenHBand="0" w:firstRowFirstColumn="0" w:firstRowLastColumn="0" w:lastRowFirstColumn="0" w:lastRowLastColumn="0"/>
              <w:rPr>
                <w:color w:val="262626" w:themeColor="text1" w:themeTint="D9"/>
                <w:sz w:val="20"/>
              </w:rPr>
            </w:pPr>
            <w:r w:rsidRPr="00F56E1B">
              <w:rPr>
                <w:color w:val="262626" w:themeColor="text1" w:themeTint="D9"/>
                <w:sz w:val="20"/>
              </w:rPr>
              <w:t>Low</w:t>
            </w:r>
          </w:p>
        </w:tc>
        <w:tc>
          <w:tcPr>
            <w:tcW w:w="3685" w:type="dxa"/>
            <w:vAlign w:val="center"/>
          </w:tcPr>
          <w:p w14:paraId="210D513F" w14:textId="77777777" w:rsidR="00E63E58" w:rsidRPr="00F56E1B" w:rsidRDefault="00E63E58" w:rsidP="007D2E8C">
            <w:pPr>
              <w:spacing w:after="0"/>
              <w:jc w:val="center"/>
              <w:cnfStyle w:val="000000000000" w:firstRow="0" w:lastRow="0" w:firstColumn="0" w:lastColumn="0" w:oddVBand="0" w:evenVBand="0" w:oddHBand="0" w:evenHBand="0" w:firstRowFirstColumn="0" w:firstRowLastColumn="0" w:lastRowFirstColumn="0" w:lastRowLastColumn="0"/>
              <w:rPr>
                <w:color w:val="262626" w:themeColor="text1" w:themeTint="D9"/>
                <w:sz w:val="20"/>
              </w:rPr>
            </w:pPr>
            <w:r w:rsidRPr="00F56E1B">
              <w:rPr>
                <w:color w:val="262626" w:themeColor="text1" w:themeTint="D9"/>
                <w:sz w:val="20"/>
              </w:rPr>
              <w:t>Pre-verify quotas; request increases proactively</w:t>
            </w:r>
          </w:p>
        </w:tc>
      </w:tr>
      <w:tr w:rsidR="0042529C" w:rsidRPr="0042529C" w14:paraId="149CDA83" w14:textId="77777777" w:rsidTr="007D2E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75D30B05" w14:textId="77777777" w:rsidR="00E63E58" w:rsidRPr="00F56E1B" w:rsidRDefault="00E63E58" w:rsidP="007D2E8C">
            <w:pPr>
              <w:spacing w:after="0"/>
              <w:jc w:val="center"/>
              <w:rPr>
                <w:color w:val="262626" w:themeColor="text1" w:themeTint="D9"/>
                <w:sz w:val="20"/>
              </w:rPr>
            </w:pPr>
            <w:r w:rsidRPr="00F56E1B">
              <w:rPr>
                <w:color w:val="262626" w:themeColor="text1" w:themeTint="D9"/>
                <w:sz w:val="20"/>
              </w:rPr>
              <w:t>Email deliverability issues</w:t>
            </w:r>
          </w:p>
        </w:tc>
        <w:tc>
          <w:tcPr>
            <w:tcW w:w="2160" w:type="dxa"/>
            <w:vAlign w:val="center"/>
          </w:tcPr>
          <w:p w14:paraId="3C5AADF0" w14:textId="77777777" w:rsidR="00E63E58" w:rsidRPr="00F56E1B" w:rsidRDefault="00E63E58" w:rsidP="007D2E8C">
            <w:pPr>
              <w:spacing w:after="0"/>
              <w:jc w:val="center"/>
              <w:cnfStyle w:val="000000100000" w:firstRow="0" w:lastRow="0" w:firstColumn="0" w:lastColumn="0" w:oddVBand="0" w:evenVBand="0" w:oddHBand="1" w:evenHBand="0" w:firstRowFirstColumn="0" w:firstRowLastColumn="0" w:lastRowFirstColumn="0" w:lastRowLastColumn="0"/>
              <w:rPr>
                <w:color w:val="262626" w:themeColor="text1" w:themeTint="D9"/>
                <w:sz w:val="20"/>
              </w:rPr>
            </w:pPr>
            <w:r w:rsidRPr="00F56E1B">
              <w:rPr>
                <w:color w:val="262626" w:themeColor="text1" w:themeTint="D9"/>
                <w:sz w:val="20"/>
              </w:rPr>
              <w:t>High</w:t>
            </w:r>
          </w:p>
        </w:tc>
        <w:tc>
          <w:tcPr>
            <w:tcW w:w="2160" w:type="dxa"/>
            <w:vAlign w:val="center"/>
          </w:tcPr>
          <w:p w14:paraId="7DCF920C" w14:textId="77777777" w:rsidR="00E63E58" w:rsidRPr="00F56E1B" w:rsidRDefault="00E63E58" w:rsidP="007D2E8C">
            <w:pPr>
              <w:spacing w:after="0"/>
              <w:jc w:val="center"/>
              <w:cnfStyle w:val="000000100000" w:firstRow="0" w:lastRow="0" w:firstColumn="0" w:lastColumn="0" w:oddVBand="0" w:evenVBand="0" w:oddHBand="1" w:evenHBand="0" w:firstRowFirstColumn="0" w:firstRowLastColumn="0" w:lastRowFirstColumn="0" w:lastRowLastColumn="0"/>
              <w:rPr>
                <w:color w:val="262626" w:themeColor="text1" w:themeTint="D9"/>
                <w:sz w:val="20"/>
              </w:rPr>
            </w:pPr>
            <w:r w:rsidRPr="00F56E1B">
              <w:rPr>
                <w:color w:val="262626" w:themeColor="text1" w:themeTint="D9"/>
                <w:sz w:val="20"/>
              </w:rPr>
              <w:t>Medium</w:t>
            </w:r>
          </w:p>
        </w:tc>
        <w:tc>
          <w:tcPr>
            <w:tcW w:w="3685" w:type="dxa"/>
            <w:vAlign w:val="center"/>
          </w:tcPr>
          <w:p w14:paraId="1F22C99A" w14:textId="77777777" w:rsidR="00E63E58" w:rsidRPr="00F56E1B" w:rsidRDefault="00E63E58" w:rsidP="007D2E8C">
            <w:pPr>
              <w:spacing w:after="0"/>
              <w:jc w:val="center"/>
              <w:cnfStyle w:val="000000100000" w:firstRow="0" w:lastRow="0" w:firstColumn="0" w:lastColumn="0" w:oddVBand="0" w:evenVBand="0" w:oddHBand="1" w:evenHBand="0" w:firstRowFirstColumn="0" w:firstRowLastColumn="0" w:lastRowFirstColumn="0" w:lastRowLastColumn="0"/>
              <w:rPr>
                <w:color w:val="262626" w:themeColor="text1" w:themeTint="D9"/>
                <w:sz w:val="20"/>
              </w:rPr>
            </w:pPr>
            <w:r w:rsidRPr="00F56E1B">
              <w:rPr>
                <w:color w:val="262626" w:themeColor="text1" w:themeTint="D9"/>
                <w:sz w:val="20"/>
              </w:rPr>
              <w:t>Complete SES domain verification early; implement SPF/DKIM; test with actual approver emails</w:t>
            </w:r>
          </w:p>
        </w:tc>
      </w:tr>
      <w:tr w:rsidR="0042529C" w:rsidRPr="0042529C" w14:paraId="2125A767" w14:textId="77777777" w:rsidTr="007D2E8C">
        <w:tc>
          <w:tcPr>
            <w:cnfStyle w:val="001000000000" w:firstRow="0" w:lastRow="0" w:firstColumn="1" w:lastColumn="0" w:oddVBand="0" w:evenVBand="0" w:oddHBand="0" w:evenHBand="0" w:firstRowFirstColumn="0" w:firstRowLastColumn="0" w:lastRowFirstColumn="0" w:lastRowLastColumn="0"/>
            <w:tcW w:w="2160" w:type="dxa"/>
            <w:vAlign w:val="center"/>
          </w:tcPr>
          <w:p w14:paraId="60778497" w14:textId="77777777" w:rsidR="00E63E58" w:rsidRPr="00F56E1B" w:rsidRDefault="00E63E58" w:rsidP="007D2E8C">
            <w:pPr>
              <w:spacing w:after="0"/>
              <w:jc w:val="center"/>
              <w:rPr>
                <w:color w:val="262626" w:themeColor="text1" w:themeTint="D9"/>
                <w:sz w:val="20"/>
              </w:rPr>
            </w:pPr>
            <w:r w:rsidRPr="00F56E1B">
              <w:rPr>
                <w:color w:val="262626" w:themeColor="text1" w:themeTint="D9"/>
                <w:sz w:val="20"/>
              </w:rPr>
              <w:t>User adoption resistance</w:t>
            </w:r>
          </w:p>
        </w:tc>
        <w:tc>
          <w:tcPr>
            <w:tcW w:w="2160" w:type="dxa"/>
            <w:vAlign w:val="center"/>
          </w:tcPr>
          <w:p w14:paraId="64268D1D" w14:textId="77777777" w:rsidR="00E63E58" w:rsidRPr="00F56E1B" w:rsidRDefault="00E63E58" w:rsidP="007D2E8C">
            <w:pPr>
              <w:spacing w:after="0"/>
              <w:jc w:val="center"/>
              <w:cnfStyle w:val="000000000000" w:firstRow="0" w:lastRow="0" w:firstColumn="0" w:lastColumn="0" w:oddVBand="0" w:evenVBand="0" w:oddHBand="0" w:evenHBand="0" w:firstRowFirstColumn="0" w:firstRowLastColumn="0" w:lastRowFirstColumn="0" w:lastRowLastColumn="0"/>
              <w:rPr>
                <w:color w:val="262626" w:themeColor="text1" w:themeTint="D9"/>
                <w:sz w:val="20"/>
              </w:rPr>
            </w:pPr>
            <w:r w:rsidRPr="00F56E1B">
              <w:rPr>
                <w:color w:val="262626" w:themeColor="text1" w:themeTint="D9"/>
                <w:sz w:val="20"/>
              </w:rPr>
              <w:t>High</w:t>
            </w:r>
          </w:p>
        </w:tc>
        <w:tc>
          <w:tcPr>
            <w:tcW w:w="2160" w:type="dxa"/>
            <w:vAlign w:val="center"/>
          </w:tcPr>
          <w:p w14:paraId="36007FD5" w14:textId="77777777" w:rsidR="00E63E58" w:rsidRPr="00F56E1B" w:rsidRDefault="00E63E58" w:rsidP="007D2E8C">
            <w:pPr>
              <w:spacing w:after="0"/>
              <w:jc w:val="center"/>
              <w:cnfStyle w:val="000000000000" w:firstRow="0" w:lastRow="0" w:firstColumn="0" w:lastColumn="0" w:oddVBand="0" w:evenVBand="0" w:oddHBand="0" w:evenHBand="0" w:firstRowFirstColumn="0" w:firstRowLastColumn="0" w:lastRowFirstColumn="0" w:lastRowLastColumn="0"/>
              <w:rPr>
                <w:color w:val="262626" w:themeColor="text1" w:themeTint="D9"/>
                <w:sz w:val="20"/>
              </w:rPr>
            </w:pPr>
            <w:r w:rsidRPr="00F56E1B">
              <w:rPr>
                <w:color w:val="262626" w:themeColor="text1" w:themeTint="D9"/>
                <w:sz w:val="20"/>
              </w:rPr>
              <w:t>Medium</w:t>
            </w:r>
          </w:p>
        </w:tc>
        <w:tc>
          <w:tcPr>
            <w:tcW w:w="3685" w:type="dxa"/>
            <w:vAlign w:val="center"/>
          </w:tcPr>
          <w:p w14:paraId="4C34D03E" w14:textId="77777777" w:rsidR="00E63E58" w:rsidRPr="00F56E1B" w:rsidRDefault="00E63E58" w:rsidP="007D2E8C">
            <w:pPr>
              <w:spacing w:after="0"/>
              <w:jc w:val="center"/>
              <w:cnfStyle w:val="000000000000" w:firstRow="0" w:lastRow="0" w:firstColumn="0" w:lastColumn="0" w:oddVBand="0" w:evenVBand="0" w:oddHBand="0" w:evenHBand="0" w:firstRowFirstColumn="0" w:firstRowLastColumn="0" w:lastRowFirstColumn="0" w:lastRowLastColumn="0"/>
              <w:rPr>
                <w:color w:val="262626" w:themeColor="text1" w:themeTint="D9"/>
                <w:sz w:val="20"/>
              </w:rPr>
            </w:pPr>
            <w:r w:rsidRPr="00F56E1B">
              <w:rPr>
                <w:color w:val="262626" w:themeColor="text1" w:themeTint="D9"/>
                <w:sz w:val="20"/>
              </w:rPr>
              <w:t>User-friendly conversational UI; comprehensive training; early UAT involvement; quick-reference guides</w:t>
            </w:r>
          </w:p>
        </w:tc>
      </w:tr>
      <w:tr w:rsidR="0042529C" w:rsidRPr="0042529C" w14:paraId="04D3044B" w14:textId="77777777" w:rsidTr="007D2E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3C93DBD5" w14:textId="77777777" w:rsidR="00E63E58" w:rsidRPr="00F56E1B" w:rsidRDefault="00E63E58" w:rsidP="007D2E8C">
            <w:pPr>
              <w:spacing w:after="0"/>
              <w:jc w:val="center"/>
              <w:rPr>
                <w:color w:val="262626" w:themeColor="text1" w:themeTint="D9"/>
                <w:sz w:val="20"/>
              </w:rPr>
            </w:pPr>
            <w:r w:rsidRPr="00F56E1B">
              <w:rPr>
                <w:color w:val="262626" w:themeColor="text1" w:themeTint="D9"/>
                <w:sz w:val="20"/>
              </w:rPr>
              <w:t>Scope creep during development</w:t>
            </w:r>
          </w:p>
        </w:tc>
        <w:tc>
          <w:tcPr>
            <w:tcW w:w="2160" w:type="dxa"/>
            <w:vAlign w:val="center"/>
          </w:tcPr>
          <w:p w14:paraId="0F6543D0" w14:textId="77777777" w:rsidR="00E63E58" w:rsidRPr="00F56E1B" w:rsidRDefault="00E63E58" w:rsidP="007D2E8C">
            <w:pPr>
              <w:spacing w:after="0"/>
              <w:jc w:val="center"/>
              <w:cnfStyle w:val="000000100000" w:firstRow="0" w:lastRow="0" w:firstColumn="0" w:lastColumn="0" w:oddVBand="0" w:evenVBand="0" w:oddHBand="1" w:evenHBand="0" w:firstRowFirstColumn="0" w:firstRowLastColumn="0" w:lastRowFirstColumn="0" w:lastRowLastColumn="0"/>
              <w:rPr>
                <w:color w:val="262626" w:themeColor="text1" w:themeTint="D9"/>
                <w:sz w:val="20"/>
              </w:rPr>
            </w:pPr>
            <w:r w:rsidRPr="00F56E1B">
              <w:rPr>
                <w:color w:val="262626" w:themeColor="text1" w:themeTint="D9"/>
                <w:sz w:val="20"/>
              </w:rPr>
              <w:t>High</w:t>
            </w:r>
          </w:p>
        </w:tc>
        <w:tc>
          <w:tcPr>
            <w:tcW w:w="2160" w:type="dxa"/>
            <w:vAlign w:val="center"/>
          </w:tcPr>
          <w:p w14:paraId="3AE73657" w14:textId="77777777" w:rsidR="00E63E58" w:rsidRPr="00F56E1B" w:rsidRDefault="00E63E58" w:rsidP="007D2E8C">
            <w:pPr>
              <w:spacing w:after="0"/>
              <w:jc w:val="center"/>
              <w:cnfStyle w:val="000000100000" w:firstRow="0" w:lastRow="0" w:firstColumn="0" w:lastColumn="0" w:oddVBand="0" w:evenVBand="0" w:oddHBand="1" w:evenHBand="0" w:firstRowFirstColumn="0" w:firstRowLastColumn="0" w:lastRowFirstColumn="0" w:lastRowLastColumn="0"/>
              <w:rPr>
                <w:color w:val="262626" w:themeColor="text1" w:themeTint="D9"/>
                <w:sz w:val="20"/>
              </w:rPr>
            </w:pPr>
            <w:r w:rsidRPr="00F56E1B">
              <w:rPr>
                <w:color w:val="262626" w:themeColor="text1" w:themeTint="D9"/>
                <w:sz w:val="20"/>
              </w:rPr>
              <w:t>High</w:t>
            </w:r>
          </w:p>
        </w:tc>
        <w:tc>
          <w:tcPr>
            <w:tcW w:w="3685" w:type="dxa"/>
            <w:vAlign w:val="center"/>
          </w:tcPr>
          <w:p w14:paraId="531C6EC9" w14:textId="77777777" w:rsidR="00E63E58" w:rsidRPr="00F56E1B" w:rsidRDefault="00E63E58" w:rsidP="007D2E8C">
            <w:pPr>
              <w:spacing w:after="0"/>
              <w:jc w:val="center"/>
              <w:cnfStyle w:val="000000100000" w:firstRow="0" w:lastRow="0" w:firstColumn="0" w:lastColumn="0" w:oddVBand="0" w:evenVBand="0" w:oddHBand="1" w:evenHBand="0" w:firstRowFirstColumn="0" w:firstRowLastColumn="0" w:lastRowFirstColumn="0" w:lastRowLastColumn="0"/>
              <w:rPr>
                <w:color w:val="262626" w:themeColor="text1" w:themeTint="D9"/>
                <w:sz w:val="20"/>
              </w:rPr>
            </w:pPr>
            <w:r w:rsidRPr="00F56E1B">
              <w:rPr>
                <w:color w:val="262626" w:themeColor="text1" w:themeTint="D9"/>
                <w:sz w:val="20"/>
              </w:rPr>
              <w:t>Formal change control process; clearly defined MVP scope; Phase 2 backlog for additional features</w:t>
            </w:r>
          </w:p>
        </w:tc>
      </w:tr>
      <w:tr w:rsidR="0042529C" w:rsidRPr="0042529C" w14:paraId="53D365EB" w14:textId="77777777" w:rsidTr="007D2E8C">
        <w:tc>
          <w:tcPr>
            <w:cnfStyle w:val="001000000000" w:firstRow="0" w:lastRow="0" w:firstColumn="1" w:lastColumn="0" w:oddVBand="0" w:evenVBand="0" w:oddHBand="0" w:evenHBand="0" w:firstRowFirstColumn="0" w:firstRowLastColumn="0" w:lastRowFirstColumn="0" w:lastRowLastColumn="0"/>
            <w:tcW w:w="2160" w:type="dxa"/>
            <w:vAlign w:val="center"/>
          </w:tcPr>
          <w:p w14:paraId="2E585A9C" w14:textId="6A004D3C" w:rsidR="00E63E58" w:rsidRPr="00F56E1B" w:rsidRDefault="00E63E58" w:rsidP="007D2E8C">
            <w:pPr>
              <w:spacing w:after="0"/>
              <w:jc w:val="center"/>
              <w:rPr>
                <w:color w:val="262626" w:themeColor="text1" w:themeTint="D9"/>
                <w:sz w:val="20"/>
              </w:rPr>
            </w:pPr>
            <w:r w:rsidRPr="00F56E1B">
              <w:rPr>
                <w:color w:val="262626" w:themeColor="text1" w:themeTint="D9"/>
                <w:sz w:val="20"/>
              </w:rPr>
              <w:t>Data</w:t>
            </w:r>
            <w:r w:rsidR="0042529C" w:rsidRPr="00F56E1B">
              <w:rPr>
                <w:color w:val="262626" w:themeColor="text1" w:themeTint="D9"/>
                <w:sz w:val="20"/>
              </w:rPr>
              <w:t xml:space="preserve"> </w:t>
            </w:r>
            <w:r w:rsidRPr="00F56E1B">
              <w:rPr>
                <w:color w:val="262626" w:themeColor="text1" w:themeTint="D9"/>
                <w:sz w:val="20"/>
              </w:rPr>
              <w:t>migration complexity</w:t>
            </w:r>
          </w:p>
        </w:tc>
        <w:tc>
          <w:tcPr>
            <w:tcW w:w="2160" w:type="dxa"/>
            <w:vAlign w:val="center"/>
          </w:tcPr>
          <w:p w14:paraId="0E98D057" w14:textId="77777777" w:rsidR="00E63E58" w:rsidRPr="00F56E1B" w:rsidRDefault="00E63E58" w:rsidP="007D2E8C">
            <w:pPr>
              <w:spacing w:after="0"/>
              <w:jc w:val="center"/>
              <w:cnfStyle w:val="000000000000" w:firstRow="0" w:lastRow="0" w:firstColumn="0" w:lastColumn="0" w:oddVBand="0" w:evenVBand="0" w:oddHBand="0" w:evenHBand="0" w:firstRowFirstColumn="0" w:firstRowLastColumn="0" w:lastRowFirstColumn="0" w:lastRowLastColumn="0"/>
              <w:rPr>
                <w:color w:val="262626" w:themeColor="text1" w:themeTint="D9"/>
                <w:sz w:val="20"/>
              </w:rPr>
            </w:pPr>
            <w:r w:rsidRPr="00F56E1B">
              <w:rPr>
                <w:color w:val="262626" w:themeColor="text1" w:themeTint="D9"/>
                <w:sz w:val="20"/>
              </w:rPr>
              <w:t>Medium</w:t>
            </w:r>
          </w:p>
        </w:tc>
        <w:tc>
          <w:tcPr>
            <w:tcW w:w="2160" w:type="dxa"/>
            <w:vAlign w:val="center"/>
          </w:tcPr>
          <w:p w14:paraId="177D5FE4" w14:textId="77777777" w:rsidR="00E63E58" w:rsidRPr="00F56E1B" w:rsidRDefault="00E63E58" w:rsidP="007D2E8C">
            <w:pPr>
              <w:spacing w:after="0"/>
              <w:jc w:val="center"/>
              <w:cnfStyle w:val="000000000000" w:firstRow="0" w:lastRow="0" w:firstColumn="0" w:lastColumn="0" w:oddVBand="0" w:evenVBand="0" w:oddHBand="0" w:evenHBand="0" w:firstRowFirstColumn="0" w:firstRowLastColumn="0" w:lastRowFirstColumn="0" w:lastRowLastColumn="0"/>
              <w:rPr>
                <w:color w:val="262626" w:themeColor="text1" w:themeTint="D9"/>
                <w:sz w:val="20"/>
              </w:rPr>
            </w:pPr>
            <w:r w:rsidRPr="00F56E1B">
              <w:rPr>
                <w:color w:val="262626" w:themeColor="text1" w:themeTint="D9"/>
                <w:sz w:val="20"/>
              </w:rPr>
              <w:t>Low</w:t>
            </w:r>
          </w:p>
        </w:tc>
        <w:tc>
          <w:tcPr>
            <w:tcW w:w="3685" w:type="dxa"/>
            <w:vAlign w:val="center"/>
          </w:tcPr>
          <w:p w14:paraId="3FD46FD7" w14:textId="77777777" w:rsidR="00E63E58" w:rsidRPr="00F56E1B" w:rsidRDefault="00E63E58" w:rsidP="007D2E8C">
            <w:pPr>
              <w:spacing w:after="0"/>
              <w:jc w:val="center"/>
              <w:cnfStyle w:val="000000000000" w:firstRow="0" w:lastRow="0" w:firstColumn="0" w:lastColumn="0" w:oddVBand="0" w:evenVBand="0" w:oddHBand="0" w:evenHBand="0" w:firstRowFirstColumn="0" w:firstRowLastColumn="0" w:lastRowFirstColumn="0" w:lastRowLastColumn="0"/>
              <w:rPr>
                <w:color w:val="262626" w:themeColor="text1" w:themeTint="D9"/>
                <w:sz w:val="20"/>
              </w:rPr>
            </w:pPr>
            <w:r w:rsidRPr="00F56E1B">
              <w:rPr>
                <w:color w:val="262626" w:themeColor="text1" w:themeTint="D9"/>
                <w:sz w:val="20"/>
              </w:rPr>
              <w:t>Start fresh with clean data; historical data import is Phase 2 if needed</w:t>
            </w:r>
          </w:p>
        </w:tc>
      </w:tr>
      <w:tr w:rsidR="0042529C" w:rsidRPr="0042529C" w14:paraId="4E6C5A9C" w14:textId="77777777" w:rsidTr="007D2E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6FF9C7E7" w14:textId="77777777" w:rsidR="00E63E58" w:rsidRPr="00F56E1B" w:rsidRDefault="00E63E58" w:rsidP="007D2E8C">
            <w:pPr>
              <w:spacing w:after="0"/>
              <w:jc w:val="center"/>
              <w:rPr>
                <w:color w:val="262626" w:themeColor="text1" w:themeTint="D9"/>
                <w:sz w:val="20"/>
              </w:rPr>
            </w:pPr>
            <w:r w:rsidRPr="00F56E1B">
              <w:rPr>
                <w:color w:val="262626" w:themeColor="text1" w:themeTint="D9"/>
                <w:sz w:val="20"/>
              </w:rPr>
              <w:t>Security vulnerabilities</w:t>
            </w:r>
          </w:p>
        </w:tc>
        <w:tc>
          <w:tcPr>
            <w:tcW w:w="2160" w:type="dxa"/>
            <w:vAlign w:val="center"/>
          </w:tcPr>
          <w:p w14:paraId="5C76D975" w14:textId="77777777" w:rsidR="00E63E58" w:rsidRPr="00F56E1B" w:rsidRDefault="00E63E58" w:rsidP="007D2E8C">
            <w:pPr>
              <w:spacing w:after="0"/>
              <w:jc w:val="center"/>
              <w:cnfStyle w:val="000000100000" w:firstRow="0" w:lastRow="0" w:firstColumn="0" w:lastColumn="0" w:oddVBand="0" w:evenVBand="0" w:oddHBand="1" w:evenHBand="0" w:firstRowFirstColumn="0" w:firstRowLastColumn="0" w:lastRowFirstColumn="0" w:lastRowLastColumn="0"/>
              <w:rPr>
                <w:color w:val="262626" w:themeColor="text1" w:themeTint="D9"/>
                <w:sz w:val="20"/>
              </w:rPr>
            </w:pPr>
            <w:r w:rsidRPr="00F56E1B">
              <w:rPr>
                <w:color w:val="262626" w:themeColor="text1" w:themeTint="D9"/>
                <w:sz w:val="20"/>
              </w:rPr>
              <w:t>Critical</w:t>
            </w:r>
          </w:p>
        </w:tc>
        <w:tc>
          <w:tcPr>
            <w:tcW w:w="2160" w:type="dxa"/>
            <w:vAlign w:val="center"/>
          </w:tcPr>
          <w:p w14:paraId="5681571D" w14:textId="77777777" w:rsidR="00E63E58" w:rsidRPr="00F56E1B" w:rsidRDefault="00E63E58" w:rsidP="007D2E8C">
            <w:pPr>
              <w:spacing w:after="0"/>
              <w:jc w:val="center"/>
              <w:cnfStyle w:val="000000100000" w:firstRow="0" w:lastRow="0" w:firstColumn="0" w:lastColumn="0" w:oddVBand="0" w:evenVBand="0" w:oddHBand="1" w:evenHBand="0" w:firstRowFirstColumn="0" w:firstRowLastColumn="0" w:lastRowFirstColumn="0" w:lastRowLastColumn="0"/>
              <w:rPr>
                <w:color w:val="262626" w:themeColor="text1" w:themeTint="D9"/>
                <w:sz w:val="20"/>
              </w:rPr>
            </w:pPr>
            <w:r w:rsidRPr="00F56E1B">
              <w:rPr>
                <w:color w:val="262626" w:themeColor="text1" w:themeTint="D9"/>
                <w:sz w:val="20"/>
              </w:rPr>
              <w:t>Low</w:t>
            </w:r>
          </w:p>
        </w:tc>
        <w:tc>
          <w:tcPr>
            <w:tcW w:w="3685" w:type="dxa"/>
            <w:vAlign w:val="center"/>
          </w:tcPr>
          <w:p w14:paraId="3AF7C5CF" w14:textId="77777777" w:rsidR="00E63E58" w:rsidRPr="00F56E1B" w:rsidRDefault="00E63E58" w:rsidP="007D2E8C">
            <w:pPr>
              <w:spacing w:after="0"/>
              <w:jc w:val="center"/>
              <w:cnfStyle w:val="000000100000" w:firstRow="0" w:lastRow="0" w:firstColumn="0" w:lastColumn="0" w:oddVBand="0" w:evenVBand="0" w:oddHBand="1" w:evenHBand="0" w:firstRowFirstColumn="0" w:firstRowLastColumn="0" w:lastRowFirstColumn="0" w:lastRowLastColumn="0"/>
              <w:rPr>
                <w:color w:val="262626" w:themeColor="text1" w:themeTint="D9"/>
                <w:sz w:val="20"/>
              </w:rPr>
            </w:pPr>
            <w:r w:rsidRPr="00F56E1B">
              <w:rPr>
                <w:color w:val="262626" w:themeColor="text1" w:themeTint="D9"/>
                <w:sz w:val="20"/>
              </w:rPr>
              <w:t>Security review checklist in Week 3; AWS security best practices; penetration testing before go-live</w:t>
            </w:r>
          </w:p>
        </w:tc>
      </w:tr>
      <w:tr w:rsidR="0042529C" w:rsidRPr="0042529C" w14:paraId="68944705" w14:textId="77777777" w:rsidTr="007D2E8C">
        <w:tc>
          <w:tcPr>
            <w:cnfStyle w:val="001000000000" w:firstRow="0" w:lastRow="0" w:firstColumn="1" w:lastColumn="0" w:oddVBand="0" w:evenVBand="0" w:oddHBand="0" w:evenHBand="0" w:firstRowFirstColumn="0" w:firstRowLastColumn="0" w:lastRowFirstColumn="0" w:lastRowLastColumn="0"/>
            <w:tcW w:w="2160" w:type="dxa"/>
            <w:vAlign w:val="center"/>
          </w:tcPr>
          <w:p w14:paraId="2DDCE64B" w14:textId="77777777" w:rsidR="00E63E58" w:rsidRPr="00F56E1B" w:rsidRDefault="00E63E58" w:rsidP="007D2E8C">
            <w:pPr>
              <w:spacing w:after="0"/>
              <w:jc w:val="center"/>
              <w:rPr>
                <w:color w:val="262626" w:themeColor="text1" w:themeTint="D9"/>
                <w:sz w:val="20"/>
              </w:rPr>
            </w:pPr>
            <w:r w:rsidRPr="00F56E1B">
              <w:rPr>
                <w:color w:val="262626" w:themeColor="text1" w:themeTint="D9"/>
                <w:sz w:val="20"/>
              </w:rPr>
              <w:t>Resource availability</w:t>
            </w:r>
          </w:p>
        </w:tc>
        <w:tc>
          <w:tcPr>
            <w:tcW w:w="2160" w:type="dxa"/>
            <w:vAlign w:val="center"/>
          </w:tcPr>
          <w:p w14:paraId="0E7B9A00" w14:textId="77777777" w:rsidR="00E63E58" w:rsidRPr="00F56E1B" w:rsidRDefault="00E63E58" w:rsidP="007D2E8C">
            <w:pPr>
              <w:spacing w:after="0"/>
              <w:jc w:val="center"/>
              <w:cnfStyle w:val="000000000000" w:firstRow="0" w:lastRow="0" w:firstColumn="0" w:lastColumn="0" w:oddVBand="0" w:evenVBand="0" w:oddHBand="0" w:evenHBand="0" w:firstRowFirstColumn="0" w:firstRowLastColumn="0" w:lastRowFirstColumn="0" w:lastRowLastColumn="0"/>
              <w:rPr>
                <w:color w:val="262626" w:themeColor="text1" w:themeTint="D9"/>
                <w:sz w:val="20"/>
              </w:rPr>
            </w:pPr>
            <w:r w:rsidRPr="00F56E1B">
              <w:rPr>
                <w:color w:val="262626" w:themeColor="text1" w:themeTint="D9"/>
                <w:sz w:val="20"/>
              </w:rPr>
              <w:t>Medium</w:t>
            </w:r>
          </w:p>
        </w:tc>
        <w:tc>
          <w:tcPr>
            <w:tcW w:w="2160" w:type="dxa"/>
            <w:vAlign w:val="center"/>
          </w:tcPr>
          <w:p w14:paraId="36CFA1CE" w14:textId="77777777" w:rsidR="00E63E58" w:rsidRPr="00F56E1B" w:rsidRDefault="00E63E58" w:rsidP="007D2E8C">
            <w:pPr>
              <w:spacing w:after="0"/>
              <w:jc w:val="center"/>
              <w:cnfStyle w:val="000000000000" w:firstRow="0" w:lastRow="0" w:firstColumn="0" w:lastColumn="0" w:oddVBand="0" w:evenVBand="0" w:oddHBand="0" w:evenHBand="0" w:firstRowFirstColumn="0" w:firstRowLastColumn="0" w:lastRowFirstColumn="0" w:lastRowLastColumn="0"/>
              <w:rPr>
                <w:color w:val="262626" w:themeColor="text1" w:themeTint="D9"/>
                <w:sz w:val="20"/>
              </w:rPr>
            </w:pPr>
            <w:r w:rsidRPr="00F56E1B">
              <w:rPr>
                <w:color w:val="262626" w:themeColor="text1" w:themeTint="D9"/>
                <w:sz w:val="20"/>
              </w:rPr>
              <w:t>Low</w:t>
            </w:r>
          </w:p>
        </w:tc>
        <w:tc>
          <w:tcPr>
            <w:tcW w:w="3685" w:type="dxa"/>
            <w:vAlign w:val="center"/>
          </w:tcPr>
          <w:p w14:paraId="567F3154" w14:textId="77777777" w:rsidR="00E63E58" w:rsidRPr="00F56E1B" w:rsidRDefault="00E63E58" w:rsidP="007D2E8C">
            <w:pPr>
              <w:spacing w:after="0"/>
              <w:jc w:val="center"/>
              <w:cnfStyle w:val="000000000000" w:firstRow="0" w:lastRow="0" w:firstColumn="0" w:lastColumn="0" w:oddVBand="0" w:evenVBand="0" w:oddHBand="0" w:evenHBand="0" w:firstRowFirstColumn="0" w:firstRowLastColumn="0" w:lastRowFirstColumn="0" w:lastRowLastColumn="0"/>
              <w:rPr>
                <w:color w:val="262626" w:themeColor="text1" w:themeTint="D9"/>
                <w:sz w:val="20"/>
              </w:rPr>
            </w:pPr>
            <w:r w:rsidRPr="00F56E1B">
              <w:rPr>
                <w:color w:val="262626" w:themeColor="text1" w:themeTint="D9"/>
                <w:sz w:val="20"/>
              </w:rPr>
              <w:t>Dedicated team allocation; backup resources identified; clear escalation path</w:t>
            </w:r>
          </w:p>
        </w:tc>
      </w:tr>
    </w:tbl>
    <w:p w14:paraId="15148601" w14:textId="4F6581C5" w:rsidR="00E63E58" w:rsidRDefault="00E63E58" w:rsidP="00E63E58">
      <w:pPr>
        <w:rPr>
          <w:lang w:val="en-US"/>
        </w:rPr>
      </w:pPr>
    </w:p>
    <w:p w14:paraId="4F1B3B5F" w14:textId="77777777" w:rsidR="00C42A49" w:rsidRDefault="00C42A49" w:rsidP="00C42A49">
      <w:pPr>
        <w:pStyle w:val="Heading2"/>
      </w:pPr>
      <w:r>
        <w:t>Risk Monitoring and Reporting</w:t>
      </w:r>
    </w:p>
    <w:p w14:paraId="62C19D8D" w14:textId="77777777" w:rsidR="00C42A49" w:rsidRPr="00C42A49" w:rsidRDefault="00C42A49" w:rsidP="004070B8">
      <w:pPr>
        <w:pStyle w:val="ListParagraph"/>
        <w:numPr>
          <w:ilvl w:val="0"/>
          <w:numId w:val="10"/>
        </w:numPr>
        <w:rPr>
          <w:lang w:val="en-US"/>
        </w:rPr>
      </w:pPr>
      <w:r w:rsidRPr="00C42A49">
        <w:rPr>
          <w:lang w:val="en-US"/>
        </w:rPr>
        <w:t>Weekly risk review meetings with stakeholders</w:t>
      </w:r>
    </w:p>
    <w:p w14:paraId="38C61598" w14:textId="77777777" w:rsidR="00C42A49" w:rsidRPr="00C42A49" w:rsidRDefault="00C42A49" w:rsidP="004070B8">
      <w:pPr>
        <w:pStyle w:val="ListParagraph"/>
        <w:numPr>
          <w:ilvl w:val="0"/>
          <w:numId w:val="10"/>
        </w:numPr>
        <w:rPr>
          <w:lang w:val="en-US"/>
        </w:rPr>
      </w:pPr>
      <w:r w:rsidRPr="00C42A49">
        <w:rPr>
          <w:lang w:val="en-US"/>
        </w:rPr>
        <w:t>Risk register maintained and updated throughout project lifecycle</w:t>
      </w:r>
    </w:p>
    <w:p w14:paraId="22374D39" w14:textId="77777777" w:rsidR="00C42A49" w:rsidRPr="00C42A49" w:rsidRDefault="00C42A49" w:rsidP="004070B8">
      <w:pPr>
        <w:pStyle w:val="ListParagraph"/>
        <w:numPr>
          <w:ilvl w:val="0"/>
          <w:numId w:val="10"/>
        </w:numPr>
        <w:rPr>
          <w:lang w:val="en-US"/>
        </w:rPr>
      </w:pPr>
      <w:r w:rsidRPr="00C42A49">
        <w:rPr>
          <w:lang w:val="en-US"/>
        </w:rPr>
        <w:t>Immediate escalation protocol for critical risks</w:t>
      </w:r>
    </w:p>
    <w:p w14:paraId="3E9A57DA" w14:textId="77777777" w:rsidR="00C42A49" w:rsidRPr="00C42A49" w:rsidRDefault="00C42A49" w:rsidP="004070B8">
      <w:pPr>
        <w:pStyle w:val="ListParagraph"/>
        <w:numPr>
          <w:ilvl w:val="0"/>
          <w:numId w:val="10"/>
        </w:numPr>
        <w:rPr>
          <w:lang w:val="en-US"/>
        </w:rPr>
      </w:pPr>
      <w:r w:rsidRPr="00C42A49">
        <w:rPr>
          <w:lang w:val="en-US"/>
        </w:rPr>
        <w:t>Contingency planning for high-impact risks</w:t>
      </w:r>
    </w:p>
    <w:p w14:paraId="04303F42" w14:textId="49F76E8A" w:rsidR="00E63E58" w:rsidRDefault="00E63E58" w:rsidP="00E63E58">
      <w:pPr>
        <w:rPr>
          <w:lang w:val="en-US"/>
        </w:rPr>
      </w:pPr>
    </w:p>
    <w:p w14:paraId="34587A60" w14:textId="43EDC8FB" w:rsidR="00E63E58" w:rsidRDefault="00E63E58" w:rsidP="00E63E58">
      <w:pPr>
        <w:rPr>
          <w:lang w:val="en-US"/>
        </w:rPr>
      </w:pPr>
    </w:p>
    <w:p w14:paraId="14441A61" w14:textId="13B4C2DF" w:rsidR="00B3594C" w:rsidRDefault="00B3594C" w:rsidP="00E63E58">
      <w:pPr>
        <w:rPr>
          <w:lang w:val="en-US"/>
        </w:rPr>
      </w:pPr>
    </w:p>
    <w:p w14:paraId="18A4B15E" w14:textId="3A84E15D" w:rsidR="00B3594C" w:rsidRDefault="00B3594C" w:rsidP="00E63E58">
      <w:pPr>
        <w:rPr>
          <w:lang w:val="en-US"/>
        </w:rPr>
      </w:pPr>
    </w:p>
    <w:p w14:paraId="16C671CC" w14:textId="77777777" w:rsidR="00B3594C" w:rsidRDefault="00B3594C" w:rsidP="00E63E58">
      <w:pPr>
        <w:rPr>
          <w:lang w:val="en-US"/>
        </w:rPr>
      </w:pPr>
    </w:p>
    <w:p w14:paraId="5FBEF9FF" w14:textId="77777777" w:rsidR="00296EF4" w:rsidRDefault="00296EF4" w:rsidP="00376982">
      <w:pPr>
        <w:pStyle w:val="Heading1"/>
      </w:pPr>
      <w:bookmarkStart w:id="9" w:name="_Toc220836258"/>
      <w:bookmarkStart w:id="10" w:name="_Hlk26878011"/>
    </w:p>
    <w:p w14:paraId="0C2F08A0" w14:textId="3ED72BFA" w:rsidR="00B11EC5" w:rsidRPr="00B52750" w:rsidRDefault="00B11EC5" w:rsidP="00376982">
      <w:pPr>
        <w:pStyle w:val="Heading1"/>
        <w:rPr>
          <w:caps/>
        </w:rPr>
      </w:pPr>
      <w:r w:rsidRPr="00B52750">
        <w:t>Tentative Timelines</w:t>
      </w:r>
      <w:bookmarkEnd w:id="9"/>
    </w:p>
    <w:p w14:paraId="51C7F675" w14:textId="69DCFD61" w:rsidR="005A2DD5" w:rsidRPr="00B52750" w:rsidRDefault="00616849" w:rsidP="00984709">
      <w:pPr>
        <w:spacing w:after="0"/>
      </w:pPr>
      <w:bookmarkStart w:id="11" w:name="_Hlk26878176"/>
      <w:bookmarkEnd w:id="10"/>
      <w:r w:rsidRPr="00B52750">
        <w:t xml:space="preserve">The following timeline represents a realistic execution plan based on current understanding and will be refined jointly during project initiation. </w:t>
      </w:r>
    </w:p>
    <w:p w14:paraId="3B68601F" w14:textId="1C8BC676" w:rsidR="00D968C8" w:rsidRPr="00B52750" w:rsidRDefault="00C92FAD" w:rsidP="00E177DD">
      <w:r w:rsidRPr="00C92FAD">
        <w:rPr>
          <w:noProof/>
        </w:rPr>
        <w:drawing>
          <wp:inline distT="0" distB="0" distL="0" distR="0" wp14:anchorId="394969E5" wp14:editId="2FC12F72">
            <wp:extent cx="6645910" cy="1997075"/>
            <wp:effectExtent l="0" t="0" r="254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645910" cy="1997075"/>
                    </a:xfrm>
                    <a:prstGeom prst="rect">
                      <a:avLst/>
                    </a:prstGeom>
                  </pic:spPr>
                </pic:pic>
              </a:graphicData>
            </a:graphic>
          </wp:inline>
        </w:drawing>
      </w:r>
    </w:p>
    <w:p w14:paraId="30F4E861" w14:textId="62D14015" w:rsidR="00C92FAD" w:rsidRPr="00C92FAD" w:rsidRDefault="00C92FAD" w:rsidP="00C92FAD">
      <w:pPr>
        <w:pStyle w:val="Heading2"/>
        <w:rPr>
          <w:sz w:val="24"/>
        </w:rPr>
      </w:pPr>
      <w:r w:rsidRPr="00C92FAD">
        <w:rPr>
          <w:sz w:val="24"/>
        </w:rPr>
        <w:t xml:space="preserve">Week 1: Foundation and Design </w:t>
      </w:r>
    </w:p>
    <w:p w14:paraId="3E838F81" w14:textId="77777777" w:rsidR="00C92FAD" w:rsidRPr="00C92FAD" w:rsidRDefault="00C92FAD" w:rsidP="00C92FAD">
      <w:pPr>
        <w:rPr>
          <w:color w:val="404040" w:themeColor="text1" w:themeTint="BF"/>
        </w:rPr>
      </w:pPr>
      <w:r w:rsidRPr="00C92FAD">
        <w:rPr>
          <w:color w:val="404040" w:themeColor="text1" w:themeTint="BF"/>
        </w:rPr>
        <w:t>Focus: Requirements finalization and technical foundation</w:t>
      </w:r>
    </w:p>
    <w:p w14:paraId="72E2CE90" w14:textId="109462EA" w:rsidR="00C92FAD" w:rsidRPr="00C92FAD" w:rsidRDefault="00C92FAD" w:rsidP="00C92FAD">
      <w:pPr>
        <w:pStyle w:val="Heading2"/>
        <w:rPr>
          <w:sz w:val="24"/>
        </w:rPr>
      </w:pPr>
      <w:r w:rsidRPr="00C92FAD">
        <w:rPr>
          <w:sz w:val="24"/>
        </w:rPr>
        <w:t xml:space="preserve">Week 2: Core Development </w:t>
      </w:r>
    </w:p>
    <w:p w14:paraId="021B5FA8" w14:textId="77777777" w:rsidR="00C92FAD" w:rsidRPr="00C92FAD" w:rsidRDefault="00C92FAD" w:rsidP="00C92FAD">
      <w:pPr>
        <w:rPr>
          <w:lang w:val="en-US"/>
        </w:rPr>
      </w:pPr>
      <w:r w:rsidRPr="00C92FAD">
        <w:rPr>
          <w:lang w:val="en-US"/>
        </w:rPr>
        <w:t>Focus: Build core functionality and workflows</w:t>
      </w:r>
    </w:p>
    <w:p w14:paraId="2B21EC3F" w14:textId="4EE66FDE" w:rsidR="00C92FAD" w:rsidRPr="00C92FAD" w:rsidRDefault="00C92FAD" w:rsidP="00C92FAD">
      <w:pPr>
        <w:pStyle w:val="Heading2"/>
        <w:rPr>
          <w:sz w:val="24"/>
        </w:rPr>
      </w:pPr>
      <w:r w:rsidRPr="00C92FAD">
        <w:rPr>
          <w:sz w:val="24"/>
        </w:rPr>
        <w:t>Week 3: Advanced Features and Hardening</w:t>
      </w:r>
    </w:p>
    <w:p w14:paraId="4F70F15F" w14:textId="77777777" w:rsidR="00C92FAD" w:rsidRPr="00C92FAD" w:rsidRDefault="00C92FAD" w:rsidP="009D4189">
      <w:r w:rsidRPr="00C92FAD">
        <w:t>Focus: Complete remaining features and quality assurance</w:t>
      </w:r>
    </w:p>
    <w:p w14:paraId="37E042C2" w14:textId="5B496C2F" w:rsidR="00C92FAD" w:rsidRPr="00C92FAD" w:rsidRDefault="00C92FAD" w:rsidP="009D4189">
      <w:pPr>
        <w:pStyle w:val="Heading2"/>
        <w:rPr>
          <w:sz w:val="24"/>
        </w:rPr>
      </w:pPr>
      <w:r w:rsidRPr="00C92FAD">
        <w:rPr>
          <w:sz w:val="24"/>
        </w:rPr>
        <w:t xml:space="preserve">Week 4-5: UAT and Go-Live </w:t>
      </w:r>
    </w:p>
    <w:p w14:paraId="316DD5D5" w14:textId="77777777" w:rsidR="00C92FAD" w:rsidRPr="00C92FAD" w:rsidRDefault="00C92FAD" w:rsidP="009D4189">
      <w:pPr>
        <w:rPr>
          <w:lang w:val="en-US"/>
        </w:rPr>
      </w:pPr>
      <w:r w:rsidRPr="00C92FAD">
        <w:rPr>
          <w:lang w:val="en-US"/>
        </w:rPr>
        <w:t>Focus: User acceptance testing and production deployment</w:t>
      </w:r>
    </w:p>
    <w:p w14:paraId="2DB87ACE" w14:textId="06AA30E0" w:rsidR="00767AE5" w:rsidRPr="00767AE5" w:rsidRDefault="00767AE5" w:rsidP="00767AE5">
      <w:pPr>
        <w:pStyle w:val="Heading1"/>
        <w:rPr>
          <w:sz w:val="30"/>
        </w:rPr>
      </w:pPr>
      <w:bookmarkStart w:id="12" w:name="_Toc220836259"/>
      <w:r w:rsidRPr="00767AE5">
        <w:rPr>
          <w:sz w:val="30"/>
        </w:rPr>
        <w:t>Project Deliverables and Acceptance Criteria</w:t>
      </w:r>
    </w:p>
    <w:p w14:paraId="194BFE77" w14:textId="5E0FA567" w:rsidR="00767AE5" w:rsidRPr="00767AE5" w:rsidRDefault="00767AE5" w:rsidP="00767AE5">
      <w:pPr>
        <w:pStyle w:val="Heading2"/>
        <w:rPr>
          <w:sz w:val="24"/>
        </w:rPr>
      </w:pPr>
      <w:r w:rsidRPr="00767AE5">
        <w:rPr>
          <w:sz w:val="24"/>
        </w:rPr>
        <w:t>Technical Deliverables</w:t>
      </w:r>
    </w:p>
    <w:p w14:paraId="2849A656" w14:textId="10750C0C" w:rsidR="00767AE5" w:rsidRPr="00A640B8" w:rsidRDefault="00767AE5" w:rsidP="00A640B8">
      <w:pPr>
        <w:pStyle w:val="ListBullet"/>
        <w:rPr>
          <w:rFonts w:asciiTheme="minorHAnsi" w:hAnsiTheme="minorHAnsi"/>
        </w:rPr>
      </w:pPr>
      <w:r w:rsidRPr="00767AE5">
        <w:rPr>
          <w:rFonts w:asciiTheme="minorHAnsi" w:hAnsiTheme="minorHAnsi"/>
        </w:rPr>
        <w:t>Fully</w:t>
      </w:r>
      <w:r w:rsidR="00A640B8">
        <w:rPr>
          <w:rFonts w:asciiTheme="minorHAnsi" w:hAnsiTheme="minorHAnsi"/>
        </w:rPr>
        <w:t xml:space="preserve"> accessible</w:t>
      </w:r>
      <w:r w:rsidRPr="00767AE5">
        <w:rPr>
          <w:rFonts w:asciiTheme="minorHAnsi" w:hAnsiTheme="minorHAnsi"/>
        </w:rPr>
        <w:t xml:space="preserve"> functional Cashroom Compliance System deployed on AWS</w:t>
      </w:r>
    </w:p>
    <w:p w14:paraId="2C7EF98D" w14:textId="77777777" w:rsidR="00767AE5" w:rsidRPr="00767AE5" w:rsidRDefault="00767AE5" w:rsidP="00767AE5">
      <w:pPr>
        <w:pStyle w:val="ListBullet"/>
        <w:rPr>
          <w:rFonts w:asciiTheme="minorHAnsi" w:hAnsiTheme="minorHAnsi"/>
        </w:rPr>
      </w:pPr>
      <w:r w:rsidRPr="00767AE5">
        <w:rPr>
          <w:rFonts w:asciiTheme="minorHAnsi" w:hAnsiTheme="minorHAnsi"/>
        </w:rPr>
        <w:t>Deployment runbook and operational procedures</w:t>
      </w:r>
    </w:p>
    <w:p w14:paraId="1E385491" w14:textId="2E32740F" w:rsidR="00767AE5" w:rsidRDefault="00767AE5" w:rsidP="00767AE5">
      <w:pPr>
        <w:pStyle w:val="Heading2"/>
      </w:pPr>
      <w:r w:rsidRPr="00767AE5">
        <w:rPr>
          <w:sz w:val="24"/>
        </w:rPr>
        <w:t>Documentation Deliverables</w:t>
      </w:r>
    </w:p>
    <w:p w14:paraId="679CF1A5" w14:textId="583BACE8" w:rsidR="00767AE5" w:rsidRPr="00767AE5" w:rsidRDefault="00767AE5" w:rsidP="00767AE5">
      <w:pPr>
        <w:pStyle w:val="ListBullet"/>
        <w:rPr>
          <w:rFonts w:asciiTheme="minorHAnsi" w:hAnsiTheme="minorHAnsi"/>
        </w:rPr>
      </w:pPr>
      <w:r w:rsidRPr="00767AE5">
        <w:rPr>
          <w:rFonts w:asciiTheme="minorHAnsi" w:hAnsiTheme="minorHAnsi"/>
        </w:rPr>
        <w:t>User Guide</w:t>
      </w:r>
      <w:r>
        <w:rPr>
          <w:rFonts w:asciiTheme="minorHAnsi" w:hAnsiTheme="minorHAnsi"/>
        </w:rPr>
        <w:t xml:space="preserve">, </w:t>
      </w:r>
      <w:r w:rsidRPr="00767AE5">
        <w:rPr>
          <w:rFonts w:asciiTheme="minorHAnsi" w:hAnsiTheme="minorHAnsi"/>
        </w:rPr>
        <w:t>Training Materials and Quick Reference Cards</w:t>
      </w:r>
    </w:p>
    <w:p w14:paraId="0AEF3B15" w14:textId="77777777" w:rsidR="00767AE5" w:rsidRPr="00767AE5" w:rsidRDefault="00767AE5" w:rsidP="00767AE5">
      <w:pPr>
        <w:pStyle w:val="ListBullet"/>
        <w:rPr>
          <w:rFonts w:asciiTheme="minorHAnsi" w:hAnsiTheme="minorHAnsi"/>
        </w:rPr>
      </w:pPr>
      <w:r w:rsidRPr="00767AE5">
        <w:rPr>
          <w:rFonts w:asciiTheme="minorHAnsi" w:hAnsiTheme="minorHAnsi"/>
        </w:rPr>
        <w:t>Technical Documentation (system architecture, APIs)</w:t>
      </w:r>
    </w:p>
    <w:p w14:paraId="068C2188" w14:textId="77777777" w:rsidR="00767AE5" w:rsidRPr="00767AE5" w:rsidRDefault="00767AE5" w:rsidP="00767AE5">
      <w:pPr>
        <w:pStyle w:val="ListBullet"/>
        <w:rPr>
          <w:rFonts w:asciiTheme="minorHAnsi" w:hAnsiTheme="minorHAnsi"/>
        </w:rPr>
      </w:pPr>
      <w:r w:rsidRPr="00767AE5">
        <w:rPr>
          <w:rFonts w:asciiTheme="minorHAnsi" w:hAnsiTheme="minorHAnsi"/>
        </w:rPr>
        <w:t>Troubleshooting Guide and FAQ</w:t>
      </w:r>
    </w:p>
    <w:p w14:paraId="48EF16AD" w14:textId="77777777" w:rsidR="00767AE5" w:rsidRPr="00767AE5" w:rsidRDefault="00767AE5" w:rsidP="00767AE5">
      <w:pPr>
        <w:pStyle w:val="ListBullet"/>
        <w:rPr>
          <w:rFonts w:asciiTheme="minorHAnsi" w:hAnsiTheme="minorHAnsi"/>
        </w:rPr>
      </w:pPr>
      <w:r w:rsidRPr="00767AE5">
        <w:rPr>
          <w:rFonts w:asciiTheme="minorHAnsi" w:hAnsiTheme="minorHAnsi"/>
        </w:rPr>
        <w:t>Data Retention and Backup Procedures</w:t>
      </w:r>
    </w:p>
    <w:p w14:paraId="6CF5EA52" w14:textId="201A16CF" w:rsidR="00767AE5" w:rsidRPr="00A640B8" w:rsidRDefault="00767AE5" w:rsidP="00A640B8">
      <w:pPr>
        <w:pStyle w:val="Heading2"/>
      </w:pPr>
      <w:r w:rsidRPr="00767AE5">
        <w:rPr>
          <w:sz w:val="24"/>
        </w:rPr>
        <w:t>Training Deliverables</w:t>
      </w:r>
    </w:p>
    <w:p w14:paraId="6129ADD2" w14:textId="292A2684" w:rsidR="00767AE5" w:rsidRPr="00767AE5" w:rsidRDefault="00767AE5" w:rsidP="00767AE5">
      <w:pPr>
        <w:pStyle w:val="ListBullet"/>
        <w:rPr>
          <w:rFonts w:asciiTheme="minorHAnsi" w:hAnsiTheme="minorHAnsi"/>
        </w:rPr>
      </w:pPr>
      <w:r w:rsidRPr="00767AE5">
        <w:rPr>
          <w:rFonts w:asciiTheme="minorHAnsi" w:hAnsiTheme="minorHAnsi"/>
        </w:rPr>
        <w:t xml:space="preserve">End-user training sessions </w:t>
      </w:r>
    </w:p>
    <w:p w14:paraId="16FE353F" w14:textId="77777777" w:rsidR="00767AE5" w:rsidRPr="00767AE5" w:rsidRDefault="00767AE5" w:rsidP="00767AE5">
      <w:pPr>
        <w:pStyle w:val="ListBullet"/>
        <w:rPr>
          <w:rFonts w:asciiTheme="minorHAnsi" w:hAnsiTheme="minorHAnsi"/>
        </w:rPr>
      </w:pPr>
      <w:r w:rsidRPr="00767AE5">
        <w:rPr>
          <w:rFonts w:asciiTheme="minorHAnsi" w:hAnsiTheme="minorHAnsi"/>
        </w:rPr>
        <w:t>Recorded training videos for future reference</w:t>
      </w:r>
    </w:p>
    <w:p w14:paraId="314D7134" w14:textId="2672B5F8" w:rsidR="00767AE5" w:rsidRDefault="00767AE5" w:rsidP="00767AE5">
      <w:pPr>
        <w:pStyle w:val="Heading2"/>
      </w:pPr>
      <w:r w:rsidRPr="00767AE5">
        <w:rPr>
          <w:sz w:val="24"/>
        </w:rPr>
        <w:lastRenderedPageBreak/>
        <w:t>Acceptance Criteria</w:t>
      </w:r>
    </w:p>
    <w:p w14:paraId="02FC9E07" w14:textId="77777777" w:rsidR="00767AE5" w:rsidRDefault="00767AE5" w:rsidP="00767AE5">
      <w:r>
        <w:t>The project will be considered complete when the following criteria are met:</w:t>
      </w:r>
    </w:p>
    <w:p w14:paraId="3047269F" w14:textId="5A003BB2" w:rsidR="00767AE5" w:rsidRPr="00767AE5" w:rsidRDefault="00767AE5" w:rsidP="00767AE5">
      <w:pPr>
        <w:pStyle w:val="ListBullet"/>
        <w:rPr>
          <w:rFonts w:asciiTheme="minorHAnsi" w:hAnsiTheme="minorHAnsi"/>
        </w:rPr>
      </w:pPr>
      <w:r w:rsidRPr="00767AE5">
        <w:rPr>
          <w:rFonts w:asciiTheme="minorHAnsi" w:hAnsiTheme="minorHAnsi"/>
        </w:rPr>
        <w:t>All functional requirements as specified are implemented and tested</w:t>
      </w:r>
    </w:p>
    <w:p w14:paraId="34A15E75" w14:textId="7D04D6D4" w:rsidR="00767AE5" w:rsidRPr="00767AE5" w:rsidRDefault="00767AE5" w:rsidP="00767AE5">
      <w:pPr>
        <w:pStyle w:val="ListBullet"/>
        <w:rPr>
          <w:rFonts w:asciiTheme="minorHAnsi" w:hAnsiTheme="minorHAnsi"/>
        </w:rPr>
      </w:pPr>
      <w:r w:rsidRPr="00767AE5">
        <w:rPr>
          <w:rFonts w:asciiTheme="minorHAnsi" w:hAnsiTheme="minorHAnsi"/>
        </w:rPr>
        <w:t>All non-functional requirements as specified are verified</w:t>
      </w:r>
    </w:p>
    <w:p w14:paraId="2DB17DEE" w14:textId="77777777" w:rsidR="00767AE5" w:rsidRPr="00767AE5" w:rsidRDefault="00767AE5" w:rsidP="00767AE5">
      <w:pPr>
        <w:pStyle w:val="ListBullet"/>
        <w:rPr>
          <w:rFonts w:asciiTheme="minorHAnsi" w:hAnsiTheme="minorHAnsi"/>
        </w:rPr>
      </w:pPr>
      <w:r w:rsidRPr="00767AE5">
        <w:rPr>
          <w:rFonts w:asciiTheme="minorHAnsi" w:hAnsiTheme="minorHAnsi"/>
        </w:rPr>
        <w:t>User Acceptance Testing (UAT) is successfully completed with sign-off from business stakeholders</w:t>
      </w:r>
    </w:p>
    <w:p w14:paraId="0D38DB9F" w14:textId="77777777" w:rsidR="00767AE5" w:rsidRPr="00767AE5" w:rsidRDefault="00767AE5" w:rsidP="00767AE5">
      <w:pPr>
        <w:pStyle w:val="ListBullet"/>
        <w:rPr>
          <w:rFonts w:asciiTheme="minorHAnsi" w:hAnsiTheme="minorHAnsi"/>
        </w:rPr>
      </w:pPr>
      <w:r w:rsidRPr="00767AE5">
        <w:rPr>
          <w:rFonts w:asciiTheme="minorHAnsi" w:hAnsiTheme="minorHAnsi"/>
        </w:rPr>
        <w:t>Security review checklist is completed with no critical vulnerabilities</w:t>
      </w:r>
    </w:p>
    <w:p w14:paraId="594E132A" w14:textId="77777777" w:rsidR="00767AE5" w:rsidRPr="00767AE5" w:rsidRDefault="00767AE5" w:rsidP="00767AE5">
      <w:pPr>
        <w:pStyle w:val="ListBullet"/>
        <w:rPr>
          <w:rFonts w:asciiTheme="minorHAnsi" w:hAnsiTheme="minorHAnsi"/>
        </w:rPr>
      </w:pPr>
      <w:r w:rsidRPr="00767AE5">
        <w:rPr>
          <w:rFonts w:asciiTheme="minorHAnsi" w:hAnsiTheme="minorHAnsi"/>
        </w:rPr>
        <w:t>Performance benchmarks are met (response times, scalability)</w:t>
      </w:r>
    </w:p>
    <w:p w14:paraId="23421923" w14:textId="77777777" w:rsidR="00767AE5" w:rsidRPr="00767AE5" w:rsidRDefault="00767AE5" w:rsidP="00767AE5">
      <w:pPr>
        <w:pStyle w:val="ListBullet"/>
        <w:rPr>
          <w:rFonts w:asciiTheme="minorHAnsi" w:hAnsiTheme="minorHAnsi"/>
        </w:rPr>
      </w:pPr>
      <w:r w:rsidRPr="00767AE5">
        <w:rPr>
          <w:rFonts w:asciiTheme="minorHAnsi" w:hAnsiTheme="minorHAnsi"/>
        </w:rPr>
        <w:t>All documentation is delivered and approved</w:t>
      </w:r>
    </w:p>
    <w:p w14:paraId="39CB1640" w14:textId="77777777" w:rsidR="00767AE5" w:rsidRPr="00767AE5" w:rsidRDefault="00767AE5" w:rsidP="00767AE5">
      <w:pPr>
        <w:pStyle w:val="ListBullet"/>
        <w:rPr>
          <w:rFonts w:asciiTheme="minorHAnsi" w:hAnsiTheme="minorHAnsi"/>
        </w:rPr>
      </w:pPr>
      <w:r w:rsidRPr="00767AE5">
        <w:rPr>
          <w:rFonts w:asciiTheme="minorHAnsi" w:hAnsiTheme="minorHAnsi"/>
        </w:rPr>
        <w:t>Training sessions are conducted and recorded</w:t>
      </w:r>
    </w:p>
    <w:p w14:paraId="3F217A7A" w14:textId="77777777" w:rsidR="00767AE5" w:rsidRPr="00767AE5" w:rsidRDefault="00767AE5" w:rsidP="00767AE5">
      <w:pPr>
        <w:pStyle w:val="ListBullet"/>
        <w:rPr>
          <w:rFonts w:asciiTheme="minorHAnsi" w:hAnsiTheme="minorHAnsi"/>
        </w:rPr>
      </w:pPr>
      <w:r w:rsidRPr="00767AE5">
        <w:rPr>
          <w:rFonts w:asciiTheme="minorHAnsi" w:hAnsiTheme="minorHAnsi"/>
        </w:rPr>
        <w:t>Production deployment is successful with post-deployment validation</w:t>
      </w:r>
    </w:p>
    <w:p w14:paraId="02648360" w14:textId="73BDE26F" w:rsidR="00767AE5" w:rsidRPr="00767AE5" w:rsidRDefault="00767AE5" w:rsidP="00767AE5">
      <w:pPr>
        <w:pStyle w:val="ListBullet"/>
        <w:rPr>
          <w:rFonts w:asciiTheme="minorHAnsi" w:hAnsiTheme="minorHAnsi"/>
        </w:rPr>
      </w:pPr>
      <w:r w:rsidRPr="00767AE5">
        <w:rPr>
          <w:rFonts w:asciiTheme="minorHAnsi" w:hAnsiTheme="minorHAnsi"/>
        </w:rPr>
        <w:t>Go-live support period (</w:t>
      </w:r>
      <w:r>
        <w:rPr>
          <w:rFonts w:asciiTheme="minorHAnsi" w:hAnsiTheme="minorHAnsi"/>
        </w:rPr>
        <w:t>5</w:t>
      </w:r>
      <w:r w:rsidRPr="00767AE5">
        <w:rPr>
          <w:rFonts w:asciiTheme="minorHAnsi" w:hAnsiTheme="minorHAnsi"/>
        </w:rPr>
        <w:t xml:space="preserve"> business days) is completed</w:t>
      </w:r>
    </w:p>
    <w:p w14:paraId="6510A050" w14:textId="77777777" w:rsidR="00767AE5" w:rsidRDefault="00767AE5" w:rsidP="00767AE5">
      <w:pPr>
        <w:pStyle w:val="ListBullet"/>
        <w:rPr>
          <w:rFonts w:asciiTheme="minorHAnsi" w:hAnsiTheme="minorHAnsi"/>
        </w:rPr>
      </w:pPr>
      <w:r w:rsidRPr="00767AE5">
        <w:rPr>
          <w:rFonts w:asciiTheme="minorHAnsi" w:hAnsiTheme="minorHAnsi"/>
        </w:rPr>
        <w:t>Knowledge transfer to client IT team is completed</w:t>
      </w:r>
    </w:p>
    <w:p w14:paraId="15409AA8" w14:textId="77777777" w:rsidR="006E7671" w:rsidRDefault="006E7671" w:rsidP="006E7671">
      <w:pPr>
        <w:pStyle w:val="ListBullet"/>
        <w:numPr>
          <w:ilvl w:val="0"/>
          <w:numId w:val="0"/>
        </w:numPr>
        <w:ind w:left="360" w:hanging="360"/>
        <w:rPr>
          <w:rFonts w:asciiTheme="minorHAnsi" w:hAnsiTheme="minorHAnsi"/>
        </w:rPr>
      </w:pPr>
    </w:p>
    <w:p w14:paraId="6C4B2120" w14:textId="4DAAF501" w:rsidR="00767AE5" w:rsidRDefault="00767AE5" w:rsidP="00767AE5">
      <w:pPr>
        <w:pStyle w:val="Heading1"/>
      </w:pPr>
      <w:r>
        <w:t>Support and Warranty</w:t>
      </w:r>
    </w:p>
    <w:p w14:paraId="1942B653" w14:textId="04E25C9E" w:rsidR="00767AE5" w:rsidRDefault="00767AE5" w:rsidP="00767AE5">
      <w:pPr>
        <w:pStyle w:val="Heading2"/>
      </w:pPr>
      <w:r>
        <w:t>Go-Live Support</w:t>
      </w:r>
    </w:p>
    <w:p w14:paraId="2F593EA2" w14:textId="77777777" w:rsidR="00767AE5" w:rsidRDefault="00767AE5" w:rsidP="00767AE5">
      <w:r>
        <w:t>Damco will provide intensive support for 5 business days following production go-live, including:</w:t>
      </w:r>
    </w:p>
    <w:p w14:paraId="0DC49456" w14:textId="0592269B" w:rsidR="00767AE5" w:rsidRPr="00767AE5" w:rsidRDefault="00767AE5" w:rsidP="00767AE5">
      <w:pPr>
        <w:pStyle w:val="ListBullet"/>
        <w:rPr>
          <w:rFonts w:asciiTheme="minorHAnsi" w:hAnsiTheme="minorHAnsi"/>
        </w:rPr>
      </w:pPr>
      <w:r w:rsidRPr="00767AE5">
        <w:rPr>
          <w:rFonts w:asciiTheme="minorHAnsi" w:hAnsiTheme="minorHAnsi"/>
        </w:rPr>
        <w:t>Dedicated support team available during business hours</w:t>
      </w:r>
    </w:p>
    <w:p w14:paraId="497B65A8" w14:textId="77777777" w:rsidR="00767AE5" w:rsidRPr="00767AE5" w:rsidRDefault="00767AE5" w:rsidP="00767AE5">
      <w:pPr>
        <w:pStyle w:val="ListBullet"/>
        <w:rPr>
          <w:rFonts w:asciiTheme="minorHAnsi" w:hAnsiTheme="minorHAnsi"/>
        </w:rPr>
      </w:pPr>
      <w:r w:rsidRPr="00767AE5">
        <w:rPr>
          <w:rFonts w:asciiTheme="minorHAnsi" w:hAnsiTheme="minorHAnsi"/>
        </w:rPr>
        <w:t>Rapid response to production issues (response time &lt; 2 hours for critical issues)</w:t>
      </w:r>
    </w:p>
    <w:p w14:paraId="1DF7C3A3" w14:textId="77777777" w:rsidR="00767AE5" w:rsidRPr="00767AE5" w:rsidRDefault="00767AE5" w:rsidP="00767AE5">
      <w:pPr>
        <w:pStyle w:val="ListBullet"/>
        <w:rPr>
          <w:rFonts w:asciiTheme="minorHAnsi" w:hAnsiTheme="minorHAnsi"/>
        </w:rPr>
      </w:pPr>
      <w:r w:rsidRPr="00767AE5">
        <w:rPr>
          <w:rFonts w:asciiTheme="minorHAnsi" w:hAnsiTheme="minorHAnsi"/>
        </w:rPr>
        <w:t>Bug fixes for any defects discovered during go-live period</w:t>
      </w:r>
    </w:p>
    <w:p w14:paraId="45190361" w14:textId="77777777" w:rsidR="00767AE5" w:rsidRPr="00767AE5" w:rsidRDefault="00767AE5" w:rsidP="00767AE5">
      <w:pPr>
        <w:pStyle w:val="ListBullet"/>
        <w:rPr>
          <w:rFonts w:asciiTheme="minorHAnsi" w:hAnsiTheme="minorHAnsi"/>
        </w:rPr>
      </w:pPr>
      <w:r w:rsidRPr="00767AE5">
        <w:rPr>
          <w:rFonts w:asciiTheme="minorHAnsi" w:hAnsiTheme="minorHAnsi"/>
        </w:rPr>
        <w:t>User support for questions and assistance</w:t>
      </w:r>
    </w:p>
    <w:p w14:paraId="6BA37ECC" w14:textId="77777777" w:rsidR="00767AE5" w:rsidRPr="00767AE5" w:rsidRDefault="00767AE5" w:rsidP="00767AE5">
      <w:pPr>
        <w:pStyle w:val="ListBullet"/>
        <w:rPr>
          <w:rFonts w:asciiTheme="minorHAnsi" w:hAnsiTheme="minorHAnsi"/>
        </w:rPr>
      </w:pPr>
      <w:r w:rsidRPr="00767AE5">
        <w:rPr>
          <w:rFonts w:asciiTheme="minorHAnsi" w:hAnsiTheme="minorHAnsi"/>
        </w:rPr>
        <w:t>Monitoring and proactive issue detection</w:t>
      </w:r>
    </w:p>
    <w:p w14:paraId="7A443AC9" w14:textId="4FB05CC2" w:rsidR="00767AE5" w:rsidRDefault="00767AE5" w:rsidP="00767AE5">
      <w:pPr>
        <w:pStyle w:val="Heading2"/>
      </w:pPr>
      <w:r>
        <w:t>Warranty Period</w:t>
      </w:r>
    </w:p>
    <w:p w14:paraId="269039C4" w14:textId="04F20FC4" w:rsidR="00767AE5" w:rsidRDefault="00767AE5" w:rsidP="00767AE5">
      <w:r>
        <w:t xml:space="preserve">A </w:t>
      </w:r>
      <w:r w:rsidR="00A640B8">
        <w:t>15</w:t>
      </w:r>
      <w:r>
        <w:t>-day warranty period will commence after successful go-live, covering:</w:t>
      </w:r>
    </w:p>
    <w:p w14:paraId="0604DAB7" w14:textId="77777777" w:rsidR="00767AE5" w:rsidRPr="00767AE5" w:rsidRDefault="00767AE5" w:rsidP="00767AE5">
      <w:pPr>
        <w:pStyle w:val="ListBullet"/>
        <w:rPr>
          <w:rFonts w:asciiTheme="minorHAnsi" w:hAnsiTheme="minorHAnsi"/>
        </w:rPr>
      </w:pPr>
      <w:r w:rsidRPr="00767AE5">
        <w:rPr>
          <w:rFonts w:asciiTheme="minorHAnsi" w:hAnsiTheme="minorHAnsi"/>
        </w:rPr>
        <w:t>Bug fixes for defects in delivered functionality</w:t>
      </w:r>
    </w:p>
    <w:p w14:paraId="03474F0A" w14:textId="77777777" w:rsidR="00767AE5" w:rsidRPr="00767AE5" w:rsidRDefault="00767AE5" w:rsidP="00767AE5">
      <w:pPr>
        <w:pStyle w:val="ListBullet"/>
        <w:rPr>
          <w:rFonts w:asciiTheme="minorHAnsi" w:hAnsiTheme="minorHAnsi"/>
        </w:rPr>
      </w:pPr>
      <w:r w:rsidRPr="00767AE5">
        <w:rPr>
          <w:rFonts w:asciiTheme="minorHAnsi" w:hAnsiTheme="minorHAnsi"/>
        </w:rPr>
        <w:t>Corrections to documentation errors</w:t>
      </w:r>
    </w:p>
    <w:p w14:paraId="61AFDAB8" w14:textId="77777777" w:rsidR="00767AE5" w:rsidRPr="00767AE5" w:rsidRDefault="00767AE5" w:rsidP="00767AE5">
      <w:pPr>
        <w:pStyle w:val="ListBullet"/>
        <w:rPr>
          <w:rFonts w:asciiTheme="minorHAnsi" w:hAnsiTheme="minorHAnsi"/>
        </w:rPr>
      </w:pPr>
      <w:r w:rsidRPr="00767AE5">
        <w:rPr>
          <w:rFonts w:asciiTheme="minorHAnsi" w:hAnsiTheme="minorHAnsi"/>
        </w:rPr>
        <w:t>Performance issues related to code quality</w:t>
      </w:r>
    </w:p>
    <w:p w14:paraId="3266A581" w14:textId="77777777" w:rsidR="00767AE5" w:rsidRPr="00767AE5" w:rsidRDefault="00767AE5" w:rsidP="00767AE5">
      <w:pPr>
        <w:pStyle w:val="ListBullet"/>
        <w:rPr>
          <w:rFonts w:asciiTheme="minorHAnsi" w:hAnsiTheme="minorHAnsi"/>
        </w:rPr>
      </w:pPr>
      <w:r w:rsidRPr="00767AE5">
        <w:rPr>
          <w:rFonts w:asciiTheme="minorHAnsi" w:hAnsiTheme="minorHAnsi"/>
        </w:rPr>
        <w:t>Resolution of issues identified during UAT but not yet fixed</w:t>
      </w:r>
    </w:p>
    <w:p w14:paraId="319973A0" w14:textId="77777777" w:rsidR="00767AE5" w:rsidRDefault="00767AE5" w:rsidP="00767AE5">
      <w:r>
        <w:rPr>
          <w:b/>
        </w:rPr>
        <w:t xml:space="preserve">Note: </w:t>
      </w:r>
      <w:r>
        <w:t>Warranty does not cover issues arising from changes to requirements, infrastructure modifications, or usage beyond specified capacity. New feature requests will be handled through a separate change request process.</w:t>
      </w:r>
    </w:p>
    <w:p w14:paraId="5CF608E7" w14:textId="65C05C02" w:rsidR="006E7671" w:rsidRDefault="006E7671">
      <w:pPr>
        <w:spacing w:after="160" w:line="278" w:lineRule="auto"/>
        <w:jc w:val="left"/>
      </w:pPr>
      <w:r>
        <w:br w:type="page"/>
      </w:r>
    </w:p>
    <w:p w14:paraId="66F58BE7" w14:textId="4DC8B415" w:rsidR="00767AE5" w:rsidRDefault="00767AE5" w:rsidP="00767AE5">
      <w:pPr>
        <w:pStyle w:val="Heading2"/>
      </w:pPr>
      <w:r>
        <w:lastRenderedPageBreak/>
        <w:t>Optional Ongoing Support</w:t>
      </w:r>
    </w:p>
    <w:p w14:paraId="75050165" w14:textId="77777777" w:rsidR="00767AE5" w:rsidRDefault="00767AE5" w:rsidP="00767AE5">
      <w:r>
        <w:t>Post-warranty ongoing support and maintenance can be arranged through a separate agreement, including:</w:t>
      </w:r>
    </w:p>
    <w:p w14:paraId="5C136FC8" w14:textId="77777777" w:rsidR="00767AE5" w:rsidRPr="00767AE5" w:rsidRDefault="00767AE5" w:rsidP="00767AE5">
      <w:pPr>
        <w:pStyle w:val="ListBullet"/>
        <w:rPr>
          <w:rFonts w:asciiTheme="minorHAnsi" w:hAnsiTheme="minorHAnsi"/>
        </w:rPr>
      </w:pPr>
      <w:r w:rsidRPr="00767AE5">
        <w:rPr>
          <w:rFonts w:asciiTheme="minorHAnsi" w:hAnsiTheme="minorHAnsi"/>
        </w:rPr>
        <w:t>Application monitoring and maintenance</w:t>
      </w:r>
    </w:p>
    <w:p w14:paraId="70B441AA" w14:textId="77777777" w:rsidR="00767AE5" w:rsidRPr="00767AE5" w:rsidRDefault="00767AE5" w:rsidP="00767AE5">
      <w:pPr>
        <w:pStyle w:val="ListBullet"/>
        <w:rPr>
          <w:rFonts w:asciiTheme="minorHAnsi" w:hAnsiTheme="minorHAnsi"/>
        </w:rPr>
      </w:pPr>
      <w:r w:rsidRPr="00767AE5">
        <w:rPr>
          <w:rFonts w:asciiTheme="minorHAnsi" w:hAnsiTheme="minorHAnsi"/>
        </w:rPr>
        <w:t>Bug fixes and minor enhancements</w:t>
      </w:r>
    </w:p>
    <w:p w14:paraId="4E481A2E" w14:textId="77777777" w:rsidR="00767AE5" w:rsidRPr="00767AE5" w:rsidRDefault="00767AE5" w:rsidP="00767AE5">
      <w:pPr>
        <w:pStyle w:val="ListBullet"/>
        <w:rPr>
          <w:rFonts w:asciiTheme="minorHAnsi" w:hAnsiTheme="minorHAnsi"/>
        </w:rPr>
      </w:pPr>
      <w:r w:rsidRPr="00767AE5">
        <w:rPr>
          <w:rFonts w:asciiTheme="minorHAnsi" w:hAnsiTheme="minorHAnsi"/>
        </w:rPr>
        <w:t>AWS infrastructure optimization</w:t>
      </w:r>
    </w:p>
    <w:p w14:paraId="3F2147A1" w14:textId="77777777" w:rsidR="00767AE5" w:rsidRPr="00767AE5" w:rsidRDefault="00767AE5" w:rsidP="00767AE5">
      <w:pPr>
        <w:pStyle w:val="ListBullet"/>
        <w:rPr>
          <w:rFonts w:asciiTheme="minorHAnsi" w:hAnsiTheme="minorHAnsi"/>
        </w:rPr>
      </w:pPr>
      <w:r w:rsidRPr="00767AE5">
        <w:rPr>
          <w:rFonts w:asciiTheme="minorHAnsi" w:hAnsiTheme="minorHAnsi"/>
        </w:rPr>
        <w:t>Monthly health checks and reporting</w:t>
      </w:r>
    </w:p>
    <w:p w14:paraId="2B1BD358" w14:textId="4911FD30" w:rsidR="00334808" w:rsidRDefault="00767AE5" w:rsidP="008C5387">
      <w:pPr>
        <w:pStyle w:val="ListBullet"/>
        <w:rPr>
          <w:rFonts w:asciiTheme="minorHAnsi" w:hAnsiTheme="minorHAnsi"/>
        </w:rPr>
      </w:pPr>
      <w:r w:rsidRPr="00767AE5">
        <w:rPr>
          <w:rFonts w:asciiTheme="minorHAnsi" w:hAnsiTheme="minorHAnsi"/>
        </w:rPr>
        <w:t>Priority support with defined SLAs</w:t>
      </w:r>
    </w:p>
    <w:p w14:paraId="52A57396" w14:textId="77777777" w:rsidR="008C5387" w:rsidRPr="008C5387" w:rsidRDefault="008C5387" w:rsidP="008C5387">
      <w:pPr>
        <w:pStyle w:val="ListBullet"/>
        <w:numPr>
          <w:ilvl w:val="0"/>
          <w:numId w:val="0"/>
        </w:numPr>
        <w:ind w:left="360" w:hanging="360"/>
        <w:rPr>
          <w:rFonts w:asciiTheme="minorHAnsi" w:hAnsiTheme="minorHAnsi"/>
        </w:rPr>
      </w:pPr>
    </w:p>
    <w:p w14:paraId="307DEA82" w14:textId="33ADBC41" w:rsidR="00334808" w:rsidRDefault="00334808" w:rsidP="00334808">
      <w:pPr>
        <w:pStyle w:val="Heading1"/>
      </w:pPr>
      <w:r>
        <w:t>Cost Estimates</w:t>
      </w:r>
    </w:p>
    <w:p w14:paraId="699A436F" w14:textId="77777777" w:rsidR="00334808" w:rsidRDefault="00334808" w:rsidP="00334808">
      <w:pPr>
        <w:pStyle w:val="Heading2"/>
      </w:pPr>
      <w:r>
        <w:t>Development Cost (Fixed Price MVP)</w:t>
      </w:r>
    </w:p>
    <w:p w14:paraId="3F694DE4" w14:textId="7BAC32DE" w:rsidR="00334808" w:rsidRDefault="00334808" w:rsidP="00334808">
      <w:r>
        <w:t>Based on the 30-day MVP scope with a dedicated team, the development cost breakdown is as follows:</w:t>
      </w:r>
    </w:p>
    <w:tbl>
      <w:tblPr>
        <w:tblStyle w:val="GridTable2-Accent2"/>
        <w:tblW w:w="4129" w:type="pct"/>
        <w:tblBorders>
          <w:top w:val="single" w:sz="4" w:space="0" w:color="E97132" w:themeColor="accent2"/>
          <w:left w:val="single" w:sz="4" w:space="0" w:color="E97132" w:themeColor="accent2"/>
          <w:bottom w:val="single" w:sz="4" w:space="0" w:color="E97132" w:themeColor="accent2"/>
          <w:right w:val="single" w:sz="4" w:space="0" w:color="E97132" w:themeColor="accent2"/>
          <w:insideH w:val="single" w:sz="4" w:space="0" w:color="E97132" w:themeColor="accent2"/>
          <w:insideV w:val="single" w:sz="4" w:space="0" w:color="E97132" w:themeColor="accent2"/>
        </w:tblBorders>
        <w:tblLook w:val="04A0" w:firstRow="1" w:lastRow="0" w:firstColumn="1" w:lastColumn="0" w:noHBand="0" w:noVBand="1"/>
      </w:tblPr>
      <w:tblGrid>
        <w:gridCol w:w="715"/>
        <w:gridCol w:w="5760"/>
        <w:gridCol w:w="2160"/>
      </w:tblGrid>
      <w:tr w:rsidR="00334808" w:rsidRPr="004E77F3" w14:paraId="3FE9DA84" w14:textId="77777777" w:rsidTr="004E77F3">
        <w:trPr>
          <w:cnfStyle w:val="100000000000" w:firstRow="1" w:lastRow="0" w:firstColumn="0" w:lastColumn="0" w:oddVBand="0" w:evenVBand="0" w:oddHBand="0" w:evenHBand="0" w:firstRowFirstColumn="0" w:firstRowLastColumn="0" w:lastRowFirstColumn="0" w:lastRowLastColumn="0"/>
          <w:trHeight w:val="607"/>
        </w:trPr>
        <w:tc>
          <w:tcPr>
            <w:cnfStyle w:val="001000000000" w:firstRow="0" w:lastRow="0" w:firstColumn="1" w:lastColumn="0" w:oddVBand="0" w:evenVBand="0" w:oddHBand="0" w:evenHBand="0" w:firstRowFirstColumn="0" w:firstRowLastColumn="0" w:lastRowFirstColumn="0" w:lastRowLastColumn="0"/>
            <w:tcW w:w="414" w:type="pct"/>
            <w:tcBorders>
              <w:top w:val="none" w:sz="0" w:space="0" w:color="auto"/>
              <w:bottom w:val="none" w:sz="0" w:space="0" w:color="auto"/>
              <w:right w:val="none" w:sz="0" w:space="0" w:color="auto"/>
            </w:tcBorders>
          </w:tcPr>
          <w:p w14:paraId="74316834" w14:textId="77777777" w:rsidR="00334808" w:rsidRPr="004E77F3" w:rsidRDefault="00334808" w:rsidP="004E77F3">
            <w:pPr>
              <w:spacing w:after="0"/>
              <w:jc w:val="center"/>
              <w:rPr>
                <w:bCs w:val="0"/>
                <w:color w:val="595959" w:themeColor="text1" w:themeTint="A6"/>
                <w:sz w:val="20"/>
              </w:rPr>
            </w:pPr>
            <w:r w:rsidRPr="004E77F3">
              <w:rPr>
                <w:bCs w:val="0"/>
                <w:color w:val="595959" w:themeColor="text1" w:themeTint="A6"/>
                <w:sz w:val="20"/>
              </w:rPr>
              <w:t>#</w:t>
            </w:r>
          </w:p>
        </w:tc>
        <w:tc>
          <w:tcPr>
            <w:tcW w:w="3335" w:type="pct"/>
            <w:tcBorders>
              <w:top w:val="none" w:sz="0" w:space="0" w:color="auto"/>
              <w:left w:val="none" w:sz="0" w:space="0" w:color="auto"/>
              <w:bottom w:val="none" w:sz="0" w:space="0" w:color="auto"/>
              <w:right w:val="none" w:sz="0" w:space="0" w:color="auto"/>
            </w:tcBorders>
          </w:tcPr>
          <w:p w14:paraId="26777D37" w14:textId="77777777" w:rsidR="00334808" w:rsidRPr="004E77F3" w:rsidRDefault="00334808" w:rsidP="004E77F3">
            <w:pPr>
              <w:spacing w:after="0"/>
              <w:jc w:val="center"/>
              <w:cnfStyle w:val="100000000000" w:firstRow="1" w:lastRow="0" w:firstColumn="0" w:lastColumn="0" w:oddVBand="0" w:evenVBand="0" w:oddHBand="0" w:evenHBand="0" w:firstRowFirstColumn="0" w:firstRowLastColumn="0" w:lastRowFirstColumn="0" w:lastRowLastColumn="0"/>
              <w:rPr>
                <w:bCs w:val="0"/>
                <w:color w:val="595959" w:themeColor="text1" w:themeTint="A6"/>
                <w:sz w:val="20"/>
              </w:rPr>
            </w:pPr>
            <w:r w:rsidRPr="004E77F3">
              <w:rPr>
                <w:bCs w:val="0"/>
                <w:color w:val="595959" w:themeColor="text1" w:themeTint="A6"/>
                <w:sz w:val="20"/>
              </w:rPr>
              <w:t>Services</w:t>
            </w:r>
          </w:p>
        </w:tc>
        <w:tc>
          <w:tcPr>
            <w:tcW w:w="1251" w:type="pct"/>
            <w:tcBorders>
              <w:top w:val="none" w:sz="0" w:space="0" w:color="auto"/>
              <w:left w:val="none" w:sz="0" w:space="0" w:color="auto"/>
              <w:bottom w:val="none" w:sz="0" w:space="0" w:color="auto"/>
            </w:tcBorders>
          </w:tcPr>
          <w:p w14:paraId="510B773A" w14:textId="77777777" w:rsidR="00334808" w:rsidRPr="004E77F3" w:rsidRDefault="00334808" w:rsidP="004E77F3">
            <w:pPr>
              <w:spacing w:after="0"/>
              <w:jc w:val="center"/>
              <w:cnfStyle w:val="100000000000" w:firstRow="1" w:lastRow="0" w:firstColumn="0" w:lastColumn="0" w:oddVBand="0" w:evenVBand="0" w:oddHBand="0" w:evenHBand="0" w:firstRowFirstColumn="0" w:firstRowLastColumn="0" w:lastRowFirstColumn="0" w:lastRowLastColumn="0"/>
              <w:rPr>
                <w:bCs w:val="0"/>
                <w:color w:val="595959" w:themeColor="text1" w:themeTint="A6"/>
                <w:sz w:val="20"/>
              </w:rPr>
            </w:pPr>
            <w:r w:rsidRPr="004E77F3">
              <w:rPr>
                <w:bCs w:val="0"/>
                <w:color w:val="595959" w:themeColor="text1" w:themeTint="A6"/>
                <w:sz w:val="20"/>
              </w:rPr>
              <w:t>Cost (</w:t>
            </w:r>
            <w:r w:rsidRPr="004E77F3">
              <w:rPr>
                <w:bCs w:val="0"/>
                <w:color w:val="595959" w:themeColor="text1" w:themeTint="A6"/>
                <w:spacing w:val="-1"/>
                <w:sz w:val="20"/>
              </w:rPr>
              <w:t>USD</w:t>
            </w:r>
            <w:r w:rsidRPr="004E77F3">
              <w:rPr>
                <w:bCs w:val="0"/>
                <w:color w:val="595959" w:themeColor="text1" w:themeTint="A6"/>
                <w:sz w:val="20"/>
              </w:rPr>
              <w:t>)</w:t>
            </w:r>
          </w:p>
        </w:tc>
      </w:tr>
      <w:tr w:rsidR="00334808" w:rsidRPr="004E77F3" w14:paraId="0536FB66" w14:textId="77777777" w:rsidTr="004E77F3">
        <w:trPr>
          <w:cnfStyle w:val="000000100000" w:firstRow="0" w:lastRow="0" w:firstColumn="0" w:lastColumn="0" w:oddVBand="0" w:evenVBand="0" w:oddHBand="1" w:evenHBand="0" w:firstRowFirstColumn="0" w:firstRowLastColumn="0" w:lastRowFirstColumn="0" w:lastRowLastColumn="0"/>
          <w:trHeight w:val="487"/>
        </w:trPr>
        <w:tc>
          <w:tcPr>
            <w:cnfStyle w:val="001000000000" w:firstRow="0" w:lastRow="0" w:firstColumn="1" w:lastColumn="0" w:oddVBand="0" w:evenVBand="0" w:oddHBand="0" w:evenHBand="0" w:firstRowFirstColumn="0" w:firstRowLastColumn="0" w:lastRowFirstColumn="0" w:lastRowLastColumn="0"/>
            <w:tcW w:w="414" w:type="pct"/>
          </w:tcPr>
          <w:p w14:paraId="0970C9C1" w14:textId="77777777" w:rsidR="00334808" w:rsidRPr="004E77F3" w:rsidRDefault="00334808" w:rsidP="00340DE7">
            <w:pPr>
              <w:spacing w:after="0"/>
              <w:rPr>
                <w:color w:val="595959" w:themeColor="text1" w:themeTint="A6"/>
                <w:sz w:val="20"/>
              </w:rPr>
            </w:pPr>
            <w:r w:rsidRPr="004E77F3">
              <w:rPr>
                <w:color w:val="595959" w:themeColor="text1" w:themeTint="A6"/>
                <w:sz w:val="20"/>
              </w:rPr>
              <w:t>1</w:t>
            </w:r>
          </w:p>
        </w:tc>
        <w:tc>
          <w:tcPr>
            <w:tcW w:w="3335" w:type="pct"/>
          </w:tcPr>
          <w:p w14:paraId="46F8B5BF" w14:textId="67B3771E" w:rsidR="00334808" w:rsidRPr="004E77F3" w:rsidRDefault="004E77F3" w:rsidP="00340DE7">
            <w:pPr>
              <w:spacing w:after="0"/>
              <w:cnfStyle w:val="000000100000" w:firstRow="0" w:lastRow="0" w:firstColumn="0" w:lastColumn="0" w:oddVBand="0" w:evenVBand="0" w:oddHBand="1" w:evenHBand="0" w:firstRowFirstColumn="0" w:firstRowLastColumn="0" w:lastRowFirstColumn="0" w:lastRowLastColumn="0"/>
              <w:rPr>
                <w:color w:val="595959" w:themeColor="text1" w:themeTint="A6"/>
                <w:sz w:val="20"/>
                <w:lang w:val="en-IN"/>
              </w:rPr>
            </w:pPr>
            <w:r w:rsidRPr="004E77F3">
              <w:rPr>
                <w:color w:val="595959" w:themeColor="text1" w:themeTint="A6"/>
                <w:sz w:val="20"/>
                <w:lang w:val="en-IN"/>
              </w:rPr>
              <w:t>MVP</w:t>
            </w:r>
          </w:p>
        </w:tc>
        <w:tc>
          <w:tcPr>
            <w:tcW w:w="1251" w:type="pct"/>
          </w:tcPr>
          <w:p w14:paraId="4E6148E9" w14:textId="3FDF1D92" w:rsidR="00334808" w:rsidRPr="004E77F3" w:rsidRDefault="00334808" w:rsidP="00340DE7">
            <w:pPr>
              <w:spacing w:after="0"/>
              <w:cnfStyle w:val="000000100000" w:firstRow="0" w:lastRow="0" w:firstColumn="0" w:lastColumn="0" w:oddVBand="0" w:evenVBand="0" w:oddHBand="1" w:evenHBand="0" w:firstRowFirstColumn="0" w:firstRowLastColumn="0" w:lastRowFirstColumn="0" w:lastRowLastColumn="0"/>
              <w:rPr>
                <w:color w:val="595959" w:themeColor="text1" w:themeTint="A6"/>
                <w:sz w:val="20"/>
              </w:rPr>
            </w:pPr>
            <w:r w:rsidRPr="004E77F3">
              <w:rPr>
                <w:color w:val="595959" w:themeColor="text1" w:themeTint="A6"/>
                <w:sz w:val="20"/>
              </w:rPr>
              <w:t xml:space="preserve">$ </w:t>
            </w:r>
            <w:r w:rsidR="00A640B8">
              <w:rPr>
                <w:color w:val="595959" w:themeColor="text1" w:themeTint="A6"/>
                <w:sz w:val="20"/>
              </w:rPr>
              <w:t>9</w:t>
            </w:r>
            <w:r w:rsidRPr="004E77F3">
              <w:rPr>
                <w:color w:val="595959" w:themeColor="text1" w:themeTint="A6"/>
                <w:sz w:val="20"/>
              </w:rPr>
              <w:t>,</w:t>
            </w:r>
            <w:r w:rsidR="00A640B8">
              <w:rPr>
                <w:color w:val="595959" w:themeColor="text1" w:themeTint="A6"/>
                <w:sz w:val="20"/>
              </w:rPr>
              <w:t>5</w:t>
            </w:r>
            <w:r w:rsidRPr="004E77F3">
              <w:rPr>
                <w:color w:val="595959" w:themeColor="text1" w:themeTint="A6"/>
                <w:sz w:val="20"/>
              </w:rPr>
              <w:t>00</w:t>
            </w:r>
          </w:p>
        </w:tc>
      </w:tr>
      <w:tr w:rsidR="00334808" w:rsidRPr="004E77F3" w14:paraId="0FD8AE5E" w14:textId="77777777" w:rsidTr="004E77F3">
        <w:trPr>
          <w:trHeight w:val="487"/>
        </w:trPr>
        <w:tc>
          <w:tcPr>
            <w:cnfStyle w:val="001000000000" w:firstRow="0" w:lastRow="0" w:firstColumn="1" w:lastColumn="0" w:oddVBand="0" w:evenVBand="0" w:oddHBand="0" w:evenHBand="0" w:firstRowFirstColumn="0" w:firstRowLastColumn="0" w:lastRowFirstColumn="0" w:lastRowLastColumn="0"/>
            <w:tcW w:w="414" w:type="pct"/>
          </w:tcPr>
          <w:p w14:paraId="295728FC" w14:textId="77777777" w:rsidR="00334808" w:rsidRPr="004E77F3" w:rsidRDefault="00334808" w:rsidP="00340DE7">
            <w:pPr>
              <w:spacing w:after="0"/>
              <w:rPr>
                <w:color w:val="595959" w:themeColor="text1" w:themeTint="A6"/>
                <w:sz w:val="20"/>
              </w:rPr>
            </w:pPr>
            <w:r w:rsidRPr="004E77F3">
              <w:rPr>
                <w:color w:val="595959" w:themeColor="text1" w:themeTint="A6"/>
                <w:sz w:val="20"/>
              </w:rPr>
              <w:t>3</w:t>
            </w:r>
          </w:p>
        </w:tc>
        <w:tc>
          <w:tcPr>
            <w:tcW w:w="3335" w:type="pct"/>
          </w:tcPr>
          <w:p w14:paraId="0FCC167A" w14:textId="77777777" w:rsidR="00334808" w:rsidRPr="004E77F3" w:rsidRDefault="00334808" w:rsidP="00340DE7">
            <w:pPr>
              <w:spacing w:after="0"/>
              <w:cnfStyle w:val="000000000000" w:firstRow="0" w:lastRow="0" w:firstColumn="0" w:lastColumn="0" w:oddVBand="0" w:evenVBand="0" w:oddHBand="0" w:evenHBand="0" w:firstRowFirstColumn="0" w:firstRowLastColumn="0" w:lastRowFirstColumn="0" w:lastRowLastColumn="0"/>
              <w:rPr>
                <w:color w:val="595959" w:themeColor="text1" w:themeTint="A6"/>
                <w:sz w:val="20"/>
              </w:rPr>
            </w:pPr>
            <w:r w:rsidRPr="004E77F3">
              <w:rPr>
                <w:color w:val="595959" w:themeColor="text1" w:themeTint="A6"/>
                <w:sz w:val="20"/>
              </w:rPr>
              <w:t>1 Weeks Hyper Care Support</w:t>
            </w:r>
          </w:p>
        </w:tc>
        <w:tc>
          <w:tcPr>
            <w:tcW w:w="1251" w:type="pct"/>
          </w:tcPr>
          <w:p w14:paraId="23871260" w14:textId="77777777" w:rsidR="00334808" w:rsidRPr="004E77F3" w:rsidRDefault="00334808" w:rsidP="00340DE7">
            <w:pPr>
              <w:spacing w:after="0"/>
              <w:cnfStyle w:val="000000000000" w:firstRow="0" w:lastRow="0" w:firstColumn="0" w:lastColumn="0" w:oddVBand="0" w:evenVBand="0" w:oddHBand="0" w:evenHBand="0" w:firstRowFirstColumn="0" w:firstRowLastColumn="0" w:lastRowFirstColumn="0" w:lastRowLastColumn="0"/>
              <w:rPr>
                <w:color w:val="595959" w:themeColor="text1" w:themeTint="A6"/>
                <w:sz w:val="20"/>
              </w:rPr>
            </w:pPr>
            <w:r w:rsidRPr="004E77F3">
              <w:rPr>
                <w:color w:val="595959" w:themeColor="text1" w:themeTint="A6"/>
                <w:sz w:val="20"/>
              </w:rPr>
              <w:t>$ 0</w:t>
            </w:r>
          </w:p>
        </w:tc>
      </w:tr>
      <w:tr w:rsidR="00334808" w:rsidRPr="004E77F3" w14:paraId="3870C02D" w14:textId="77777777" w:rsidTr="004E77F3">
        <w:trPr>
          <w:cnfStyle w:val="000000100000" w:firstRow="0" w:lastRow="0" w:firstColumn="0" w:lastColumn="0" w:oddVBand="0" w:evenVBand="0" w:oddHBand="1" w:evenHBand="0" w:firstRowFirstColumn="0" w:firstRowLastColumn="0" w:lastRowFirstColumn="0" w:lastRowLastColumn="0"/>
          <w:trHeight w:val="487"/>
        </w:trPr>
        <w:tc>
          <w:tcPr>
            <w:cnfStyle w:val="001000000000" w:firstRow="0" w:lastRow="0" w:firstColumn="1" w:lastColumn="0" w:oddVBand="0" w:evenVBand="0" w:oddHBand="0" w:evenHBand="0" w:firstRowFirstColumn="0" w:firstRowLastColumn="0" w:lastRowFirstColumn="0" w:lastRowLastColumn="0"/>
            <w:tcW w:w="414" w:type="pct"/>
          </w:tcPr>
          <w:p w14:paraId="06A5F630" w14:textId="77777777" w:rsidR="00334808" w:rsidRPr="004E77F3" w:rsidRDefault="00334808" w:rsidP="00340DE7">
            <w:pPr>
              <w:spacing w:after="0"/>
              <w:rPr>
                <w:color w:val="595959" w:themeColor="text1" w:themeTint="A6"/>
                <w:sz w:val="20"/>
              </w:rPr>
            </w:pPr>
          </w:p>
        </w:tc>
        <w:tc>
          <w:tcPr>
            <w:tcW w:w="3335" w:type="pct"/>
          </w:tcPr>
          <w:p w14:paraId="27E23F18" w14:textId="77777777" w:rsidR="00334808" w:rsidRPr="004E77F3" w:rsidRDefault="00334808" w:rsidP="00340DE7">
            <w:pPr>
              <w:spacing w:after="0"/>
              <w:cnfStyle w:val="000000100000" w:firstRow="0" w:lastRow="0" w:firstColumn="0" w:lastColumn="0" w:oddVBand="0" w:evenVBand="0" w:oddHBand="1" w:evenHBand="0" w:firstRowFirstColumn="0" w:firstRowLastColumn="0" w:lastRowFirstColumn="0" w:lastRowLastColumn="0"/>
              <w:rPr>
                <w:b/>
                <w:bCs/>
                <w:color w:val="595959" w:themeColor="text1" w:themeTint="A6"/>
                <w:sz w:val="20"/>
                <w:lang w:val="en-US"/>
              </w:rPr>
            </w:pPr>
            <w:r w:rsidRPr="004E77F3">
              <w:rPr>
                <w:b/>
                <w:bCs/>
                <w:color w:val="595959" w:themeColor="text1" w:themeTint="A6"/>
                <w:sz w:val="20"/>
                <w:lang w:val="en-US"/>
              </w:rPr>
              <w:t>Total</w:t>
            </w:r>
          </w:p>
        </w:tc>
        <w:tc>
          <w:tcPr>
            <w:tcW w:w="1251" w:type="pct"/>
          </w:tcPr>
          <w:p w14:paraId="2D9B4347" w14:textId="581164FC" w:rsidR="00334808" w:rsidRPr="004E77F3" w:rsidRDefault="00334808" w:rsidP="00340DE7">
            <w:pPr>
              <w:spacing w:after="0"/>
              <w:cnfStyle w:val="000000100000" w:firstRow="0" w:lastRow="0" w:firstColumn="0" w:lastColumn="0" w:oddVBand="0" w:evenVBand="0" w:oddHBand="1" w:evenHBand="0" w:firstRowFirstColumn="0" w:firstRowLastColumn="0" w:lastRowFirstColumn="0" w:lastRowLastColumn="0"/>
              <w:rPr>
                <w:b/>
                <w:bCs/>
                <w:color w:val="595959" w:themeColor="text1" w:themeTint="A6"/>
                <w:sz w:val="20"/>
              </w:rPr>
            </w:pPr>
            <w:r w:rsidRPr="004E77F3">
              <w:rPr>
                <w:b/>
                <w:bCs/>
                <w:color w:val="595959" w:themeColor="text1" w:themeTint="A6"/>
                <w:sz w:val="20"/>
              </w:rPr>
              <w:t xml:space="preserve">$ </w:t>
            </w:r>
            <w:r w:rsidR="00A640B8">
              <w:rPr>
                <w:b/>
                <w:bCs/>
                <w:color w:val="595959" w:themeColor="text1" w:themeTint="A6"/>
                <w:sz w:val="20"/>
              </w:rPr>
              <w:t>9</w:t>
            </w:r>
            <w:r w:rsidRPr="004E77F3">
              <w:rPr>
                <w:b/>
                <w:bCs/>
                <w:color w:val="595959" w:themeColor="text1" w:themeTint="A6"/>
                <w:sz w:val="20"/>
              </w:rPr>
              <w:t>,</w:t>
            </w:r>
            <w:r w:rsidR="00A640B8">
              <w:rPr>
                <w:b/>
                <w:bCs/>
                <w:color w:val="595959" w:themeColor="text1" w:themeTint="A6"/>
                <w:sz w:val="20"/>
              </w:rPr>
              <w:t>5</w:t>
            </w:r>
            <w:r w:rsidRPr="004E77F3">
              <w:rPr>
                <w:b/>
                <w:bCs/>
                <w:color w:val="595959" w:themeColor="text1" w:themeTint="A6"/>
                <w:sz w:val="20"/>
              </w:rPr>
              <w:t>00</w:t>
            </w:r>
          </w:p>
        </w:tc>
      </w:tr>
    </w:tbl>
    <w:p w14:paraId="525ED6D0" w14:textId="77777777" w:rsidR="00334808" w:rsidRDefault="00334808" w:rsidP="00334808"/>
    <w:p w14:paraId="138587F3" w14:textId="77777777" w:rsidR="004E77F3" w:rsidRDefault="004E77F3" w:rsidP="004E77F3">
      <w:pPr>
        <w:pStyle w:val="Heading2"/>
      </w:pPr>
      <w:r>
        <w:t>Payment Terms</w:t>
      </w:r>
    </w:p>
    <w:p w14:paraId="04BD3F76" w14:textId="77777777" w:rsidR="004E77F3" w:rsidRPr="00334808" w:rsidRDefault="004E77F3" w:rsidP="004E77F3">
      <w:r>
        <w:t>Proposed payment schedule:</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15" w:type="dxa"/>
          <w:right w:w="115" w:type="dxa"/>
        </w:tblCellMar>
        <w:tblLook w:val="04A0" w:firstRow="1" w:lastRow="0" w:firstColumn="1" w:lastColumn="0" w:noHBand="0" w:noVBand="1"/>
      </w:tblPr>
      <w:tblGrid>
        <w:gridCol w:w="412"/>
        <w:gridCol w:w="8172"/>
        <w:gridCol w:w="1872"/>
      </w:tblGrid>
      <w:tr w:rsidR="004E77F3" w:rsidRPr="001A7C06" w14:paraId="03272413" w14:textId="77777777" w:rsidTr="00340DE7">
        <w:trPr>
          <w:trHeight w:val="607"/>
        </w:trPr>
        <w:tc>
          <w:tcPr>
            <w:tcW w:w="197" w:type="pct"/>
            <w:shd w:val="clear" w:color="auto" w:fill="C00000"/>
            <w:vAlign w:val="center"/>
          </w:tcPr>
          <w:p w14:paraId="6B383E99" w14:textId="77777777" w:rsidR="004E77F3" w:rsidRPr="001A7C06" w:rsidRDefault="004E77F3" w:rsidP="00340DE7">
            <w:pPr>
              <w:spacing w:after="0"/>
              <w:rPr>
                <w:b/>
                <w:bCs/>
                <w:color w:val="FFFFFF" w:themeColor="background1"/>
              </w:rPr>
            </w:pPr>
            <w:r w:rsidRPr="001A7C06">
              <w:rPr>
                <w:b/>
                <w:bCs/>
                <w:color w:val="FFFFFF" w:themeColor="background1"/>
              </w:rPr>
              <w:t>#</w:t>
            </w:r>
          </w:p>
        </w:tc>
        <w:tc>
          <w:tcPr>
            <w:tcW w:w="3908" w:type="pct"/>
            <w:shd w:val="clear" w:color="auto" w:fill="C00000"/>
            <w:vAlign w:val="center"/>
          </w:tcPr>
          <w:p w14:paraId="67C65E47" w14:textId="77777777" w:rsidR="004E77F3" w:rsidRPr="001A7C06" w:rsidRDefault="004E77F3" w:rsidP="00340DE7">
            <w:pPr>
              <w:spacing w:after="0"/>
              <w:rPr>
                <w:b/>
                <w:bCs/>
                <w:color w:val="FFFFFF" w:themeColor="background1"/>
              </w:rPr>
            </w:pPr>
            <w:r>
              <w:rPr>
                <w:b/>
                <w:bCs/>
                <w:color w:val="FFFFFF" w:themeColor="background1"/>
              </w:rPr>
              <w:t>Milestones</w:t>
            </w:r>
          </w:p>
        </w:tc>
        <w:tc>
          <w:tcPr>
            <w:tcW w:w="895" w:type="pct"/>
            <w:shd w:val="clear" w:color="auto" w:fill="C00000"/>
            <w:vAlign w:val="center"/>
          </w:tcPr>
          <w:p w14:paraId="401BBCCF" w14:textId="77777777" w:rsidR="004E77F3" w:rsidRPr="001A7C06" w:rsidRDefault="004E77F3" w:rsidP="00340DE7">
            <w:pPr>
              <w:spacing w:after="0"/>
              <w:rPr>
                <w:b/>
                <w:bCs/>
                <w:color w:val="FFFFFF" w:themeColor="background1"/>
              </w:rPr>
            </w:pPr>
            <w:r>
              <w:rPr>
                <w:b/>
                <w:bCs/>
                <w:color w:val="FFFFFF" w:themeColor="background1"/>
              </w:rPr>
              <w:t>Distribution</w:t>
            </w:r>
          </w:p>
        </w:tc>
      </w:tr>
      <w:tr w:rsidR="004E77F3" w:rsidRPr="00B52750" w14:paraId="66E3B2FD" w14:textId="77777777" w:rsidTr="00340DE7">
        <w:trPr>
          <w:trHeight w:val="487"/>
        </w:trPr>
        <w:tc>
          <w:tcPr>
            <w:tcW w:w="197" w:type="pct"/>
            <w:shd w:val="clear" w:color="auto" w:fill="F2F2F2"/>
            <w:vAlign w:val="center"/>
          </w:tcPr>
          <w:p w14:paraId="0F9F9C56" w14:textId="77777777" w:rsidR="004E77F3" w:rsidRPr="00B52750" w:rsidRDefault="004E77F3" w:rsidP="00340DE7">
            <w:pPr>
              <w:spacing w:after="0"/>
            </w:pPr>
            <w:r w:rsidRPr="00B52750">
              <w:t>1</w:t>
            </w:r>
          </w:p>
        </w:tc>
        <w:tc>
          <w:tcPr>
            <w:tcW w:w="3908" w:type="pct"/>
            <w:shd w:val="clear" w:color="auto" w:fill="F2F2F2"/>
            <w:vAlign w:val="center"/>
          </w:tcPr>
          <w:p w14:paraId="793D41E5" w14:textId="77777777" w:rsidR="004E77F3" w:rsidRPr="00B52750" w:rsidRDefault="004E77F3" w:rsidP="00340DE7">
            <w:pPr>
              <w:spacing w:after="0"/>
              <w:rPr>
                <w:lang w:val="en-IN"/>
              </w:rPr>
            </w:pPr>
            <w:r>
              <w:rPr>
                <w:lang w:val="en-IN"/>
              </w:rPr>
              <w:t>Contract Sign-off</w:t>
            </w:r>
          </w:p>
        </w:tc>
        <w:tc>
          <w:tcPr>
            <w:tcW w:w="895" w:type="pct"/>
            <w:vAlign w:val="center"/>
          </w:tcPr>
          <w:p w14:paraId="3E15D6F1" w14:textId="77777777" w:rsidR="004E77F3" w:rsidRPr="00B52750" w:rsidRDefault="004E77F3" w:rsidP="00340DE7">
            <w:pPr>
              <w:spacing w:after="0"/>
            </w:pPr>
            <w:r>
              <w:t>30%</w:t>
            </w:r>
          </w:p>
        </w:tc>
      </w:tr>
      <w:tr w:rsidR="004E77F3" w:rsidRPr="00B52750" w14:paraId="289BB588" w14:textId="77777777" w:rsidTr="00340DE7">
        <w:trPr>
          <w:trHeight w:val="487"/>
        </w:trPr>
        <w:tc>
          <w:tcPr>
            <w:tcW w:w="197" w:type="pct"/>
            <w:shd w:val="clear" w:color="auto" w:fill="F2F2F2"/>
            <w:vAlign w:val="center"/>
          </w:tcPr>
          <w:p w14:paraId="48569323" w14:textId="77777777" w:rsidR="004E77F3" w:rsidRPr="00B52750" w:rsidRDefault="004E77F3" w:rsidP="00340DE7">
            <w:pPr>
              <w:spacing w:after="0"/>
            </w:pPr>
            <w:r>
              <w:t>2</w:t>
            </w:r>
          </w:p>
        </w:tc>
        <w:tc>
          <w:tcPr>
            <w:tcW w:w="3908" w:type="pct"/>
            <w:shd w:val="clear" w:color="auto" w:fill="F2F2F2"/>
            <w:vAlign w:val="center"/>
          </w:tcPr>
          <w:p w14:paraId="3C578FE4" w14:textId="77777777" w:rsidR="004E77F3" w:rsidRDefault="004E77F3" w:rsidP="00340DE7">
            <w:pPr>
              <w:spacing w:after="0"/>
              <w:rPr>
                <w:lang w:val="en-IN"/>
              </w:rPr>
            </w:pPr>
            <w:r>
              <w:rPr>
                <w:lang w:val="en-IN"/>
              </w:rPr>
              <w:t xml:space="preserve">Baseline Achievement &amp; </w:t>
            </w:r>
            <w:r w:rsidRPr="00334808">
              <w:rPr>
                <w:rFonts w:asciiTheme="minorHAnsi" w:hAnsiTheme="minorHAnsi"/>
              </w:rPr>
              <w:t>completion of Week 2 milestone (core functionality demo)</w:t>
            </w:r>
          </w:p>
        </w:tc>
        <w:tc>
          <w:tcPr>
            <w:tcW w:w="895" w:type="pct"/>
            <w:vAlign w:val="center"/>
          </w:tcPr>
          <w:p w14:paraId="0637E012" w14:textId="77777777" w:rsidR="004E77F3" w:rsidRDefault="004E77F3" w:rsidP="00340DE7">
            <w:pPr>
              <w:spacing w:after="0"/>
            </w:pPr>
            <w:r>
              <w:t>40%</w:t>
            </w:r>
          </w:p>
        </w:tc>
      </w:tr>
      <w:tr w:rsidR="004E77F3" w:rsidRPr="00B52750" w14:paraId="64765EA7" w14:textId="77777777" w:rsidTr="00340DE7">
        <w:trPr>
          <w:trHeight w:val="487"/>
        </w:trPr>
        <w:tc>
          <w:tcPr>
            <w:tcW w:w="197" w:type="pct"/>
            <w:shd w:val="clear" w:color="auto" w:fill="F2F2F2"/>
            <w:vAlign w:val="center"/>
          </w:tcPr>
          <w:p w14:paraId="788FF593" w14:textId="77777777" w:rsidR="004E77F3" w:rsidRDefault="004E77F3" w:rsidP="00340DE7">
            <w:pPr>
              <w:spacing w:after="0"/>
            </w:pPr>
            <w:r>
              <w:t>4</w:t>
            </w:r>
          </w:p>
        </w:tc>
        <w:tc>
          <w:tcPr>
            <w:tcW w:w="3908" w:type="pct"/>
            <w:shd w:val="clear" w:color="auto" w:fill="F2F2F2"/>
            <w:vAlign w:val="center"/>
          </w:tcPr>
          <w:p w14:paraId="45CCFA12" w14:textId="77777777" w:rsidR="004E77F3" w:rsidRDefault="004E77F3" w:rsidP="00340DE7">
            <w:pPr>
              <w:spacing w:after="0"/>
              <w:rPr>
                <w:lang w:val="en-IN"/>
              </w:rPr>
            </w:pPr>
            <w:r>
              <w:rPr>
                <w:lang w:val="en-IN"/>
              </w:rPr>
              <w:t>UAT sign-off</w:t>
            </w:r>
          </w:p>
        </w:tc>
        <w:tc>
          <w:tcPr>
            <w:tcW w:w="895" w:type="pct"/>
            <w:vAlign w:val="center"/>
          </w:tcPr>
          <w:p w14:paraId="63A24D25" w14:textId="77777777" w:rsidR="004E77F3" w:rsidRDefault="004E77F3" w:rsidP="00340DE7">
            <w:pPr>
              <w:spacing w:after="0"/>
            </w:pPr>
            <w:r>
              <w:t>20%</w:t>
            </w:r>
          </w:p>
        </w:tc>
      </w:tr>
      <w:tr w:rsidR="004E77F3" w:rsidRPr="00B52750" w14:paraId="130A7454" w14:textId="77777777" w:rsidTr="00340DE7">
        <w:trPr>
          <w:trHeight w:val="487"/>
        </w:trPr>
        <w:tc>
          <w:tcPr>
            <w:tcW w:w="197" w:type="pct"/>
            <w:shd w:val="clear" w:color="auto" w:fill="F2F2F2"/>
            <w:vAlign w:val="center"/>
          </w:tcPr>
          <w:p w14:paraId="2C1A212F" w14:textId="77777777" w:rsidR="004E77F3" w:rsidRDefault="004E77F3" w:rsidP="00340DE7">
            <w:pPr>
              <w:spacing w:after="0"/>
            </w:pPr>
            <w:r>
              <w:t>5</w:t>
            </w:r>
          </w:p>
        </w:tc>
        <w:tc>
          <w:tcPr>
            <w:tcW w:w="3908" w:type="pct"/>
            <w:shd w:val="clear" w:color="auto" w:fill="F2F2F2"/>
            <w:vAlign w:val="center"/>
          </w:tcPr>
          <w:p w14:paraId="0177CCDD" w14:textId="77777777" w:rsidR="004E77F3" w:rsidRDefault="004E77F3" w:rsidP="00340DE7">
            <w:pPr>
              <w:spacing w:after="0"/>
              <w:rPr>
                <w:lang w:val="en-IN"/>
              </w:rPr>
            </w:pPr>
            <w:r>
              <w:rPr>
                <w:rFonts w:asciiTheme="minorHAnsi" w:hAnsiTheme="minorHAnsi"/>
              </w:rPr>
              <w:t>S</w:t>
            </w:r>
            <w:r w:rsidRPr="00334808">
              <w:rPr>
                <w:rFonts w:asciiTheme="minorHAnsi" w:hAnsiTheme="minorHAnsi"/>
              </w:rPr>
              <w:t>uccessful production go-live</w:t>
            </w:r>
          </w:p>
        </w:tc>
        <w:tc>
          <w:tcPr>
            <w:tcW w:w="895" w:type="pct"/>
            <w:vAlign w:val="center"/>
          </w:tcPr>
          <w:p w14:paraId="6BFAE405" w14:textId="77777777" w:rsidR="004E77F3" w:rsidRDefault="004E77F3" w:rsidP="00340DE7">
            <w:pPr>
              <w:spacing w:after="0"/>
            </w:pPr>
            <w:r>
              <w:t>10%</w:t>
            </w:r>
          </w:p>
        </w:tc>
      </w:tr>
    </w:tbl>
    <w:p w14:paraId="32DCA2B0" w14:textId="77777777" w:rsidR="00BE3520" w:rsidRDefault="00BE3520" w:rsidP="004E77F3">
      <w:pPr>
        <w:spacing w:after="0"/>
        <w:rPr>
          <w:rFonts w:eastAsia="Calibri"/>
          <w:lang w:val="en-US"/>
        </w:rPr>
      </w:pPr>
    </w:p>
    <w:p w14:paraId="49122752" w14:textId="2DAF22F3" w:rsidR="004E77F3" w:rsidRPr="00B52750" w:rsidRDefault="004E77F3" w:rsidP="004E77F3">
      <w:pPr>
        <w:spacing w:after="0"/>
        <w:rPr>
          <w:rFonts w:eastAsia="Calibri"/>
          <w:lang w:val="en-US"/>
        </w:rPr>
      </w:pPr>
      <w:r w:rsidRPr="00B52750">
        <w:rPr>
          <w:rFonts w:eastAsia="Calibri"/>
          <w:lang w:val="en-US"/>
        </w:rPr>
        <w:t>Notes:</w:t>
      </w:r>
    </w:p>
    <w:p w14:paraId="587B487C" w14:textId="2E5BF8A8" w:rsidR="004E77F3" w:rsidRDefault="004E77F3" w:rsidP="004070B8">
      <w:pPr>
        <w:pStyle w:val="ListParagraph"/>
        <w:numPr>
          <w:ilvl w:val="0"/>
          <w:numId w:val="2"/>
        </w:numPr>
        <w:spacing w:after="0"/>
      </w:pPr>
      <w:r w:rsidRPr="00B52750">
        <w:t>This cost is exclusive of any taxes or duties, if applicable at any time</w:t>
      </w:r>
    </w:p>
    <w:p w14:paraId="195F0818" w14:textId="5DDE90DD" w:rsidR="00A640B8" w:rsidRPr="00F1799A" w:rsidRDefault="00F1799A" w:rsidP="004070B8">
      <w:pPr>
        <w:pStyle w:val="ListParagraph"/>
        <w:numPr>
          <w:ilvl w:val="0"/>
          <w:numId w:val="2"/>
        </w:numPr>
        <w:spacing w:after="0"/>
        <w:rPr>
          <w:u w:val="single"/>
        </w:rPr>
      </w:pPr>
      <w:r>
        <w:rPr>
          <w:u w:val="single"/>
        </w:rPr>
        <w:t>*</w:t>
      </w:r>
      <w:r w:rsidR="00A640B8" w:rsidRPr="00F1799A">
        <w:rPr>
          <w:u w:val="single"/>
        </w:rPr>
        <w:t>This cost is just for solution implementation, SOW with additional cost for infrastructure will be shared separately</w:t>
      </w:r>
    </w:p>
    <w:p w14:paraId="0C9892C5" w14:textId="77777777" w:rsidR="004E77F3" w:rsidRPr="00B52750" w:rsidRDefault="004E77F3" w:rsidP="004070B8">
      <w:pPr>
        <w:pStyle w:val="ListParagraph"/>
        <w:numPr>
          <w:ilvl w:val="0"/>
          <w:numId w:val="2"/>
        </w:numPr>
        <w:spacing w:after="0"/>
      </w:pPr>
      <w:r w:rsidRPr="00B52750">
        <w:t xml:space="preserve">All resources will be operating remotely from India </w:t>
      </w:r>
    </w:p>
    <w:p w14:paraId="54433B40" w14:textId="77777777" w:rsidR="004E77F3" w:rsidRPr="00B52750" w:rsidRDefault="004E77F3" w:rsidP="004070B8">
      <w:pPr>
        <w:pStyle w:val="ListParagraph"/>
        <w:numPr>
          <w:ilvl w:val="0"/>
          <w:numId w:val="2"/>
        </w:numPr>
        <w:spacing w:after="0"/>
      </w:pPr>
      <w:r w:rsidRPr="00B52750">
        <w:t>Any travel or other work-related expense will be pre-approved and billed to Client on actuals</w:t>
      </w:r>
    </w:p>
    <w:p w14:paraId="3244DC1E" w14:textId="77777777" w:rsidR="004E77F3" w:rsidRDefault="004E77F3" w:rsidP="004070B8">
      <w:pPr>
        <w:pStyle w:val="ListParagraph"/>
        <w:numPr>
          <w:ilvl w:val="0"/>
          <w:numId w:val="2"/>
        </w:numPr>
        <w:spacing w:after="0"/>
      </w:pPr>
      <w:r w:rsidRPr="00B52750">
        <w:t>Offshore resources will work from 10:30 AM IST (Indian Standard Time) to 7:00 PM IST (unless otherwise specified and agreed upon in writing)</w:t>
      </w:r>
    </w:p>
    <w:p w14:paraId="16BD4AE2" w14:textId="77777777" w:rsidR="004E77F3" w:rsidRPr="00B52750" w:rsidRDefault="004E77F3" w:rsidP="004E77F3">
      <w:pPr>
        <w:spacing w:after="0"/>
      </w:pPr>
    </w:p>
    <w:p w14:paraId="76EE8DB9" w14:textId="77777777" w:rsidR="004E77F3" w:rsidRPr="00B52750" w:rsidRDefault="004E77F3" w:rsidP="004E77F3">
      <w:pPr>
        <w:pStyle w:val="Heading1"/>
      </w:pPr>
      <w:bookmarkStart w:id="13" w:name="_Toc220836261"/>
      <w:r w:rsidRPr="00B52750">
        <w:lastRenderedPageBreak/>
        <w:t>Invoicing</w:t>
      </w:r>
      <w:bookmarkEnd w:id="13"/>
      <w:r w:rsidRPr="00B52750">
        <w:t xml:space="preserve"> </w:t>
      </w:r>
    </w:p>
    <w:p w14:paraId="38BFF94E" w14:textId="77777777" w:rsidR="004E77F3" w:rsidRDefault="004E77F3" w:rsidP="004070B8">
      <w:pPr>
        <w:pStyle w:val="ListParagraph"/>
        <w:numPr>
          <w:ilvl w:val="0"/>
          <w:numId w:val="2"/>
        </w:numPr>
        <w:spacing w:after="0"/>
      </w:pPr>
      <w:r>
        <w:t>Damco shall raise invoices in accordance with the payment milestones defined in the Payment Milestones section of this Statement of Work.</w:t>
      </w:r>
    </w:p>
    <w:p w14:paraId="37CBEBFF" w14:textId="77777777" w:rsidR="004E77F3" w:rsidRDefault="004E77F3" w:rsidP="004070B8">
      <w:pPr>
        <w:pStyle w:val="ListParagraph"/>
        <w:numPr>
          <w:ilvl w:val="0"/>
          <w:numId w:val="2"/>
        </w:numPr>
        <w:spacing w:after="0"/>
      </w:pPr>
      <w:r>
        <w:t>All invoices shall be issued in United States Dollars (USD) and are payable within fifteen (15) calendar days from the invoice date, unless otherwise agreed in writing.</w:t>
      </w:r>
    </w:p>
    <w:p w14:paraId="25295421" w14:textId="77777777" w:rsidR="004E77F3" w:rsidRDefault="004E77F3" w:rsidP="004070B8">
      <w:pPr>
        <w:pStyle w:val="ListParagraph"/>
        <w:numPr>
          <w:ilvl w:val="0"/>
          <w:numId w:val="2"/>
        </w:numPr>
        <w:spacing w:after="0"/>
      </w:pPr>
      <w:r>
        <w:t>Payments shall be made via wire transfer or check payable to Damco Solutions Inc., as per the banking details specified on the invoice.</w:t>
      </w:r>
    </w:p>
    <w:p w14:paraId="0A2A4993" w14:textId="26498022" w:rsidR="00BE3520" w:rsidRDefault="004E77F3" w:rsidP="00BE3520">
      <w:pPr>
        <w:pStyle w:val="ListParagraph"/>
        <w:numPr>
          <w:ilvl w:val="0"/>
          <w:numId w:val="2"/>
        </w:numPr>
        <w:spacing w:after="0"/>
      </w:pPr>
      <w:r>
        <w:t>All fees quoted under this Statement of Work are exclusive of applicable taxes, duties, or governmental levies. Any such taxes, if applicable, shall be borne by the Client in accordance with prevailing laws and regulations.</w:t>
      </w:r>
    </w:p>
    <w:p w14:paraId="10293008" w14:textId="0BEF1B21" w:rsidR="008C5387" w:rsidRDefault="008C5387">
      <w:pPr>
        <w:spacing w:after="160" w:line="278" w:lineRule="auto"/>
        <w:jc w:val="left"/>
      </w:pPr>
      <w:r>
        <w:br w:type="page"/>
      </w:r>
    </w:p>
    <w:p w14:paraId="50A8421F" w14:textId="6C080164" w:rsidR="00B11EC5" w:rsidRPr="00B52750" w:rsidRDefault="00B11EC5" w:rsidP="00334808">
      <w:pPr>
        <w:pStyle w:val="Heading1"/>
        <w:ind w:left="0" w:firstLine="0"/>
      </w:pPr>
      <w:r w:rsidRPr="00B52750">
        <w:lastRenderedPageBreak/>
        <w:t>Contact Information</w:t>
      </w:r>
      <w:bookmarkEnd w:id="12"/>
      <w:r w:rsidRPr="00B52750">
        <w:t xml:space="preserve">  </w:t>
      </w:r>
    </w:p>
    <w:p w14:paraId="55C2391B" w14:textId="325730DA" w:rsidR="00B11EC5" w:rsidRPr="00B52750" w:rsidRDefault="00B11EC5" w:rsidP="00E177DD">
      <w:r w:rsidRPr="00B52750">
        <w:t>Contact personnel for this Statement of Work shall be as follows (subject to change):</w:t>
      </w:r>
    </w:p>
    <w:tbl>
      <w:tblPr>
        <w:tblW w:w="10287" w:type="dxa"/>
        <w:tblInd w:w="-6" w:type="dxa"/>
        <w:tblLayout w:type="fixed"/>
        <w:tblCellMar>
          <w:top w:w="115" w:type="dxa"/>
          <w:left w:w="115" w:type="dxa"/>
          <w:bottom w:w="115" w:type="dxa"/>
          <w:right w:w="115" w:type="dxa"/>
        </w:tblCellMar>
        <w:tblLook w:val="01E0" w:firstRow="1" w:lastRow="1" w:firstColumn="1" w:lastColumn="1" w:noHBand="0" w:noVBand="0"/>
      </w:tblPr>
      <w:tblGrid>
        <w:gridCol w:w="426"/>
        <w:gridCol w:w="1374"/>
        <w:gridCol w:w="2311"/>
        <w:gridCol w:w="2459"/>
        <w:gridCol w:w="3717"/>
      </w:tblGrid>
      <w:tr w:rsidR="00B11EC5" w:rsidRPr="00B52750" w14:paraId="6D1A6E3B" w14:textId="77777777" w:rsidTr="00B36079">
        <w:trPr>
          <w:trHeight w:val="287"/>
        </w:trPr>
        <w:tc>
          <w:tcPr>
            <w:tcW w:w="426" w:type="dxa"/>
            <w:tcBorders>
              <w:top w:val="single" w:sz="5" w:space="0" w:color="D9D9D9"/>
              <w:left w:val="single" w:sz="5" w:space="0" w:color="D9D9D9"/>
              <w:bottom w:val="single" w:sz="5" w:space="0" w:color="D9D9D9"/>
              <w:right w:val="single" w:sz="5" w:space="0" w:color="D9D9D9"/>
            </w:tcBorders>
            <w:shd w:val="clear" w:color="auto" w:fill="C00000"/>
            <w:vAlign w:val="center"/>
          </w:tcPr>
          <w:p w14:paraId="1715A238" w14:textId="77777777" w:rsidR="00B11EC5" w:rsidRPr="001A7C06" w:rsidRDefault="00B11EC5" w:rsidP="00984709">
            <w:pPr>
              <w:spacing w:after="0"/>
              <w:rPr>
                <w:rFonts w:eastAsia="Calibri"/>
                <w:b/>
                <w:bCs/>
                <w:color w:val="FFFFFF" w:themeColor="background1"/>
                <w:lang w:val="en-US" w:eastAsia="en-US"/>
              </w:rPr>
            </w:pPr>
            <w:r w:rsidRPr="001A7C06">
              <w:rPr>
                <w:rFonts w:eastAsia="Calibri"/>
                <w:b/>
                <w:bCs/>
                <w:color w:val="FFFFFF" w:themeColor="background1"/>
                <w:lang w:val="en-US" w:eastAsia="en-US"/>
              </w:rPr>
              <w:t>#</w:t>
            </w:r>
          </w:p>
        </w:tc>
        <w:tc>
          <w:tcPr>
            <w:tcW w:w="1374" w:type="dxa"/>
            <w:tcBorders>
              <w:top w:val="single" w:sz="5" w:space="0" w:color="D9D9D9"/>
              <w:left w:val="single" w:sz="5" w:space="0" w:color="D9D9D9"/>
              <w:bottom w:val="single" w:sz="5" w:space="0" w:color="D9D9D9"/>
              <w:right w:val="single" w:sz="5" w:space="0" w:color="D9D9D9"/>
            </w:tcBorders>
            <w:shd w:val="clear" w:color="auto" w:fill="C00000"/>
            <w:vAlign w:val="center"/>
          </w:tcPr>
          <w:p w14:paraId="33FCF6EA" w14:textId="77777777" w:rsidR="00B11EC5" w:rsidRPr="001A7C06" w:rsidRDefault="00B11EC5" w:rsidP="00984709">
            <w:pPr>
              <w:spacing w:after="0"/>
              <w:rPr>
                <w:rFonts w:eastAsia="Calibri"/>
                <w:b/>
                <w:bCs/>
                <w:color w:val="FFFFFF" w:themeColor="background1"/>
                <w:lang w:val="en-US" w:eastAsia="en-US"/>
              </w:rPr>
            </w:pPr>
            <w:r w:rsidRPr="001A7C06">
              <w:rPr>
                <w:rFonts w:eastAsia="Calibri"/>
                <w:b/>
                <w:bCs/>
                <w:color w:val="FFFFFF" w:themeColor="background1"/>
                <w:lang w:val="en-US" w:eastAsia="en-US"/>
              </w:rPr>
              <w:t>Party</w:t>
            </w:r>
          </w:p>
        </w:tc>
        <w:tc>
          <w:tcPr>
            <w:tcW w:w="2311" w:type="dxa"/>
            <w:tcBorders>
              <w:top w:val="single" w:sz="5" w:space="0" w:color="D9D9D9"/>
              <w:left w:val="single" w:sz="5" w:space="0" w:color="D9D9D9"/>
              <w:bottom w:val="single" w:sz="5" w:space="0" w:color="D9D9D9"/>
              <w:right w:val="single" w:sz="5" w:space="0" w:color="D9D9D9"/>
            </w:tcBorders>
            <w:shd w:val="clear" w:color="auto" w:fill="C00000"/>
            <w:vAlign w:val="center"/>
          </w:tcPr>
          <w:p w14:paraId="0A994E2C" w14:textId="77777777" w:rsidR="00B11EC5" w:rsidRPr="001A7C06" w:rsidRDefault="00B11EC5" w:rsidP="00984709">
            <w:pPr>
              <w:spacing w:after="0"/>
              <w:rPr>
                <w:rFonts w:eastAsia="Calibri"/>
                <w:b/>
                <w:bCs/>
                <w:color w:val="FFFFFF" w:themeColor="background1"/>
                <w:lang w:val="en-US" w:eastAsia="en-US"/>
              </w:rPr>
            </w:pPr>
            <w:r w:rsidRPr="001A7C06">
              <w:rPr>
                <w:rFonts w:eastAsia="Calibri"/>
                <w:b/>
                <w:bCs/>
                <w:color w:val="FFFFFF" w:themeColor="background1"/>
                <w:lang w:val="en-US" w:eastAsia="en-US"/>
              </w:rPr>
              <w:t>Name</w:t>
            </w:r>
          </w:p>
        </w:tc>
        <w:tc>
          <w:tcPr>
            <w:tcW w:w="2459" w:type="dxa"/>
            <w:tcBorders>
              <w:top w:val="single" w:sz="5" w:space="0" w:color="D9D9D9"/>
              <w:left w:val="single" w:sz="5" w:space="0" w:color="D9D9D9"/>
              <w:bottom w:val="single" w:sz="5" w:space="0" w:color="D9D9D9"/>
              <w:right w:val="single" w:sz="5" w:space="0" w:color="D9D9D9"/>
            </w:tcBorders>
            <w:shd w:val="clear" w:color="auto" w:fill="C00000"/>
            <w:vAlign w:val="center"/>
          </w:tcPr>
          <w:p w14:paraId="36589553" w14:textId="77777777" w:rsidR="00B11EC5" w:rsidRPr="001A7C06" w:rsidRDefault="00B11EC5" w:rsidP="00984709">
            <w:pPr>
              <w:spacing w:after="0"/>
              <w:rPr>
                <w:rFonts w:eastAsia="Calibri"/>
                <w:b/>
                <w:bCs/>
                <w:color w:val="FFFFFF" w:themeColor="background1"/>
                <w:lang w:val="en-US" w:eastAsia="en-US"/>
              </w:rPr>
            </w:pPr>
            <w:r w:rsidRPr="001A7C06">
              <w:rPr>
                <w:rFonts w:eastAsia="Calibri"/>
                <w:b/>
                <w:bCs/>
                <w:color w:val="FFFFFF" w:themeColor="background1"/>
                <w:lang w:val="en-US" w:eastAsia="en-US"/>
              </w:rPr>
              <w:t>Designation</w:t>
            </w:r>
          </w:p>
        </w:tc>
        <w:tc>
          <w:tcPr>
            <w:tcW w:w="3717" w:type="dxa"/>
            <w:tcBorders>
              <w:top w:val="single" w:sz="5" w:space="0" w:color="D9D9D9"/>
              <w:left w:val="single" w:sz="5" w:space="0" w:color="D9D9D9"/>
              <w:bottom w:val="single" w:sz="5" w:space="0" w:color="D9D9D9"/>
              <w:right w:val="single" w:sz="5" w:space="0" w:color="D9D9D9"/>
            </w:tcBorders>
            <w:shd w:val="clear" w:color="auto" w:fill="C00000"/>
            <w:vAlign w:val="center"/>
          </w:tcPr>
          <w:p w14:paraId="7F65527C" w14:textId="77777777" w:rsidR="00B11EC5" w:rsidRPr="001A7C06" w:rsidRDefault="00B11EC5" w:rsidP="00984709">
            <w:pPr>
              <w:spacing w:after="0"/>
              <w:rPr>
                <w:rFonts w:eastAsia="Calibri"/>
                <w:b/>
                <w:bCs/>
                <w:color w:val="FFFFFF" w:themeColor="background1"/>
                <w:lang w:val="en-US" w:eastAsia="en-US"/>
              </w:rPr>
            </w:pPr>
            <w:r w:rsidRPr="001A7C06">
              <w:rPr>
                <w:rFonts w:eastAsia="Calibri"/>
                <w:b/>
                <w:bCs/>
                <w:color w:val="FFFFFF" w:themeColor="background1"/>
                <w:lang w:val="en-US" w:eastAsia="en-US"/>
              </w:rPr>
              <w:t>Contact</w:t>
            </w:r>
          </w:p>
        </w:tc>
      </w:tr>
      <w:tr w:rsidR="00B11EC5" w:rsidRPr="00B52750" w14:paraId="10D46299" w14:textId="77777777" w:rsidTr="00B36079">
        <w:trPr>
          <w:trHeight w:val="410"/>
        </w:trPr>
        <w:tc>
          <w:tcPr>
            <w:tcW w:w="426" w:type="dxa"/>
            <w:tcBorders>
              <w:top w:val="single" w:sz="5" w:space="0" w:color="D9D9D9"/>
              <w:left w:val="single" w:sz="5" w:space="0" w:color="D9D9D9"/>
              <w:bottom w:val="single" w:sz="5" w:space="0" w:color="D9D9D9"/>
              <w:right w:val="single" w:sz="5" w:space="0" w:color="D9D9D9"/>
            </w:tcBorders>
            <w:shd w:val="clear" w:color="auto" w:fill="F2F2F2"/>
            <w:vAlign w:val="center"/>
          </w:tcPr>
          <w:p w14:paraId="2A03D222" w14:textId="77777777" w:rsidR="00B11EC5" w:rsidRPr="00B52750" w:rsidRDefault="00B11EC5" w:rsidP="00984709">
            <w:pPr>
              <w:spacing w:after="0"/>
              <w:jc w:val="left"/>
              <w:rPr>
                <w:rFonts w:eastAsia="Calibri"/>
                <w:lang w:val="en-US" w:eastAsia="en-US"/>
              </w:rPr>
            </w:pPr>
            <w:r w:rsidRPr="00B52750">
              <w:rPr>
                <w:rFonts w:eastAsia="Calibri"/>
                <w:lang w:val="en-US" w:eastAsia="en-US"/>
              </w:rPr>
              <w:t>1.</w:t>
            </w:r>
          </w:p>
        </w:tc>
        <w:tc>
          <w:tcPr>
            <w:tcW w:w="1374" w:type="dxa"/>
            <w:tcBorders>
              <w:top w:val="single" w:sz="5" w:space="0" w:color="D9D9D9"/>
              <w:left w:val="single" w:sz="5" w:space="0" w:color="D9D9D9"/>
              <w:bottom w:val="single" w:sz="5" w:space="0" w:color="D9D9D9"/>
              <w:right w:val="single" w:sz="5" w:space="0" w:color="D9D9D9"/>
            </w:tcBorders>
            <w:shd w:val="clear" w:color="auto" w:fill="F2F2F2"/>
            <w:vAlign w:val="center"/>
          </w:tcPr>
          <w:p w14:paraId="6FA13033" w14:textId="77557C97" w:rsidR="00B11EC5" w:rsidRPr="00B52750" w:rsidRDefault="004E77F3" w:rsidP="00984709">
            <w:pPr>
              <w:spacing w:after="0"/>
              <w:jc w:val="left"/>
              <w:rPr>
                <w:rFonts w:eastAsia="Calibri"/>
                <w:lang w:val="en-US" w:eastAsia="en-US"/>
              </w:rPr>
            </w:pPr>
            <w:r>
              <w:rPr>
                <w:rFonts w:eastAsia="Calibri"/>
                <w:lang w:val="en-US" w:eastAsia="en-US"/>
              </w:rPr>
              <w:t>Compass Groups</w:t>
            </w:r>
            <w:r w:rsidR="005A2DD5" w:rsidRPr="00B52750">
              <w:rPr>
                <w:rFonts w:eastAsia="Calibri"/>
                <w:lang w:val="en-US" w:eastAsia="en-US"/>
              </w:rPr>
              <w:t xml:space="preserve"> </w:t>
            </w:r>
          </w:p>
        </w:tc>
        <w:tc>
          <w:tcPr>
            <w:tcW w:w="2311" w:type="dxa"/>
            <w:tcBorders>
              <w:top w:val="single" w:sz="5" w:space="0" w:color="D9D9D9"/>
              <w:left w:val="single" w:sz="5" w:space="0" w:color="D9D9D9"/>
              <w:bottom w:val="single" w:sz="5" w:space="0" w:color="D9D9D9"/>
              <w:right w:val="single" w:sz="5" w:space="0" w:color="D9D9D9"/>
            </w:tcBorders>
            <w:vAlign w:val="center"/>
          </w:tcPr>
          <w:p w14:paraId="15C30A2B" w14:textId="4BEF8B60" w:rsidR="00B11EC5" w:rsidRPr="00B52750" w:rsidRDefault="004E77F3" w:rsidP="00984709">
            <w:pPr>
              <w:spacing w:after="0"/>
              <w:jc w:val="left"/>
              <w:rPr>
                <w:rFonts w:eastAsia="Calibri"/>
                <w:highlight w:val="yellow"/>
                <w:lang w:val="en-US" w:eastAsia="en-US"/>
              </w:rPr>
            </w:pPr>
            <w:r>
              <w:rPr>
                <w:rFonts w:eastAsia="Calibri"/>
                <w:lang w:val="en-US" w:eastAsia="en-US"/>
              </w:rPr>
              <w:t>Shivani Gupta</w:t>
            </w:r>
          </w:p>
        </w:tc>
        <w:tc>
          <w:tcPr>
            <w:tcW w:w="2459" w:type="dxa"/>
            <w:tcBorders>
              <w:top w:val="single" w:sz="5" w:space="0" w:color="D9D9D9"/>
              <w:left w:val="single" w:sz="5" w:space="0" w:color="D9D9D9"/>
              <w:bottom w:val="single" w:sz="5" w:space="0" w:color="D9D9D9"/>
              <w:right w:val="single" w:sz="5" w:space="0" w:color="D9D9D9"/>
            </w:tcBorders>
            <w:vAlign w:val="center"/>
          </w:tcPr>
          <w:p w14:paraId="7669CDFD" w14:textId="5FC43282" w:rsidR="00B11EC5" w:rsidRPr="00B52750" w:rsidRDefault="00A640B8" w:rsidP="00984709">
            <w:pPr>
              <w:spacing w:after="0"/>
              <w:jc w:val="left"/>
              <w:rPr>
                <w:rFonts w:eastAsia="Calibri"/>
                <w:highlight w:val="yellow"/>
                <w:lang w:val="en-US" w:eastAsia="en-US"/>
              </w:rPr>
            </w:pPr>
            <w:r w:rsidRPr="00A640B8">
              <w:rPr>
                <w:rFonts w:eastAsia="Calibri"/>
                <w:lang w:val="en-US" w:eastAsia="en-US"/>
              </w:rPr>
              <w:t>Finance - VP</w:t>
            </w:r>
          </w:p>
        </w:tc>
        <w:tc>
          <w:tcPr>
            <w:tcW w:w="3717" w:type="dxa"/>
            <w:tcBorders>
              <w:top w:val="single" w:sz="5" w:space="0" w:color="D9D9D9"/>
              <w:left w:val="single" w:sz="5" w:space="0" w:color="D9D9D9"/>
              <w:bottom w:val="single" w:sz="5" w:space="0" w:color="D9D9D9"/>
              <w:right w:val="single" w:sz="5" w:space="0" w:color="D9D9D9"/>
            </w:tcBorders>
            <w:vAlign w:val="center"/>
          </w:tcPr>
          <w:p w14:paraId="54104FDB" w14:textId="51761534" w:rsidR="00B11EC5" w:rsidRPr="00B52750" w:rsidRDefault="00D010CC" w:rsidP="00984709">
            <w:pPr>
              <w:spacing w:after="0"/>
              <w:jc w:val="left"/>
              <w:rPr>
                <w:rFonts w:eastAsia="Calibri"/>
                <w:highlight w:val="yellow"/>
                <w:lang w:val="en-US" w:eastAsia="en-US"/>
              </w:rPr>
            </w:pPr>
            <w:r w:rsidRPr="00D010CC">
              <w:rPr>
                <w:rFonts w:eastAsia="Calibri"/>
                <w:lang w:val="en-US" w:eastAsia="en-US"/>
              </w:rPr>
              <w:t>Shivani.Gupta@compass-usa.com</w:t>
            </w:r>
          </w:p>
        </w:tc>
      </w:tr>
      <w:tr w:rsidR="00B84BC8" w:rsidRPr="00B52750" w14:paraId="1CCB28DC" w14:textId="77777777" w:rsidTr="00B36079">
        <w:trPr>
          <w:trHeight w:val="410"/>
        </w:trPr>
        <w:tc>
          <w:tcPr>
            <w:tcW w:w="426" w:type="dxa"/>
            <w:tcBorders>
              <w:top w:val="single" w:sz="5" w:space="0" w:color="D9D9D9"/>
              <w:left w:val="single" w:sz="5" w:space="0" w:color="D9D9D9"/>
              <w:bottom w:val="single" w:sz="5" w:space="0" w:color="D9D9D9"/>
              <w:right w:val="single" w:sz="5" w:space="0" w:color="D9D9D9"/>
            </w:tcBorders>
            <w:shd w:val="clear" w:color="auto" w:fill="F2F2F2"/>
            <w:vAlign w:val="center"/>
          </w:tcPr>
          <w:p w14:paraId="3ED7397C" w14:textId="77777777" w:rsidR="00B84BC8" w:rsidRPr="00B52750" w:rsidRDefault="00B84BC8" w:rsidP="00984709">
            <w:pPr>
              <w:spacing w:after="0"/>
              <w:jc w:val="left"/>
              <w:rPr>
                <w:rFonts w:eastAsia="Calibri"/>
                <w:lang w:val="en-US" w:eastAsia="en-US"/>
              </w:rPr>
            </w:pPr>
            <w:r w:rsidRPr="00B52750">
              <w:rPr>
                <w:rFonts w:eastAsia="Calibri"/>
                <w:lang w:val="en-US" w:eastAsia="en-US"/>
              </w:rPr>
              <w:t>2.</w:t>
            </w:r>
          </w:p>
        </w:tc>
        <w:tc>
          <w:tcPr>
            <w:tcW w:w="1374" w:type="dxa"/>
            <w:tcBorders>
              <w:top w:val="single" w:sz="5" w:space="0" w:color="D9D9D9"/>
              <w:left w:val="single" w:sz="5" w:space="0" w:color="D9D9D9"/>
              <w:bottom w:val="single" w:sz="5" w:space="0" w:color="D9D9D9"/>
              <w:right w:val="single" w:sz="5" w:space="0" w:color="D9D9D9"/>
            </w:tcBorders>
            <w:shd w:val="clear" w:color="auto" w:fill="F2F2F2"/>
            <w:vAlign w:val="center"/>
          </w:tcPr>
          <w:p w14:paraId="61C522D6" w14:textId="44B60AA7" w:rsidR="00B84BC8" w:rsidRPr="00B52750" w:rsidRDefault="00B84BC8" w:rsidP="00984709">
            <w:pPr>
              <w:spacing w:after="0"/>
              <w:jc w:val="left"/>
              <w:rPr>
                <w:rFonts w:eastAsia="Calibri"/>
                <w:color w:val="auto"/>
                <w:lang w:val="en-US" w:eastAsia="en-US"/>
              </w:rPr>
            </w:pPr>
            <w:r w:rsidRPr="00B52750">
              <w:t>Damco</w:t>
            </w:r>
          </w:p>
        </w:tc>
        <w:tc>
          <w:tcPr>
            <w:tcW w:w="2311" w:type="dxa"/>
            <w:tcBorders>
              <w:top w:val="single" w:sz="5" w:space="0" w:color="D9D9D9"/>
              <w:left w:val="single" w:sz="5" w:space="0" w:color="D9D9D9"/>
              <w:bottom w:val="single" w:sz="5" w:space="0" w:color="D9D9D9"/>
              <w:right w:val="single" w:sz="5" w:space="0" w:color="D9D9D9"/>
            </w:tcBorders>
            <w:vAlign w:val="center"/>
          </w:tcPr>
          <w:p w14:paraId="62D64EF2" w14:textId="68DA54E7" w:rsidR="00B84BC8" w:rsidRPr="00B52750" w:rsidRDefault="00D010CC" w:rsidP="00984709">
            <w:pPr>
              <w:spacing w:after="0"/>
              <w:jc w:val="left"/>
              <w:rPr>
                <w:rFonts w:eastAsia="Calibri"/>
                <w:color w:val="auto"/>
                <w:lang w:val="en-US" w:eastAsia="en-US"/>
              </w:rPr>
            </w:pPr>
            <w:r>
              <w:t>Manish</w:t>
            </w:r>
            <w:r w:rsidR="004E77F3">
              <w:t xml:space="preserve"> Gupta</w:t>
            </w:r>
          </w:p>
        </w:tc>
        <w:tc>
          <w:tcPr>
            <w:tcW w:w="2459" w:type="dxa"/>
            <w:tcBorders>
              <w:top w:val="single" w:sz="5" w:space="0" w:color="D9D9D9"/>
              <w:left w:val="single" w:sz="5" w:space="0" w:color="D9D9D9"/>
              <w:bottom w:val="single" w:sz="5" w:space="0" w:color="D9D9D9"/>
              <w:right w:val="single" w:sz="5" w:space="0" w:color="D9D9D9"/>
            </w:tcBorders>
            <w:vAlign w:val="center"/>
          </w:tcPr>
          <w:p w14:paraId="529F86A2" w14:textId="6CEE0E7D" w:rsidR="00B84BC8" w:rsidRPr="00B52750" w:rsidRDefault="004E77F3" w:rsidP="00984709">
            <w:pPr>
              <w:spacing w:after="0"/>
              <w:jc w:val="left"/>
              <w:rPr>
                <w:rFonts w:eastAsia="Calibri"/>
                <w:color w:val="auto"/>
                <w:lang w:val="en-US" w:eastAsia="en-US"/>
              </w:rPr>
            </w:pPr>
            <w:r>
              <w:t>Technology</w:t>
            </w:r>
            <w:r w:rsidR="00A640B8">
              <w:t xml:space="preserve"> - VP</w:t>
            </w:r>
          </w:p>
        </w:tc>
        <w:tc>
          <w:tcPr>
            <w:tcW w:w="3717" w:type="dxa"/>
            <w:tcBorders>
              <w:top w:val="single" w:sz="5" w:space="0" w:color="D9D9D9"/>
              <w:left w:val="single" w:sz="5" w:space="0" w:color="D9D9D9"/>
              <w:bottom w:val="single" w:sz="5" w:space="0" w:color="D9D9D9"/>
              <w:right w:val="single" w:sz="5" w:space="0" w:color="D9D9D9"/>
            </w:tcBorders>
            <w:vAlign w:val="center"/>
          </w:tcPr>
          <w:p w14:paraId="4CFCE432" w14:textId="1E05649B" w:rsidR="00B84BC8" w:rsidRPr="00B52750" w:rsidRDefault="00D010CC" w:rsidP="00984709">
            <w:pPr>
              <w:spacing w:after="0"/>
              <w:jc w:val="left"/>
              <w:rPr>
                <w:rFonts w:eastAsia="Calibri"/>
                <w:color w:val="auto"/>
                <w:lang w:val="en-US" w:eastAsia="en-US"/>
              </w:rPr>
            </w:pPr>
            <w:r w:rsidRPr="00D010CC">
              <w:rPr>
                <w:rFonts w:eastAsia="Calibri"/>
                <w:color w:val="auto"/>
                <w:lang w:val="en-US" w:eastAsia="en-US"/>
              </w:rPr>
              <w:t>manishg4@Damcogroup.com</w:t>
            </w:r>
          </w:p>
        </w:tc>
      </w:tr>
    </w:tbl>
    <w:p w14:paraId="33087741" w14:textId="2328671A" w:rsidR="00B11EC5" w:rsidRPr="00B52750" w:rsidRDefault="00B11EC5" w:rsidP="00E177DD"/>
    <w:p w14:paraId="2004E04E" w14:textId="77777777" w:rsidR="004E77F3" w:rsidRDefault="004E77F3" w:rsidP="004E77F3">
      <w:pPr>
        <w:pStyle w:val="Heading1"/>
      </w:pPr>
      <w:r>
        <w:t>Terms and Conditions</w:t>
      </w:r>
    </w:p>
    <w:p w14:paraId="761DCA8D" w14:textId="77777777" w:rsidR="004E77F3" w:rsidRDefault="004E77F3" w:rsidP="004E77F3">
      <w:pPr>
        <w:pStyle w:val="Heading2"/>
      </w:pPr>
      <w:r>
        <w:t>Change Management</w:t>
      </w:r>
    </w:p>
    <w:p w14:paraId="6FF08898" w14:textId="77777777" w:rsidR="004E77F3" w:rsidRDefault="004E77F3" w:rsidP="004E77F3">
      <w:r>
        <w:t>Any changes to the scope, requirements, or deliverables after project commencement will follow a formal change control process:</w:t>
      </w:r>
    </w:p>
    <w:p w14:paraId="79B51558" w14:textId="77777777" w:rsidR="004E77F3" w:rsidRPr="00334808" w:rsidRDefault="004E77F3" w:rsidP="00BE3520">
      <w:pPr>
        <w:pStyle w:val="ListBullet"/>
        <w:numPr>
          <w:ilvl w:val="0"/>
          <w:numId w:val="27"/>
        </w:numPr>
        <w:rPr>
          <w:rFonts w:asciiTheme="minorHAnsi" w:hAnsiTheme="minorHAnsi"/>
        </w:rPr>
      </w:pPr>
      <w:r w:rsidRPr="00334808">
        <w:rPr>
          <w:rFonts w:asciiTheme="minorHAnsi" w:hAnsiTheme="minorHAnsi"/>
        </w:rPr>
        <w:t>Change requests must be submitted in writing</w:t>
      </w:r>
    </w:p>
    <w:p w14:paraId="3300C0FD" w14:textId="77777777" w:rsidR="004E77F3" w:rsidRPr="00334808" w:rsidRDefault="004E77F3" w:rsidP="00BE3520">
      <w:pPr>
        <w:pStyle w:val="ListBullet"/>
        <w:numPr>
          <w:ilvl w:val="0"/>
          <w:numId w:val="27"/>
        </w:numPr>
        <w:rPr>
          <w:rFonts w:asciiTheme="minorHAnsi" w:hAnsiTheme="minorHAnsi"/>
        </w:rPr>
      </w:pPr>
      <w:r w:rsidRPr="00334808">
        <w:rPr>
          <w:rFonts w:asciiTheme="minorHAnsi" w:hAnsiTheme="minorHAnsi"/>
        </w:rPr>
        <w:t>Impact assessment will be provided within 2 business days</w:t>
      </w:r>
    </w:p>
    <w:p w14:paraId="3EF872AA" w14:textId="77777777" w:rsidR="004E77F3" w:rsidRPr="00334808" w:rsidRDefault="004E77F3" w:rsidP="00BE3520">
      <w:pPr>
        <w:pStyle w:val="ListBullet"/>
        <w:numPr>
          <w:ilvl w:val="0"/>
          <w:numId w:val="27"/>
        </w:numPr>
        <w:rPr>
          <w:rFonts w:asciiTheme="minorHAnsi" w:hAnsiTheme="minorHAnsi"/>
        </w:rPr>
      </w:pPr>
      <w:r w:rsidRPr="00334808">
        <w:rPr>
          <w:rFonts w:asciiTheme="minorHAnsi" w:hAnsiTheme="minorHAnsi"/>
        </w:rPr>
        <w:t>Changes may affect timeline and cost</w:t>
      </w:r>
    </w:p>
    <w:p w14:paraId="5C53CBE8" w14:textId="77777777" w:rsidR="004E77F3" w:rsidRPr="00334808" w:rsidRDefault="004E77F3" w:rsidP="00BE3520">
      <w:pPr>
        <w:pStyle w:val="ListBullet"/>
        <w:numPr>
          <w:ilvl w:val="0"/>
          <w:numId w:val="27"/>
        </w:numPr>
        <w:rPr>
          <w:rFonts w:asciiTheme="minorHAnsi" w:hAnsiTheme="minorHAnsi"/>
        </w:rPr>
      </w:pPr>
      <w:r w:rsidRPr="00334808">
        <w:rPr>
          <w:rFonts w:asciiTheme="minorHAnsi" w:hAnsiTheme="minorHAnsi"/>
        </w:rPr>
        <w:t>Approved changes will be documented with revised estimates</w:t>
      </w:r>
    </w:p>
    <w:p w14:paraId="15C26F8E" w14:textId="77777777" w:rsidR="004E77F3" w:rsidRDefault="004E77F3" w:rsidP="00BE3520">
      <w:pPr>
        <w:pStyle w:val="ListBullet"/>
        <w:numPr>
          <w:ilvl w:val="0"/>
          <w:numId w:val="27"/>
        </w:numPr>
      </w:pPr>
      <w:r w:rsidRPr="00334808">
        <w:rPr>
          <w:rFonts w:asciiTheme="minorHAnsi" w:hAnsiTheme="minorHAnsi"/>
        </w:rPr>
        <w:t>Client authorization required before implementing scope changes</w:t>
      </w:r>
    </w:p>
    <w:p w14:paraId="5F3E601E" w14:textId="77777777" w:rsidR="004E77F3" w:rsidRDefault="004E77F3" w:rsidP="004E77F3">
      <w:pPr>
        <w:pStyle w:val="ListBullet"/>
        <w:numPr>
          <w:ilvl w:val="0"/>
          <w:numId w:val="0"/>
        </w:numPr>
        <w:ind w:left="360"/>
      </w:pPr>
    </w:p>
    <w:p w14:paraId="4E57F134" w14:textId="77777777" w:rsidR="00B11EC5" w:rsidRPr="004E77F3" w:rsidRDefault="00B11EC5" w:rsidP="00376982">
      <w:pPr>
        <w:pStyle w:val="Heading1"/>
        <w:rPr>
          <w:sz w:val="28"/>
          <w:szCs w:val="22"/>
        </w:rPr>
      </w:pPr>
      <w:bookmarkStart w:id="14" w:name="_Toc220836262"/>
      <w:bookmarkStart w:id="15" w:name="_Hlk26878567"/>
      <w:bookmarkEnd w:id="11"/>
      <w:r w:rsidRPr="004E77F3">
        <w:rPr>
          <w:sz w:val="28"/>
          <w:szCs w:val="22"/>
        </w:rPr>
        <w:t>Confidentiality &amp; Ownership</w:t>
      </w:r>
      <w:bookmarkEnd w:id="14"/>
      <w:r w:rsidRPr="004E77F3">
        <w:rPr>
          <w:sz w:val="28"/>
          <w:szCs w:val="22"/>
        </w:rPr>
        <w:t xml:space="preserve"> </w:t>
      </w:r>
    </w:p>
    <w:p w14:paraId="1ECD407E" w14:textId="4A7FA359" w:rsidR="00B11EC5" w:rsidRPr="00B52750" w:rsidRDefault="00BA3D58" w:rsidP="004070B8">
      <w:pPr>
        <w:pStyle w:val="ListParagraph"/>
        <w:numPr>
          <w:ilvl w:val="0"/>
          <w:numId w:val="3"/>
        </w:numPr>
      </w:pPr>
      <w:r w:rsidRPr="00B52750">
        <w:t>Damco</w:t>
      </w:r>
      <w:r w:rsidR="00B11EC5" w:rsidRPr="00B52750">
        <w:t xml:space="preserve"> acknowledges and agrees that all information concerning </w:t>
      </w:r>
      <w:r w:rsidR="00B11EC5" w:rsidRPr="00D673F8">
        <w:rPr>
          <w:u w:color="4472C4"/>
        </w:rPr>
        <w:t>Client Application</w:t>
      </w:r>
      <w:r w:rsidR="00B11EC5" w:rsidRPr="00B52750">
        <w:t xml:space="preserve"> and data is “Confidential and Proprietary Information”. </w:t>
      </w:r>
      <w:r w:rsidRPr="00B52750">
        <w:t xml:space="preserve">Damco </w:t>
      </w:r>
      <w:r w:rsidR="00B11EC5" w:rsidRPr="00B52750">
        <w:t xml:space="preserve">undertakes that it will not permit the duplication and disclosure of any such Confidential and Proprietary information, pertaining to </w:t>
      </w:r>
      <w:r w:rsidR="00B11EC5" w:rsidRPr="00D673F8">
        <w:rPr>
          <w:u w:color="4472C4"/>
        </w:rPr>
        <w:t>Client</w:t>
      </w:r>
      <w:r w:rsidR="00B11EC5" w:rsidRPr="00B52750">
        <w:t>, to any person other than to personnel who require such information for the performance of their obligations covered by this SOW</w:t>
      </w:r>
    </w:p>
    <w:p w14:paraId="432FEB21" w14:textId="3509BF88" w:rsidR="00B11EC5" w:rsidRPr="00B52750" w:rsidRDefault="00B11EC5" w:rsidP="004070B8">
      <w:pPr>
        <w:pStyle w:val="ListParagraph"/>
        <w:numPr>
          <w:ilvl w:val="0"/>
          <w:numId w:val="3"/>
        </w:numPr>
      </w:pPr>
      <w:r w:rsidRPr="00D673F8">
        <w:rPr>
          <w:u w:color="4472C4"/>
        </w:rPr>
        <w:t>Client</w:t>
      </w:r>
      <w:r w:rsidRPr="00B52750">
        <w:t xml:space="preserve"> acknowledges and agrees that all information concerning </w:t>
      </w:r>
      <w:r w:rsidR="00BA3D58" w:rsidRPr="00B52750">
        <w:t>Damco</w:t>
      </w:r>
      <w:r w:rsidRPr="00B52750">
        <w:t xml:space="preserve">’s business is “Confidential and Proprietary Information”. </w:t>
      </w:r>
      <w:r w:rsidRPr="00D673F8">
        <w:rPr>
          <w:u w:color="4472C4"/>
        </w:rPr>
        <w:t>Client</w:t>
      </w:r>
      <w:r w:rsidRPr="00B52750">
        <w:t xml:space="preserve"> undertakes that it will not permit the duplication and disclosure of any such Confidential and Proprietary information, pertaining to </w:t>
      </w:r>
      <w:r w:rsidR="00BA3D58" w:rsidRPr="00B52750">
        <w:t>Damco</w:t>
      </w:r>
      <w:r w:rsidRPr="00B52750">
        <w:t>, to any person other than to personnel who require such information for the performance of their obligations covered by this SOW</w:t>
      </w:r>
    </w:p>
    <w:p w14:paraId="6D47BBF1" w14:textId="7094A48F" w:rsidR="00D673F8" w:rsidRDefault="00BA3D58" w:rsidP="004070B8">
      <w:pPr>
        <w:pStyle w:val="ListParagraph"/>
        <w:numPr>
          <w:ilvl w:val="0"/>
          <w:numId w:val="3"/>
        </w:numPr>
      </w:pPr>
      <w:r>
        <w:t>Damco</w:t>
      </w:r>
      <w:r w:rsidR="00B11EC5">
        <w:t xml:space="preserve">'s total aggregate liability in contract, tort (including negligence and breach of statutory duty howsoever arising), misrepresentation (whether innocent or negligent), restitution or otherwise, arising in connection with the performance or contemplated performance of the services under this SOW or any collateral contract thereto shall be limited to the total amount of charges paid by the Client and received by the </w:t>
      </w:r>
      <w:r>
        <w:t xml:space="preserve">Damco </w:t>
      </w:r>
      <w:r w:rsidR="00B11EC5">
        <w:t>under this SOW.</w:t>
      </w:r>
    </w:p>
    <w:p w14:paraId="6BF35A2F" w14:textId="7B2F82EE" w:rsidR="00D64F78" w:rsidRDefault="00D64F78" w:rsidP="00B3594C">
      <w:pPr>
        <w:pStyle w:val="Heading1"/>
        <w:ind w:left="0" w:firstLine="0"/>
      </w:pPr>
    </w:p>
    <w:p w14:paraId="27D50804" w14:textId="4CED7F6E" w:rsidR="00D64F78" w:rsidRDefault="00D64F78" w:rsidP="60106FEA">
      <w:r>
        <w:br w:type="page"/>
      </w:r>
    </w:p>
    <w:p w14:paraId="0EA3F6FF" w14:textId="06B7AFEB" w:rsidR="00D64F78" w:rsidRDefault="00D64F78" w:rsidP="00376982">
      <w:pPr>
        <w:pStyle w:val="Heading1"/>
      </w:pPr>
      <w:bookmarkStart w:id="16" w:name="_Toc220836264"/>
      <w:r>
        <w:lastRenderedPageBreak/>
        <w:t xml:space="preserve">Acceptance &amp; </w:t>
      </w:r>
      <w:r w:rsidR="39E7D919">
        <w:t>Signoff</w:t>
      </w:r>
      <w:bookmarkEnd w:id="16"/>
    </w:p>
    <w:p w14:paraId="10A3CFB3" w14:textId="4BB8C1DF" w:rsidR="00B11EC5" w:rsidRPr="00B52750" w:rsidRDefault="00B11EC5" w:rsidP="00E177DD">
      <w:r w:rsidRPr="00B52750">
        <w:t>IN WITNESS WHEREOF, the parties have caused this Statement of work (SOW) to be executed by their duly authorized representatives as of the date written below:</w:t>
      </w:r>
    </w:p>
    <w:tbl>
      <w:tblPr>
        <w:tblStyle w:val="TableGrid"/>
        <w:tblW w:w="5000" w:type="pct"/>
        <w:tblBorders>
          <w:top w:val="dotted" w:sz="4" w:space="0" w:color="747474" w:themeColor="background2" w:themeShade="80"/>
          <w:left w:val="dotted" w:sz="4" w:space="0" w:color="747474" w:themeColor="background2" w:themeShade="80"/>
          <w:bottom w:val="dotted" w:sz="4" w:space="0" w:color="747474" w:themeColor="background2" w:themeShade="80"/>
          <w:right w:val="dotted" w:sz="4" w:space="0" w:color="747474" w:themeColor="background2" w:themeShade="80"/>
          <w:insideH w:val="dotted" w:sz="4" w:space="0" w:color="747474" w:themeColor="background2" w:themeShade="80"/>
          <w:insideV w:val="dotted" w:sz="4" w:space="0" w:color="747474" w:themeColor="background2" w:themeShade="80"/>
        </w:tblBorders>
        <w:tblLook w:val="04A0" w:firstRow="1" w:lastRow="0" w:firstColumn="1" w:lastColumn="0" w:noHBand="0" w:noVBand="1"/>
      </w:tblPr>
      <w:tblGrid>
        <w:gridCol w:w="1535"/>
        <w:gridCol w:w="3605"/>
        <w:gridCol w:w="276"/>
        <w:gridCol w:w="1370"/>
        <w:gridCol w:w="3670"/>
      </w:tblGrid>
      <w:tr w:rsidR="00B11EC5" w:rsidRPr="00B52750" w14:paraId="3846DE83" w14:textId="77777777" w:rsidTr="00340DE7">
        <w:trPr>
          <w:trHeight w:val="431"/>
        </w:trPr>
        <w:tc>
          <w:tcPr>
            <w:tcW w:w="2458" w:type="pct"/>
            <w:gridSpan w:val="2"/>
          </w:tcPr>
          <w:p w14:paraId="7763B1EF" w14:textId="738684D7" w:rsidR="00B11EC5" w:rsidRPr="00771B48" w:rsidRDefault="00BA3D58" w:rsidP="00E177DD">
            <w:pPr>
              <w:rPr>
                <w:b/>
                <w:bCs/>
              </w:rPr>
            </w:pPr>
            <w:r w:rsidRPr="00771B48">
              <w:rPr>
                <w:b/>
                <w:bCs/>
              </w:rPr>
              <w:t>Damco Solutions</w:t>
            </w:r>
            <w:r w:rsidR="0021647A" w:rsidRPr="00771B48">
              <w:rPr>
                <w:b/>
                <w:bCs/>
              </w:rPr>
              <w:t xml:space="preserve"> </w:t>
            </w:r>
            <w:r w:rsidR="00B11EC5" w:rsidRPr="00771B48">
              <w:rPr>
                <w:b/>
                <w:bCs/>
              </w:rPr>
              <w:t>I</w:t>
            </w:r>
            <w:r w:rsidR="0021647A" w:rsidRPr="00771B48">
              <w:rPr>
                <w:b/>
                <w:bCs/>
              </w:rPr>
              <w:t>nc</w:t>
            </w:r>
            <w:r w:rsidR="00B11EC5" w:rsidRPr="00771B48">
              <w:rPr>
                <w:b/>
                <w:bCs/>
              </w:rPr>
              <w:t>.</w:t>
            </w:r>
          </w:p>
        </w:tc>
        <w:tc>
          <w:tcPr>
            <w:tcW w:w="132" w:type="pct"/>
          </w:tcPr>
          <w:p w14:paraId="46AE0899" w14:textId="77777777" w:rsidR="00B11EC5" w:rsidRPr="00771B48" w:rsidRDefault="00B11EC5" w:rsidP="00E177DD">
            <w:pPr>
              <w:rPr>
                <w:b/>
                <w:bCs/>
              </w:rPr>
            </w:pPr>
          </w:p>
        </w:tc>
        <w:tc>
          <w:tcPr>
            <w:tcW w:w="2411" w:type="pct"/>
            <w:gridSpan w:val="2"/>
          </w:tcPr>
          <w:p w14:paraId="1D8CA948" w14:textId="00740256" w:rsidR="00B11EC5" w:rsidRPr="00771B48" w:rsidRDefault="004E77F3" w:rsidP="00E177DD">
            <w:pPr>
              <w:rPr>
                <w:b/>
                <w:bCs/>
              </w:rPr>
            </w:pPr>
            <w:r>
              <w:rPr>
                <w:b/>
                <w:bCs/>
              </w:rPr>
              <w:t>Compass Group</w:t>
            </w:r>
          </w:p>
        </w:tc>
      </w:tr>
      <w:tr w:rsidR="00B11EC5" w:rsidRPr="00B52750" w14:paraId="399787E2" w14:textId="77777777" w:rsidTr="00340DE7">
        <w:trPr>
          <w:trHeight w:val="800"/>
        </w:trPr>
        <w:tc>
          <w:tcPr>
            <w:tcW w:w="734" w:type="pct"/>
          </w:tcPr>
          <w:p w14:paraId="6A8B5815" w14:textId="77777777" w:rsidR="00B11EC5" w:rsidRPr="00B52750" w:rsidRDefault="00B11EC5" w:rsidP="00E177DD">
            <w:bookmarkStart w:id="17" w:name="_Hlk21701275"/>
            <w:r w:rsidRPr="00B52750">
              <w:t>Signature:</w:t>
            </w:r>
          </w:p>
        </w:tc>
        <w:tc>
          <w:tcPr>
            <w:tcW w:w="1724" w:type="pct"/>
          </w:tcPr>
          <w:p w14:paraId="00143DAA" w14:textId="77777777" w:rsidR="00B11EC5" w:rsidRPr="00B52750" w:rsidRDefault="00B11EC5" w:rsidP="00E177DD"/>
        </w:tc>
        <w:tc>
          <w:tcPr>
            <w:tcW w:w="132" w:type="pct"/>
          </w:tcPr>
          <w:p w14:paraId="238E5D21" w14:textId="77777777" w:rsidR="00B11EC5" w:rsidRPr="00B52750" w:rsidRDefault="00B11EC5" w:rsidP="00E177DD"/>
        </w:tc>
        <w:tc>
          <w:tcPr>
            <w:tcW w:w="655" w:type="pct"/>
          </w:tcPr>
          <w:p w14:paraId="7A52A98F" w14:textId="77777777" w:rsidR="00B11EC5" w:rsidRPr="00B52750" w:rsidRDefault="00B11EC5" w:rsidP="00E177DD">
            <w:r w:rsidRPr="00B52750">
              <w:t>Signature:</w:t>
            </w:r>
          </w:p>
        </w:tc>
        <w:tc>
          <w:tcPr>
            <w:tcW w:w="1756" w:type="pct"/>
          </w:tcPr>
          <w:p w14:paraId="503FC5E3" w14:textId="77777777" w:rsidR="00B11EC5" w:rsidRPr="00B52750" w:rsidRDefault="00B11EC5" w:rsidP="00E177DD"/>
        </w:tc>
      </w:tr>
      <w:tr w:rsidR="00B11EC5" w:rsidRPr="00B52750" w14:paraId="59C2B494" w14:textId="77777777" w:rsidTr="00340DE7">
        <w:trPr>
          <w:trHeight w:val="885"/>
        </w:trPr>
        <w:tc>
          <w:tcPr>
            <w:tcW w:w="734" w:type="pct"/>
          </w:tcPr>
          <w:p w14:paraId="36513341" w14:textId="77777777" w:rsidR="00B11EC5" w:rsidRPr="00B52750" w:rsidRDefault="00B11EC5" w:rsidP="00E177DD">
            <w:r w:rsidRPr="00B52750">
              <w:t>Name:</w:t>
            </w:r>
          </w:p>
        </w:tc>
        <w:tc>
          <w:tcPr>
            <w:tcW w:w="1724" w:type="pct"/>
          </w:tcPr>
          <w:p w14:paraId="71928068" w14:textId="3EA2E606" w:rsidR="00B11EC5" w:rsidRPr="00B52750" w:rsidRDefault="00B11EC5" w:rsidP="00E177DD"/>
        </w:tc>
        <w:tc>
          <w:tcPr>
            <w:tcW w:w="132" w:type="pct"/>
          </w:tcPr>
          <w:p w14:paraId="1C550188" w14:textId="77777777" w:rsidR="00B11EC5" w:rsidRPr="00B52750" w:rsidRDefault="00B11EC5" w:rsidP="00E177DD"/>
        </w:tc>
        <w:tc>
          <w:tcPr>
            <w:tcW w:w="655" w:type="pct"/>
          </w:tcPr>
          <w:p w14:paraId="1FD0AF53" w14:textId="77777777" w:rsidR="00B11EC5" w:rsidRPr="00B52750" w:rsidRDefault="00B11EC5" w:rsidP="00E177DD">
            <w:r w:rsidRPr="00B52750">
              <w:t>Name:</w:t>
            </w:r>
          </w:p>
        </w:tc>
        <w:tc>
          <w:tcPr>
            <w:tcW w:w="1756" w:type="pct"/>
          </w:tcPr>
          <w:p w14:paraId="50369A1A" w14:textId="7D6A90A6" w:rsidR="00B11EC5" w:rsidRPr="00B52750" w:rsidRDefault="00A640B8" w:rsidP="00E177DD">
            <w:r>
              <w:t>Shivani Gupta</w:t>
            </w:r>
          </w:p>
        </w:tc>
      </w:tr>
      <w:tr w:rsidR="00B11EC5" w:rsidRPr="00B52750" w14:paraId="2E3DE941" w14:textId="77777777" w:rsidTr="00340DE7">
        <w:trPr>
          <w:trHeight w:val="301"/>
        </w:trPr>
        <w:tc>
          <w:tcPr>
            <w:tcW w:w="734" w:type="pct"/>
          </w:tcPr>
          <w:p w14:paraId="3325D761" w14:textId="77777777" w:rsidR="00B11EC5" w:rsidRPr="00B52750" w:rsidRDefault="00B11EC5" w:rsidP="00E177DD">
            <w:r w:rsidRPr="00B52750">
              <w:t>Title:</w:t>
            </w:r>
          </w:p>
        </w:tc>
        <w:tc>
          <w:tcPr>
            <w:tcW w:w="1724" w:type="pct"/>
          </w:tcPr>
          <w:p w14:paraId="06E06E89" w14:textId="7B3BC288" w:rsidR="00B11EC5" w:rsidRPr="00B52750" w:rsidRDefault="00B11EC5" w:rsidP="00E177DD"/>
        </w:tc>
        <w:tc>
          <w:tcPr>
            <w:tcW w:w="132" w:type="pct"/>
          </w:tcPr>
          <w:p w14:paraId="6AFD3178" w14:textId="77777777" w:rsidR="00B11EC5" w:rsidRPr="00B52750" w:rsidRDefault="00B11EC5" w:rsidP="00E177DD"/>
        </w:tc>
        <w:tc>
          <w:tcPr>
            <w:tcW w:w="655" w:type="pct"/>
          </w:tcPr>
          <w:p w14:paraId="07CFF817" w14:textId="77777777" w:rsidR="00B11EC5" w:rsidRPr="00B52750" w:rsidRDefault="00B11EC5" w:rsidP="00E177DD">
            <w:r w:rsidRPr="00B52750">
              <w:t>Title:</w:t>
            </w:r>
          </w:p>
        </w:tc>
        <w:tc>
          <w:tcPr>
            <w:tcW w:w="1756" w:type="pct"/>
          </w:tcPr>
          <w:p w14:paraId="0962CC22" w14:textId="665A26D7" w:rsidR="00B11EC5" w:rsidRPr="00B52750" w:rsidRDefault="00A640B8" w:rsidP="00E177DD">
            <w:r>
              <w:t>Finance, VP</w:t>
            </w:r>
          </w:p>
        </w:tc>
      </w:tr>
      <w:tr w:rsidR="00B11EC5" w:rsidRPr="00B52750" w14:paraId="200BA1CD" w14:textId="77777777" w:rsidTr="00340DE7">
        <w:trPr>
          <w:trHeight w:val="228"/>
        </w:trPr>
        <w:tc>
          <w:tcPr>
            <w:tcW w:w="734" w:type="pct"/>
          </w:tcPr>
          <w:p w14:paraId="22FCF240" w14:textId="77777777" w:rsidR="00B11EC5" w:rsidRPr="00B52750" w:rsidRDefault="00B11EC5" w:rsidP="00E177DD">
            <w:r w:rsidRPr="00B52750">
              <w:t>Date:</w:t>
            </w:r>
          </w:p>
        </w:tc>
        <w:tc>
          <w:tcPr>
            <w:tcW w:w="1724" w:type="pct"/>
          </w:tcPr>
          <w:p w14:paraId="0B94DACA" w14:textId="5FE38103" w:rsidR="00B11EC5" w:rsidRPr="00B52750" w:rsidRDefault="00B11EC5" w:rsidP="00E177DD"/>
        </w:tc>
        <w:tc>
          <w:tcPr>
            <w:tcW w:w="132" w:type="pct"/>
          </w:tcPr>
          <w:p w14:paraId="689A3B7E" w14:textId="77777777" w:rsidR="00B11EC5" w:rsidRPr="00B52750" w:rsidRDefault="00B11EC5" w:rsidP="00E177DD"/>
        </w:tc>
        <w:tc>
          <w:tcPr>
            <w:tcW w:w="655" w:type="pct"/>
          </w:tcPr>
          <w:p w14:paraId="2FB87356" w14:textId="77777777" w:rsidR="00B11EC5" w:rsidRPr="00B52750" w:rsidRDefault="00B11EC5" w:rsidP="00E177DD">
            <w:r w:rsidRPr="00B52750">
              <w:t>Date:</w:t>
            </w:r>
          </w:p>
        </w:tc>
        <w:tc>
          <w:tcPr>
            <w:tcW w:w="1756" w:type="pct"/>
          </w:tcPr>
          <w:p w14:paraId="366D7419" w14:textId="77777777" w:rsidR="00B11EC5" w:rsidRPr="00B52750" w:rsidRDefault="00B11EC5" w:rsidP="00E177DD"/>
        </w:tc>
      </w:tr>
      <w:bookmarkEnd w:id="15"/>
      <w:bookmarkEnd w:id="17"/>
    </w:tbl>
    <w:p w14:paraId="794AEA38" w14:textId="77777777" w:rsidR="00B11EC5" w:rsidRPr="00B52750" w:rsidRDefault="00B11EC5" w:rsidP="00E177DD"/>
    <w:p w14:paraId="3E9A5603" w14:textId="4E020B18" w:rsidR="00D010CC" w:rsidRPr="00D010CC" w:rsidRDefault="00D010CC" w:rsidP="60106FEA">
      <w:pPr>
        <w:pStyle w:val="Heading2"/>
        <w:spacing w:before="160" w:after="160" w:line="278" w:lineRule="auto"/>
        <w:jc w:val="left"/>
      </w:pPr>
    </w:p>
    <w:sectPr w:rsidR="00D010CC" w:rsidRPr="00D010CC" w:rsidSect="00B11EC5">
      <w:headerReference w:type="default" r:id="rId15"/>
      <w:footerReference w:type="even" r:id="rId16"/>
      <w:footerReference w:type="default" r:id="rId17"/>
      <w:headerReference w:type="first" r:id="rId18"/>
      <w:footerReference w:type="first" r:id="rId19"/>
      <w:pgSz w:w="11906" w:h="16838" w:code="9"/>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3C884CB" w14:textId="77777777" w:rsidR="0074069A" w:rsidRDefault="0074069A" w:rsidP="00E177DD">
      <w:r>
        <w:separator/>
      </w:r>
    </w:p>
  </w:endnote>
  <w:endnote w:type="continuationSeparator" w:id="0">
    <w:p w14:paraId="109BC818" w14:textId="77777777" w:rsidR="0074069A" w:rsidRDefault="0074069A" w:rsidP="00E177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882822488"/>
      <w:docPartObj>
        <w:docPartGallery w:val="Page Numbers (Bottom of Page)"/>
        <w:docPartUnique/>
      </w:docPartObj>
    </w:sdtPr>
    <w:sdtEndPr>
      <w:rPr>
        <w:rStyle w:val="PageNumber"/>
      </w:rPr>
    </w:sdtEndPr>
    <w:sdtContent>
      <w:p w14:paraId="1232562C" w14:textId="77777777" w:rsidR="00784F51" w:rsidRDefault="00784F51" w:rsidP="00E177DD">
        <w:pPr>
          <w:pStyle w:val="Footer"/>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2010481898"/>
      <w:docPartObj>
        <w:docPartGallery w:val="Page Numbers (Bottom of Page)"/>
        <w:docPartUnique/>
      </w:docPartObj>
    </w:sdtPr>
    <w:sdtEndPr>
      <w:rPr>
        <w:rStyle w:val="PageNumber"/>
      </w:rPr>
    </w:sdtEndPr>
    <w:sdtContent>
      <w:p w14:paraId="30208531" w14:textId="77777777" w:rsidR="00784F51" w:rsidRDefault="00784F51" w:rsidP="00E177DD">
        <w:pPr>
          <w:pStyle w:val="Foot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AA26CE9" w14:textId="77777777" w:rsidR="00784F51" w:rsidRDefault="00784F51" w:rsidP="00E177DD">
    <w:pPr>
      <w:pStyle w:val="Footer"/>
    </w:pPr>
  </w:p>
  <w:p w14:paraId="743904C0" w14:textId="77777777" w:rsidR="00784F51" w:rsidRDefault="00784F51" w:rsidP="00E177D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8"/>
      <w:gridCol w:w="5228"/>
    </w:tblGrid>
    <w:tr w:rsidR="00784F51" w14:paraId="577EF4B2" w14:textId="77777777" w:rsidTr="008845F6">
      <w:tc>
        <w:tcPr>
          <w:tcW w:w="5228" w:type="dxa"/>
          <w:vAlign w:val="center"/>
        </w:tcPr>
        <w:p w14:paraId="2630788F" w14:textId="7F55DD4C" w:rsidR="00784F51" w:rsidRDefault="00784F51" w:rsidP="008845F6">
          <w:pPr>
            <w:pStyle w:val="Footer"/>
            <w:spacing w:after="0"/>
            <w:jc w:val="left"/>
          </w:pPr>
          <w:r>
            <w:rPr>
              <w:rStyle w:val="PageNumber"/>
              <w:noProof/>
            </w:rPr>
            <w:drawing>
              <wp:inline distT="0" distB="0" distL="0" distR="0" wp14:anchorId="1C17AF70" wp14:editId="53B214DB">
                <wp:extent cx="707390" cy="280670"/>
                <wp:effectExtent l="0" t="0" r="0" b="5080"/>
                <wp:docPr id="5482121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7390" cy="280670"/>
                        </a:xfrm>
                        <a:prstGeom prst="rect">
                          <a:avLst/>
                        </a:prstGeom>
                        <a:noFill/>
                      </pic:spPr>
                    </pic:pic>
                  </a:graphicData>
                </a:graphic>
              </wp:inline>
            </w:drawing>
          </w:r>
        </w:p>
      </w:tc>
      <w:tc>
        <w:tcPr>
          <w:tcW w:w="5228" w:type="dxa"/>
          <w:vAlign w:val="center"/>
        </w:tcPr>
        <w:p w14:paraId="2C8DD05B" w14:textId="721D0A50" w:rsidR="00784F51" w:rsidRDefault="0074069A" w:rsidP="008845F6">
          <w:pPr>
            <w:pStyle w:val="Footer"/>
            <w:spacing w:after="0"/>
            <w:jc w:val="right"/>
          </w:pPr>
          <w:sdt>
            <w:sdtPr>
              <w:rPr>
                <w:rStyle w:val="PageNumber"/>
              </w:rPr>
              <w:id w:val="-1594776386"/>
              <w:docPartObj>
                <w:docPartGallery w:val="Page Numbers (Bottom of Page)"/>
                <w:docPartUnique/>
              </w:docPartObj>
            </w:sdtPr>
            <w:sdtEndPr>
              <w:rPr>
                <w:rStyle w:val="PageNumber"/>
              </w:rPr>
            </w:sdtEndPr>
            <w:sdtContent>
              <w:r w:rsidR="00784F51">
                <w:rPr>
                  <w:rStyle w:val="PageNumber"/>
                </w:rPr>
                <w:fldChar w:fldCharType="begin"/>
              </w:r>
              <w:r w:rsidR="00784F51">
                <w:rPr>
                  <w:rStyle w:val="PageNumber"/>
                </w:rPr>
                <w:instrText xml:space="preserve"> PAGE </w:instrText>
              </w:r>
              <w:r w:rsidR="00784F51">
                <w:rPr>
                  <w:rStyle w:val="PageNumber"/>
                </w:rPr>
                <w:fldChar w:fldCharType="separate"/>
              </w:r>
              <w:r w:rsidR="00784F51">
                <w:rPr>
                  <w:rStyle w:val="PageNumber"/>
                </w:rPr>
                <w:t>4</w:t>
              </w:r>
              <w:r w:rsidR="00784F51">
                <w:rPr>
                  <w:rStyle w:val="PageNumber"/>
                </w:rPr>
                <w:fldChar w:fldCharType="end"/>
              </w:r>
            </w:sdtContent>
          </w:sdt>
        </w:p>
      </w:tc>
    </w:tr>
  </w:tbl>
  <w:p w14:paraId="29DE3D3D" w14:textId="77777777" w:rsidR="00784F51" w:rsidRPr="00817FB8" w:rsidRDefault="00784F51" w:rsidP="002D721E">
    <w:pPr>
      <w:pStyle w:val="Footer"/>
      <w:spacing w:after="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600"/>
      <w:gridCol w:w="3600"/>
      <w:gridCol w:w="3600"/>
    </w:tblGrid>
    <w:tr w:rsidR="00784F51" w14:paraId="7DCFAA89" w14:textId="77777777">
      <w:trPr>
        <w:trHeight w:val="300"/>
      </w:trPr>
      <w:tc>
        <w:tcPr>
          <w:tcW w:w="3600" w:type="dxa"/>
        </w:tcPr>
        <w:p w14:paraId="7D77EAD9" w14:textId="77777777" w:rsidR="00784F51" w:rsidRDefault="00784F51" w:rsidP="00E177DD">
          <w:pPr>
            <w:pStyle w:val="Header"/>
          </w:pPr>
        </w:p>
      </w:tc>
      <w:tc>
        <w:tcPr>
          <w:tcW w:w="3600" w:type="dxa"/>
        </w:tcPr>
        <w:p w14:paraId="7C797CFE" w14:textId="77777777" w:rsidR="00784F51" w:rsidRDefault="00784F51" w:rsidP="00E177DD">
          <w:pPr>
            <w:pStyle w:val="Header"/>
          </w:pPr>
        </w:p>
      </w:tc>
      <w:tc>
        <w:tcPr>
          <w:tcW w:w="3600" w:type="dxa"/>
        </w:tcPr>
        <w:p w14:paraId="5BBD0758" w14:textId="77777777" w:rsidR="00784F51" w:rsidRDefault="00784F51" w:rsidP="00E177DD">
          <w:pPr>
            <w:pStyle w:val="Header"/>
          </w:pPr>
        </w:p>
      </w:tc>
    </w:tr>
  </w:tbl>
  <w:p w14:paraId="22CE355E" w14:textId="77777777" w:rsidR="00784F51" w:rsidRDefault="00784F51" w:rsidP="00E177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F62FF7E" w14:textId="77777777" w:rsidR="0074069A" w:rsidRDefault="0074069A" w:rsidP="00E177DD">
      <w:r>
        <w:separator/>
      </w:r>
    </w:p>
  </w:footnote>
  <w:footnote w:type="continuationSeparator" w:id="0">
    <w:p w14:paraId="7CA042C5" w14:textId="77777777" w:rsidR="0074069A" w:rsidRDefault="0074069A" w:rsidP="00E177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971961" w14:textId="5B0A43E4" w:rsidR="00784F51" w:rsidRPr="002D721E" w:rsidRDefault="00784F51" w:rsidP="008845F6">
    <w:pPr>
      <w:pStyle w:val="Header"/>
      <w:spacing w:line="240" w:lineRule="auto"/>
      <w:jc w:val="right"/>
      <w:rPr>
        <w:color w:val="808080" w:themeColor="background1" w:themeShade="80"/>
        <w:sz w:val="18"/>
        <w:szCs w:val="18"/>
      </w:rPr>
    </w:pPr>
    <w:r>
      <w:rPr>
        <w:color w:val="808080" w:themeColor="background1" w:themeShade="80"/>
        <w:sz w:val="18"/>
        <w:szCs w:val="18"/>
      </w:rPr>
      <w:t>SoW: Compass (Cash Room Compliance System)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600"/>
      <w:gridCol w:w="3600"/>
      <w:gridCol w:w="3600"/>
    </w:tblGrid>
    <w:tr w:rsidR="00784F51" w14:paraId="3688251F" w14:textId="77777777">
      <w:trPr>
        <w:trHeight w:val="300"/>
      </w:trPr>
      <w:tc>
        <w:tcPr>
          <w:tcW w:w="3600" w:type="dxa"/>
        </w:tcPr>
        <w:p w14:paraId="51183B89" w14:textId="77777777" w:rsidR="00784F51" w:rsidRDefault="00784F51" w:rsidP="00E177DD">
          <w:pPr>
            <w:pStyle w:val="Header"/>
          </w:pPr>
        </w:p>
      </w:tc>
      <w:tc>
        <w:tcPr>
          <w:tcW w:w="3600" w:type="dxa"/>
        </w:tcPr>
        <w:p w14:paraId="29B0CB4A" w14:textId="77777777" w:rsidR="00784F51" w:rsidRDefault="00784F51" w:rsidP="00E177DD">
          <w:pPr>
            <w:pStyle w:val="Header"/>
          </w:pPr>
        </w:p>
      </w:tc>
      <w:tc>
        <w:tcPr>
          <w:tcW w:w="3600" w:type="dxa"/>
        </w:tcPr>
        <w:p w14:paraId="7E73AB86" w14:textId="77777777" w:rsidR="00784F51" w:rsidRDefault="00784F51" w:rsidP="00E177DD">
          <w:pPr>
            <w:pStyle w:val="Header"/>
          </w:pPr>
        </w:p>
      </w:tc>
    </w:tr>
  </w:tbl>
  <w:p w14:paraId="2004F067" w14:textId="77777777" w:rsidR="00784F51" w:rsidRDefault="00784F51" w:rsidP="00E177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B66E23A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317D5F"/>
    <w:multiLevelType w:val="hybridMultilevel"/>
    <w:tmpl w:val="F848AD6A"/>
    <w:lvl w:ilvl="0" w:tplc="307A206C">
      <w:numFmt w:val="bullet"/>
      <w:lvlText w:val="•"/>
      <w:lvlJc w:val="left"/>
      <w:pPr>
        <w:ind w:left="720" w:hanging="360"/>
      </w:pPr>
      <w:rPr>
        <w:rFonts w:ascii="Aptos Display" w:eastAsia="Times New Roman" w:hAnsi="Aptos Display" w:cs="Calibri" w:hint="default"/>
        <w:b w:val="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AA2FC5"/>
    <w:multiLevelType w:val="hybridMultilevel"/>
    <w:tmpl w:val="98CE80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B93AB4"/>
    <w:multiLevelType w:val="multilevel"/>
    <w:tmpl w:val="ABC8C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9C39F2"/>
    <w:multiLevelType w:val="hybridMultilevel"/>
    <w:tmpl w:val="4E707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174383"/>
    <w:multiLevelType w:val="hybridMultilevel"/>
    <w:tmpl w:val="86CA7000"/>
    <w:lvl w:ilvl="0" w:tplc="307A206C">
      <w:numFmt w:val="bullet"/>
      <w:lvlText w:val="•"/>
      <w:lvlJc w:val="left"/>
      <w:pPr>
        <w:ind w:left="720" w:hanging="360"/>
      </w:pPr>
      <w:rPr>
        <w:rFonts w:ascii="Aptos Display" w:eastAsia="Times New Roman" w:hAnsi="Aptos Display" w:cs="Calibri"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642679"/>
    <w:multiLevelType w:val="hybridMultilevel"/>
    <w:tmpl w:val="61B85118"/>
    <w:lvl w:ilvl="0" w:tplc="307A206C">
      <w:numFmt w:val="bullet"/>
      <w:lvlText w:val="•"/>
      <w:lvlJc w:val="left"/>
      <w:pPr>
        <w:ind w:left="720" w:hanging="360"/>
      </w:pPr>
      <w:rPr>
        <w:rFonts w:ascii="Aptos Display" w:eastAsia="Times New Roman" w:hAnsi="Aptos Display" w:cs="Calibri" w:hint="default"/>
        <w:b w:val="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8112FB"/>
    <w:multiLevelType w:val="hybridMultilevel"/>
    <w:tmpl w:val="A5007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E6317A"/>
    <w:multiLevelType w:val="hybridMultilevel"/>
    <w:tmpl w:val="B244860C"/>
    <w:lvl w:ilvl="0" w:tplc="307A206C">
      <w:numFmt w:val="bullet"/>
      <w:lvlText w:val="•"/>
      <w:lvlJc w:val="left"/>
      <w:pPr>
        <w:ind w:left="720" w:hanging="360"/>
      </w:pPr>
      <w:rPr>
        <w:rFonts w:ascii="Aptos Display" w:eastAsia="Times New Roman" w:hAnsi="Aptos Display" w:cs="Calibri"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F6084A"/>
    <w:multiLevelType w:val="hybridMultilevel"/>
    <w:tmpl w:val="45600B10"/>
    <w:lvl w:ilvl="0" w:tplc="307A206C">
      <w:numFmt w:val="bullet"/>
      <w:lvlText w:val="•"/>
      <w:lvlJc w:val="left"/>
      <w:pPr>
        <w:ind w:left="720" w:hanging="360"/>
      </w:pPr>
      <w:rPr>
        <w:rFonts w:ascii="Aptos Display" w:eastAsia="Times New Roman" w:hAnsi="Aptos Display" w:cs="Calibri" w:hint="default"/>
        <w:b w:val="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5C4CE7"/>
    <w:multiLevelType w:val="multilevel"/>
    <w:tmpl w:val="EB0E1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050C84"/>
    <w:multiLevelType w:val="hybridMultilevel"/>
    <w:tmpl w:val="8AB826CA"/>
    <w:lvl w:ilvl="0" w:tplc="307A206C">
      <w:numFmt w:val="bullet"/>
      <w:lvlText w:val="•"/>
      <w:lvlJc w:val="left"/>
      <w:pPr>
        <w:ind w:left="720" w:hanging="360"/>
      </w:pPr>
      <w:rPr>
        <w:rFonts w:ascii="Aptos Display" w:eastAsia="Times New Roman" w:hAnsi="Aptos Display" w:cs="Calibri"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B741DA"/>
    <w:multiLevelType w:val="multilevel"/>
    <w:tmpl w:val="C548E574"/>
    <w:lvl w:ilvl="0">
      <w:start w:val="1"/>
      <w:numFmt w:val="decimal"/>
      <w:pStyle w:val="Heading11"/>
      <w:lvlText w:val="%1."/>
      <w:lvlJc w:val="left"/>
      <w:pPr>
        <w:ind w:left="450" w:hanging="360"/>
      </w:pPr>
      <w:rPr>
        <w:rFonts w:hint="default"/>
      </w:rPr>
    </w:lvl>
    <w:lvl w:ilvl="1">
      <w:start w:val="1"/>
      <w:numFmt w:val="decimal"/>
      <w:isLgl/>
      <w:lvlText w:val="%1.%2."/>
      <w:lvlJc w:val="left"/>
      <w:pPr>
        <w:ind w:left="810" w:hanging="720"/>
      </w:pPr>
      <w:rPr>
        <w:rFonts w:hint="default"/>
      </w:rPr>
    </w:lvl>
    <w:lvl w:ilvl="2">
      <w:start w:val="1"/>
      <w:numFmt w:val="decimal"/>
      <w:isLgl/>
      <w:lvlText w:val="%1.%2.%3."/>
      <w:lvlJc w:val="left"/>
      <w:pPr>
        <w:ind w:left="1170" w:hanging="1080"/>
      </w:pPr>
      <w:rPr>
        <w:rFonts w:hint="default"/>
      </w:rPr>
    </w:lvl>
    <w:lvl w:ilvl="3">
      <w:start w:val="1"/>
      <w:numFmt w:val="decimal"/>
      <w:isLgl/>
      <w:lvlText w:val="%1.%2.%3.%4."/>
      <w:lvlJc w:val="left"/>
      <w:pPr>
        <w:ind w:left="1170" w:hanging="1080"/>
      </w:pPr>
      <w:rPr>
        <w:rFonts w:hint="default"/>
      </w:rPr>
    </w:lvl>
    <w:lvl w:ilvl="4">
      <w:start w:val="1"/>
      <w:numFmt w:val="decimal"/>
      <w:isLgl/>
      <w:lvlText w:val="%1.%2.%3.%4.%5."/>
      <w:lvlJc w:val="left"/>
      <w:pPr>
        <w:ind w:left="1530" w:hanging="1440"/>
      </w:pPr>
      <w:rPr>
        <w:rFonts w:hint="default"/>
      </w:rPr>
    </w:lvl>
    <w:lvl w:ilvl="5">
      <w:start w:val="1"/>
      <w:numFmt w:val="decimal"/>
      <w:isLgl/>
      <w:lvlText w:val="%1.%2.%3.%4.%5.%6."/>
      <w:lvlJc w:val="left"/>
      <w:pPr>
        <w:ind w:left="1890" w:hanging="1800"/>
      </w:pPr>
      <w:rPr>
        <w:rFonts w:hint="default"/>
      </w:rPr>
    </w:lvl>
    <w:lvl w:ilvl="6">
      <w:start w:val="1"/>
      <w:numFmt w:val="decimal"/>
      <w:isLgl/>
      <w:lvlText w:val="%1.%2.%3.%4.%5.%6.%7."/>
      <w:lvlJc w:val="left"/>
      <w:pPr>
        <w:ind w:left="1890" w:hanging="1800"/>
      </w:pPr>
      <w:rPr>
        <w:rFonts w:hint="default"/>
      </w:rPr>
    </w:lvl>
    <w:lvl w:ilvl="7">
      <w:start w:val="1"/>
      <w:numFmt w:val="decimal"/>
      <w:isLgl/>
      <w:lvlText w:val="%1.%2.%3.%4.%5.%6.%7.%8."/>
      <w:lvlJc w:val="left"/>
      <w:pPr>
        <w:ind w:left="2250" w:hanging="2160"/>
      </w:pPr>
      <w:rPr>
        <w:rFonts w:hint="default"/>
      </w:rPr>
    </w:lvl>
    <w:lvl w:ilvl="8">
      <w:start w:val="1"/>
      <w:numFmt w:val="decimal"/>
      <w:isLgl/>
      <w:lvlText w:val="%1.%2.%3.%4.%5.%6.%7.%8.%9."/>
      <w:lvlJc w:val="left"/>
      <w:pPr>
        <w:ind w:left="2610" w:hanging="2520"/>
      </w:pPr>
      <w:rPr>
        <w:rFonts w:hint="default"/>
      </w:rPr>
    </w:lvl>
  </w:abstractNum>
  <w:abstractNum w:abstractNumId="13" w15:restartNumberingAfterBreak="0">
    <w:nsid w:val="2CFD2FD9"/>
    <w:multiLevelType w:val="hybridMultilevel"/>
    <w:tmpl w:val="B0FC2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3E0C8E"/>
    <w:multiLevelType w:val="multilevel"/>
    <w:tmpl w:val="9FE47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0A1E1A"/>
    <w:multiLevelType w:val="hybridMultilevel"/>
    <w:tmpl w:val="FD684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C74C05"/>
    <w:multiLevelType w:val="hybridMultilevel"/>
    <w:tmpl w:val="35EAA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71C484A"/>
    <w:multiLevelType w:val="hybridMultilevel"/>
    <w:tmpl w:val="2490F7C0"/>
    <w:lvl w:ilvl="0" w:tplc="307A206C">
      <w:numFmt w:val="bullet"/>
      <w:lvlText w:val="•"/>
      <w:lvlJc w:val="left"/>
      <w:pPr>
        <w:ind w:left="720" w:hanging="360"/>
      </w:pPr>
      <w:rPr>
        <w:rFonts w:ascii="Aptos Display" w:eastAsia="Times New Roman" w:hAnsi="Aptos Display" w:cs="Calibri"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AC64FC8"/>
    <w:multiLevelType w:val="hybridMultilevel"/>
    <w:tmpl w:val="F8D832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DDA585D"/>
    <w:multiLevelType w:val="hybridMultilevel"/>
    <w:tmpl w:val="64EAE3A2"/>
    <w:lvl w:ilvl="0" w:tplc="307A206C">
      <w:numFmt w:val="bullet"/>
      <w:lvlText w:val="•"/>
      <w:lvlJc w:val="left"/>
      <w:pPr>
        <w:ind w:left="720" w:hanging="360"/>
      </w:pPr>
      <w:rPr>
        <w:rFonts w:ascii="Aptos Display" w:eastAsia="Times New Roman" w:hAnsi="Aptos Display" w:cs="Calibri"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DF87AB0"/>
    <w:multiLevelType w:val="hybridMultilevel"/>
    <w:tmpl w:val="20DE5470"/>
    <w:lvl w:ilvl="0" w:tplc="307A206C">
      <w:numFmt w:val="bullet"/>
      <w:lvlText w:val="•"/>
      <w:lvlJc w:val="left"/>
      <w:pPr>
        <w:ind w:left="720" w:hanging="360"/>
      </w:pPr>
      <w:rPr>
        <w:rFonts w:ascii="Aptos Display" w:eastAsia="Times New Roman" w:hAnsi="Aptos Display" w:cs="Calibri"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3D01FD8"/>
    <w:multiLevelType w:val="hybridMultilevel"/>
    <w:tmpl w:val="9E48C268"/>
    <w:lvl w:ilvl="0" w:tplc="307A206C">
      <w:numFmt w:val="bullet"/>
      <w:lvlText w:val="•"/>
      <w:lvlJc w:val="left"/>
      <w:pPr>
        <w:ind w:left="1080" w:hanging="360"/>
      </w:pPr>
      <w:rPr>
        <w:rFonts w:ascii="Aptos Display" w:eastAsia="Times New Roman" w:hAnsi="Aptos Display" w:cs="Calibri"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F737D0F"/>
    <w:multiLevelType w:val="hybridMultilevel"/>
    <w:tmpl w:val="E8080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2187709"/>
    <w:multiLevelType w:val="multilevel"/>
    <w:tmpl w:val="F280B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1E0D62"/>
    <w:multiLevelType w:val="hybridMultilevel"/>
    <w:tmpl w:val="2078E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94B399A"/>
    <w:multiLevelType w:val="hybridMultilevel"/>
    <w:tmpl w:val="C6FAF7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9757256"/>
    <w:multiLevelType w:val="multilevel"/>
    <w:tmpl w:val="4BF2E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3"/>
  </w:num>
  <w:num w:numId="3">
    <w:abstractNumId w:val="22"/>
  </w:num>
  <w:num w:numId="4">
    <w:abstractNumId w:val="23"/>
  </w:num>
  <w:num w:numId="5">
    <w:abstractNumId w:val="14"/>
  </w:num>
  <w:num w:numId="6">
    <w:abstractNumId w:val="26"/>
  </w:num>
  <w:num w:numId="7">
    <w:abstractNumId w:val="10"/>
  </w:num>
  <w:num w:numId="8">
    <w:abstractNumId w:val="3"/>
  </w:num>
  <w:num w:numId="9">
    <w:abstractNumId w:val="0"/>
  </w:num>
  <w:num w:numId="10">
    <w:abstractNumId w:val="7"/>
  </w:num>
  <w:num w:numId="11">
    <w:abstractNumId w:val="2"/>
  </w:num>
  <w:num w:numId="12">
    <w:abstractNumId w:val="18"/>
  </w:num>
  <w:num w:numId="13">
    <w:abstractNumId w:val="25"/>
  </w:num>
  <w:num w:numId="14">
    <w:abstractNumId w:val="16"/>
  </w:num>
  <w:num w:numId="15">
    <w:abstractNumId w:val="24"/>
  </w:num>
  <w:num w:numId="16">
    <w:abstractNumId w:val="15"/>
  </w:num>
  <w:num w:numId="17">
    <w:abstractNumId w:val="21"/>
  </w:num>
  <w:num w:numId="18">
    <w:abstractNumId w:val="6"/>
  </w:num>
  <w:num w:numId="19">
    <w:abstractNumId w:val="9"/>
  </w:num>
  <w:num w:numId="20">
    <w:abstractNumId w:val="1"/>
  </w:num>
  <w:num w:numId="21">
    <w:abstractNumId w:val="11"/>
  </w:num>
  <w:num w:numId="22">
    <w:abstractNumId w:val="19"/>
  </w:num>
  <w:num w:numId="23">
    <w:abstractNumId w:val="8"/>
  </w:num>
  <w:num w:numId="24">
    <w:abstractNumId w:val="5"/>
  </w:num>
  <w:num w:numId="25">
    <w:abstractNumId w:val="20"/>
  </w:num>
  <w:num w:numId="26">
    <w:abstractNumId w:val="17"/>
  </w:num>
  <w:num w:numId="27">
    <w:abstractNumId w:val="4"/>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B19"/>
    <w:rsid w:val="00000644"/>
    <w:rsid w:val="00001CAD"/>
    <w:rsid w:val="00014C49"/>
    <w:rsid w:val="00020B05"/>
    <w:rsid w:val="00026CDA"/>
    <w:rsid w:val="000353EC"/>
    <w:rsid w:val="000365AB"/>
    <w:rsid w:val="00043A77"/>
    <w:rsid w:val="00055149"/>
    <w:rsid w:val="00056408"/>
    <w:rsid w:val="000601A9"/>
    <w:rsid w:val="00067C5C"/>
    <w:rsid w:val="000705A9"/>
    <w:rsid w:val="00073CB9"/>
    <w:rsid w:val="00074C47"/>
    <w:rsid w:val="000767CC"/>
    <w:rsid w:val="000828D7"/>
    <w:rsid w:val="000871A1"/>
    <w:rsid w:val="00087994"/>
    <w:rsid w:val="00091B40"/>
    <w:rsid w:val="000A532B"/>
    <w:rsid w:val="000C1A2B"/>
    <w:rsid w:val="000C21AB"/>
    <w:rsid w:val="000C226B"/>
    <w:rsid w:val="000D1C67"/>
    <w:rsid w:val="000D3FE7"/>
    <w:rsid w:val="000E32EA"/>
    <w:rsid w:val="000E4CA5"/>
    <w:rsid w:val="000E523E"/>
    <w:rsid w:val="000F2708"/>
    <w:rsid w:val="000F2D6F"/>
    <w:rsid w:val="000F7396"/>
    <w:rsid w:val="00100356"/>
    <w:rsid w:val="00105D32"/>
    <w:rsid w:val="001063DA"/>
    <w:rsid w:val="00106DC4"/>
    <w:rsid w:val="00107CA9"/>
    <w:rsid w:val="00110337"/>
    <w:rsid w:val="00112B1C"/>
    <w:rsid w:val="00116CFE"/>
    <w:rsid w:val="001271ED"/>
    <w:rsid w:val="00131ACB"/>
    <w:rsid w:val="001331BD"/>
    <w:rsid w:val="00134DA8"/>
    <w:rsid w:val="0013531B"/>
    <w:rsid w:val="00140EB8"/>
    <w:rsid w:val="00142775"/>
    <w:rsid w:val="00144A1F"/>
    <w:rsid w:val="00147B06"/>
    <w:rsid w:val="00152B7F"/>
    <w:rsid w:val="001549D4"/>
    <w:rsid w:val="00156898"/>
    <w:rsid w:val="0017076F"/>
    <w:rsid w:val="001717F9"/>
    <w:rsid w:val="0017367F"/>
    <w:rsid w:val="001769F3"/>
    <w:rsid w:val="0018494A"/>
    <w:rsid w:val="001A3D5D"/>
    <w:rsid w:val="001A424A"/>
    <w:rsid w:val="001A4FEB"/>
    <w:rsid w:val="001A6497"/>
    <w:rsid w:val="001A7C06"/>
    <w:rsid w:val="001B0BCA"/>
    <w:rsid w:val="001B160E"/>
    <w:rsid w:val="001C19E0"/>
    <w:rsid w:val="001C5D66"/>
    <w:rsid w:val="001D3E51"/>
    <w:rsid w:val="001D78D6"/>
    <w:rsid w:val="001E1647"/>
    <w:rsid w:val="001E4634"/>
    <w:rsid w:val="001E471F"/>
    <w:rsid w:val="001E60B3"/>
    <w:rsid w:val="001E6B64"/>
    <w:rsid w:val="001E6F02"/>
    <w:rsid w:val="001F7631"/>
    <w:rsid w:val="002069D5"/>
    <w:rsid w:val="0021647A"/>
    <w:rsid w:val="00222F34"/>
    <w:rsid w:val="002238AB"/>
    <w:rsid w:val="00235C8F"/>
    <w:rsid w:val="00256955"/>
    <w:rsid w:val="0026446E"/>
    <w:rsid w:val="00264AEF"/>
    <w:rsid w:val="00267D68"/>
    <w:rsid w:val="0027125B"/>
    <w:rsid w:val="002732FE"/>
    <w:rsid w:val="00292D94"/>
    <w:rsid w:val="00296EF4"/>
    <w:rsid w:val="002A0534"/>
    <w:rsid w:val="002A344E"/>
    <w:rsid w:val="002B07E2"/>
    <w:rsid w:val="002B34C7"/>
    <w:rsid w:val="002B7A86"/>
    <w:rsid w:val="002C3526"/>
    <w:rsid w:val="002C76EC"/>
    <w:rsid w:val="002D721E"/>
    <w:rsid w:val="002D7A12"/>
    <w:rsid w:val="002E0888"/>
    <w:rsid w:val="002E22F8"/>
    <w:rsid w:val="002E3A10"/>
    <w:rsid w:val="002E6130"/>
    <w:rsid w:val="00321949"/>
    <w:rsid w:val="00326D07"/>
    <w:rsid w:val="003279B1"/>
    <w:rsid w:val="00334044"/>
    <w:rsid w:val="0033432D"/>
    <w:rsid w:val="00334808"/>
    <w:rsid w:val="0033616D"/>
    <w:rsid w:val="00340DE7"/>
    <w:rsid w:val="003428F1"/>
    <w:rsid w:val="003436E5"/>
    <w:rsid w:val="00343E30"/>
    <w:rsid w:val="00350FF6"/>
    <w:rsid w:val="00360245"/>
    <w:rsid w:val="00374171"/>
    <w:rsid w:val="00376945"/>
    <w:rsid w:val="00376982"/>
    <w:rsid w:val="00381560"/>
    <w:rsid w:val="00382E90"/>
    <w:rsid w:val="00384455"/>
    <w:rsid w:val="003A04D2"/>
    <w:rsid w:val="003A069B"/>
    <w:rsid w:val="003A7C3C"/>
    <w:rsid w:val="003B6D7F"/>
    <w:rsid w:val="003C707B"/>
    <w:rsid w:val="003E36D1"/>
    <w:rsid w:val="003E56CD"/>
    <w:rsid w:val="003F01C1"/>
    <w:rsid w:val="003F17C6"/>
    <w:rsid w:val="003F5208"/>
    <w:rsid w:val="00403FBF"/>
    <w:rsid w:val="004070B8"/>
    <w:rsid w:val="00410527"/>
    <w:rsid w:val="004116B1"/>
    <w:rsid w:val="0041293C"/>
    <w:rsid w:val="00420AFA"/>
    <w:rsid w:val="0042191B"/>
    <w:rsid w:val="00422B2D"/>
    <w:rsid w:val="0042529C"/>
    <w:rsid w:val="00435576"/>
    <w:rsid w:val="00440896"/>
    <w:rsid w:val="004428E1"/>
    <w:rsid w:val="00444448"/>
    <w:rsid w:val="00446371"/>
    <w:rsid w:val="004654D8"/>
    <w:rsid w:val="00471F36"/>
    <w:rsid w:val="00495812"/>
    <w:rsid w:val="004A4A42"/>
    <w:rsid w:val="004B1A84"/>
    <w:rsid w:val="004C529D"/>
    <w:rsid w:val="004D7BC8"/>
    <w:rsid w:val="004E4C81"/>
    <w:rsid w:val="004E77F3"/>
    <w:rsid w:val="004F49CE"/>
    <w:rsid w:val="00500AAA"/>
    <w:rsid w:val="00515376"/>
    <w:rsid w:val="00516623"/>
    <w:rsid w:val="00520AF2"/>
    <w:rsid w:val="00520EAB"/>
    <w:rsid w:val="00533CD4"/>
    <w:rsid w:val="005447E8"/>
    <w:rsid w:val="00547F3A"/>
    <w:rsid w:val="00552E49"/>
    <w:rsid w:val="00555BAB"/>
    <w:rsid w:val="005615C2"/>
    <w:rsid w:val="00571BBA"/>
    <w:rsid w:val="00572279"/>
    <w:rsid w:val="0057671C"/>
    <w:rsid w:val="00576740"/>
    <w:rsid w:val="00577C44"/>
    <w:rsid w:val="00580972"/>
    <w:rsid w:val="00583F7B"/>
    <w:rsid w:val="0059384E"/>
    <w:rsid w:val="00594DF8"/>
    <w:rsid w:val="00597AD3"/>
    <w:rsid w:val="005A161B"/>
    <w:rsid w:val="005A1B5E"/>
    <w:rsid w:val="005A2DD5"/>
    <w:rsid w:val="005A429D"/>
    <w:rsid w:val="005A4D93"/>
    <w:rsid w:val="005A5768"/>
    <w:rsid w:val="005C0657"/>
    <w:rsid w:val="005C612D"/>
    <w:rsid w:val="005C6811"/>
    <w:rsid w:val="005E3259"/>
    <w:rsid w:val="005E47D6"/>
    <w:rsid w:val="005F0E04"/>
    <w:rsid w:val="005F687D"/>
    <w:rsid w:val="0060355F"/>
    <w:rsid w:val="00604567"/>
    <w:rsid w:val="00606DA7"/>
    <w:rsid w:val="00610AC7"/>
    <w:rsid w:val="00616849"/>
    <w:rsid w:val="00623F7A"/>
    <w:rsid w:val="0062758F"/>
    <w:rsid w:val="006276FD"/>
    <w:rsid w:val="00632A4C"/>
    <w:rsid w:val="006340CC"/>
    <w:rsid w:val="00641DDB"/>
    <w:rsid w:val="00642997"/>
    <w:rsid w:val="0064454F"/>
    <w:rsid w:val="00647108"/>
    <w:rsid w:val="00660953"/>
    <w:rsid w:val="00663995"/>
    <w:rsid w:val="0066444D"/>
    <w:rsid w:val="00665CD7"/>
    <w:rsid w:val="00666B50"/>
    <w:rsid w:val="00670C70"/>
    <w:rsid w:val="006716E5"/>
    <w:rsid w:val="006747AE"/>
    <w:rsid w:val="0067577F"/>
    <w:rsid w:val="006761B4"/>
    <w:rsid w:val="00680770"/>
    <w:rsid w:val="00683C0E"/>
    <w:rsid w:val="00686F12"/>
    <w:rsid w:val="00693A02"/>
    <w:rsid w:val="006979CE"/>
    <w:rsid w:val="006B0DC1"/>
    <w:rsid w:val="006B7DD9"/>
    <w:rsid w:val="006B7F33"/>
    <w:rsid w:val="006C3613"/>
    <w:rsid w:val="006C695F"/>
    <w:rsid w:val="006D35AC"/>
    <w:rsid w:val="006D7F45"/>
    <w:rsid w:val="006E3F23"/>
    <w:rsid w:val="006E7671"/>
    <w:rsid w:val="006F2F44"/>
    <w:rsid w:val="006F7DF3"/>
    <w:rsid w:val="00701F11"/>
    <w:rsid w:val="00705300"/>
    <w:rsid w:val="00707D60"/>
    <w:rsid w:val="00715E8A"/>
    <w:rsid w:val="00735657"/>
    <w:rsid w:val="00737ACC"/>
    <w:rsid w:val="0074008F"/>
    <w:rsid w:val="007401A9"/>
    <w:rsid w:val="0074069A"/>
    <w:rsid w:val="00742BEC"/>
    <w:rsid w:val="00750605"/>
    <w:rsid w:val="00751139"/>
    <w:rsid w:val="00751FE3"/>
    <w:rsid w:val="00754B03"/>
    <w:rsid w:val="007606AE"/>
    <w:rsid w:val="007655C8"/>
    <w:rsid w:val="00767AE5"/>
    <w:rsid w:val="00771B48"/>
    <w:rsid w:val="007732AB"/>
    <w:rsid w:val="00781AF8"/>
    <w:rsid w:val="007835A7"/>
    <w:rsid w:val="00784414"/>
    <w:rsid w:val="00784F51"/>
    <w:rsid w:val="007873FA"/>
    <w:rsid w:val="007903CE"/>
    <w:rsid w:val="0079219F"/>
    <w:rsid w:val="007A12D2"/>
    <w:rsid w:val="007A6975"/>
    <w:rsid w:val="007B08F0"/>
    <w:rsid w:val="007C08EF"/>
    <w:rsid w:val="007C57F3"/>
    <w:rsid w:val="007C6B85"/>
    <w:rsid w:val="007D07CC"/>
    <w:rsid w:val="007D2E8C"/>
    <w:rsid w:val="007D2FDA"/>
    <w:rsid w:val="007D6843"/>
    <w:rsid w:val="007E0AF6"/>
    <w:rsid w:val="007E0E44"/>
    <w:rsid w:val="007E1DAB"/>
    <w:rsid w:val="007E2212"/>
    <w:rsid w:val="007F0056"/>
    <w:rsid w:val="007F098D"/>
    <w:rsid w:val="00800C53"/>
    <w:rsid w:val="00823166"/>
    <w:rsid w:val="00824371"/>
    <w:rsid w:val="0084191B"/>
    <w:rsid w:val="0084319B"/>
    <w:rsid w:val="0084687E"/>
    <w:rsid w:val="00847892"/>
    <w:rsid w:val="00850807"/>
    <w:rsid w:val="0087165D"/>
    <w:rsid w:val="00873CD4"/>
    <w:rsid w:val="00875237"/>
    <w:rsid w:val="00876828"/>
    <w:rsid w:val="008845F6"/>
    <w:rsid w:val="008856AA"/>
    <w:rsid w:val="00886204"/>
    <w:rsid w:val="00893F60"/>
    <w:rsid w:val="0089698E"/>
    <w:rsid w:val="008A2BE7"/>
    <w:rsid w:val="008B4BA2"/>
    <w:rsid w:val="008C08D0"/>
    <w:rsid w:val="008C5387"/>
    <w:rsid w:val="008C63A1"/>
    <w:rsid w:val="008C676D"/>
    <w:rsid w:val="008D03DC"/>
    <w:rsid w:val="008D3BF6"/>
    <w:rsid w:val="008F3669"/>
    <w:rsid w:val="008F40FB"/>
    <w:rsid w:val="008F54C2"/>
    <w:rsid w:val="009036FE"/>
    <w:rsid w:val="00912859"/>
    <w:rsid w:val="00914CA2"/>
    <w:rsid w:val="0092101C"/>
    <w:rsid w:val="00926185"/>
    <w:rsid w:val="00934BBA"/>
    <w:rsid w:val="0094172C"/>
    <w:rsid w:val="00942268"/>
    <w:rsid w:val="009474A8"/>
    <w:rsid w:val="0096732F"/>
    <w:rsid w:val="0097008B"/>
    <w:rsid w:val="0097410D"/>
    <w:rsid w:val="00977E08"/>
    <w:rsid w:val="00981906"/>
    <w:rsid w:val="00984709"/>
    <w:rsid w:val="00987E4F"/>
    <w:rsid w:val="00991371"/>
    <w:rsid w:val="0099333E"/>
    <w:rsid w:val="009A7EA7"/>
    <w:rsid w:val="009C2824"/>
    <w:rsid w:val="009C37DC"/>
    <w:rsid w:val="009D1C49"/>
    <w:rsid w:val="009D4189"/>
    <w:rsid w:val="009D4E62"/>
    <w:rsid w:val="009D76D3"/>
    <w:rsid w:val="009E6AEB"/>
    <w:rsid w:val="009F2F9D"/>
    <w:rsid w:val="009F553D"/>
    <w:rsid w:val="00A00499"/>
    <w:rsid w:val="00A01A38"/>
    <w:rsid w:val="00A24AE8"/>
    <w:rsid w:val="00A25F56"/>
    <w:rsid w:val="00A324D7"/>
    <w:rsid w:val="00A33A6E"/>
    <w:rsid w:val="00A36A88"/>
    <w:rsid w:val="00A36C22"/>
    <w:rsid w:val="00A4095E"/>
    <w:rsid w:val="00A41240"/>
    <w:rsid w:val="00A5603F"/>
    <w:rsid w:val="00A57359"/>
    <w:rsid w:val="00A640B8"/>
    <w:rsid w:val="00A67795"/>
    <w:rsid w:val="00A7007D"/>
    <w:rsid w:val="00A7225F"/>
    <w:rsid w:val="00A7313C"/>
    <w:rsid w:val="00A92373"/>
    <w:rsid w:val="00A973FC"/>
    <w:rsid w:val="00AA08C9"/>
    <w:rsid w:val="00AA442C"/>
    <w:rsid w:val="00AA6A15"/>
    <w:rsid w:val="00AB0687"/>
    <w:rsid w:val="00AB52CA"/>
    <w:rsid w:val="00AB6DB6"/>
    <w:rsid w:val="00AB7494"/>
    <w:rsid w:val="00AB7C51"/>
    <w:rsid w:val="00AC22EC"/>
    <w:rsid w:val="00AC28E0"/>
    <w:rsid w:val="00AC7EEF"/>
    <w:rsid w:val="00AD2C30"/>
    <w:rsid w:val="00AE434D"/>
    <w:rsid w:val="00AE5B06"/>
    <w:rsid w:val="00AF5F12"/>
    <w:rsid w:val="00B027FE"/>
    <w:rsid w:val="00B101B9"/>
    <w:rsid w:val="00B11710"/>
    <w:rsid w:val="00B11EC5"/>
    <w:rsid w:val="00B24040"/>
    <w:rsid w:val="00B3594C"/>
    <w:rsid w:val="00B36079"/>
    <w:rsid w:val="00B52750"/>
    <w:rsid w:val="00B55C52"/>
    <w:rsid w:val="00B636D4"/>
    <w:rsid w:val="00B672EB"/>
    <w:rsid w:val="00B8397D"/>
    <w:rsid w:val="00B84BC8"/>
    <w:rsid w:val="00B84DA1"/>
    <w:rsid w:val="00B90845"/>
    <w:rsid w:val="00B91F23"/>
    <w:rsid w:val="00B92F9B"/>
    <w:rsid w:val="00B9678D"/>
    <w:rsid w:val="00BA3D58"/>
    <w:rsid w:val="00BB5831"/>
    <w:rsid w:val="00BC6FDC"/>
    <w:rsid w:val="00BD55C6"/>
    <w:rsid w:val="00BD5B46"/>
    <w:rsid w:val="00BD6516"/>
    <w:rsid w:val="00BE04FD"/>
    <w:rsid w:val="00BE3520"/>
    <w:rsid w:val="00BE46E0"/>
    <w:rsid w:val="00BE619B"/>
    <w:rsid w:val="00BF052B"/>
    <w:rsid w:val="00BF1D9F"/>
    <w:rsid w:val="00BF704B"/>
    <w:rsid w:val="00C071BE"/>
    <w:rsid w:val="00C13B19"/>
    <w:rsid w:val="00C33AD1"/>
    <w:rsid w:val="00C42A49"/>
    <w:rsid w:val="00C442ED"/>
    <w:rsid w:val="00C52282"/>
    <w:rsid w:val="00C5434B"/>
    <w:rsid w:val="00C7468A"/>
    <w:rsid w:val="00C76A9B"/>
    <w:rsid w:val="00C8207E"/>
    <w:rsid w:val="00C8773D"/>
    <w:rsid w:val="00C92FAD"/>
    <w:rsid w:val="00CA753D"/>
    <w:rsid w:val="00CC0E31"/>
    <w:rsid w:val="00CC449B"/>
    <w:rsid w:val="00CC60BE"/>
    <w:rsid w:val="00CD124B"/>
    <w:rsid w:val="00CD7806"/>
    <w:rsid w:val="00CE09A5"/>
    <w:rsid w:val="00CE6C10"/>
    <w:rsid w:val="00CE7974"/>
    <w:rsid w:val="00CF08E2"/>
    <w:rsid w:val="00CF1780"/>
    <w:rsid w:val="00CF2C5A"/>
    <w:rsid w:val="00D010CC"/>
    <w:rsid w:val="00D011A6"/>
    <w:rsid w:val="00D019C8"/>
    <w:rsid w:val="00D047F9"/>
    <w:rsid w:val="00D12D22"/>
    <w:rsid w:val="00D1442E"/>
    <w:rsid w:val="00D41BF2"/>
    <w:rsid w:val="00D50BAA"/>
    <w:rsid w:val="00D62E07"/>
    <w:rsid w:val="00D64F78"/>
    <w:rsid w:val="00D658CB"/>
    <w:rsid w:val="00D673F8"/>
    <w:rsid w:val="00D7642E"/>
    <w:rsid w:val="00D76FB0"/>
    <w:rsid w:val="00D80C51"/>
    <w:rsid w:val="00D8124E"/>
    <w:rsid w:val="00D8547A"/>
    <w:rsid w:val="00D9430E"/>
    <w:rsid w:val="00D968C8"/>
    <w:rsid w:val="00DA4996"/>
    <w:rsid w:val="00DA5776"/>
    <w:rsid w:val="00DC4524"/>
    <w:rsid w:val="00DC4EDA"/>
    <w:rsid w:val="00DC7107"/>
    <w:rsid w:val="00DD048D"/>
    <w:rsid w:val="00DD300F"/>
    <w:rsid w:val="00DE12E4"/>
    <w:rsid w:val="00DE3410"/>
    <w:rsid w:val="00DE7128"/>
    <w:rsid w:val="00DF1A5D"/>
    <w:rsid w:val="00E177DD"/>
    <w:rsid w:val="00E17D24"/>
    <w:rsid w:val="00E36C83"/>
    <w:rsid w:val="00E41A90"/>
    <w:rsid w:val="00E503C6"/>
    <w:rsid w:val="00E53812"/>
    <w:rsid w:val="00E63E58"/>
    <w:rsid w:val="00E65FF4"/>
    <w:rsid w:val="00E735D8"/>
    <w:rsid w:val="00E8058E"/>
    <w:rsid w:val="00E82D45"/>
    <w:rsid w:val="00E87BC3"/>
    <w:rsid w:val="00E9339E"/>
    <w:rsid w:val="00EA0131"/>
    <w:rsid w:val="00EA39B8"/>
    <w:rsid w:val="00EB0468"/>
    <w:rsid w:val="00EB4515"/>
    <w:rsid w:val="00EC7949"/>
    <w:rsid w:val="00ED2B28"/>
    <w:rsid w:val="00ED7AF7"/>
    <w:rsid w:val="00EE3822"/>
    <w:rsid w:val="00EE6490"/>
    <w:rsid w:val="00EF5DD6"/>
    <w:rsid w:val="00F024A8"/>
    <w:rsid w:val="00F02867"/>
    <w:rsid w:val="00F07C98"/>
    <w:rsid w:val="00F11932"/>
    <w:rsid w:val="00F1799A"/>
    <w:rsid w:val="00F3057E"/>
    <w:rsid w:val="00F34839"/>
    <w:rsid w:val="00F52D94"/>
    <w:rsid w:val="00F54238"/>
    <w:rsid w:val="00F56E1B"/>
    <w:rsid w:val="00F61B68"/>
    <w:rsid w:val="00F61C71"/>
    <w:rsid w:val="00F672FB"/>
    <w:rsid w:val="00F84B8B"/>
    <w:rsid w:val="00F92093"/>
    <w:rsid w:val="00F96128"/>
    <w:rsid w:val="00FA1555"/>
    <w:rsid w:val="00FB267D"/>
    <w:rsid w:val="00FC556C"/>
    <w:rsid w:val="00FC5D34"/>
    <w:rsid w:val="00FD090D"/>
    <w:rsid w:val="00FD4DF7"/>
    <w:rsid w:val="00FE02B2"/>
    <w:rsid w:val="00FF789F"/>
    <w:rsid w:val="18EC4F61"/>
    <w:rsid w:val="39E7D919"/>
    <w:rsid w:val="3B94053A"/>
    <w:rsid w:val="60106FEA"/>
    <w:rsid w:val="76B1E2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9C1314"/>
  <w15:chartTrackingRefBased/>
  <w15:docId w15:val="{92468CB2-0216-4C91-AC0F-B660CFD9E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84455"/>
    <w:pPr>
      <w:spacing w:after="240" w:line="276" w:lineRule="auto"/>
      <w:jc w:val="both"/>
    </w:pPr>
    <w:rPr>
      <w:rFonts w:asciiTheme="majorHAnsi" w:eastAsia="Times New Roman" w:hAnsiTheme="majorHAnsi" w:cs="Calibri"/>
      <w:color w:val="000000"/>
      <w:kern w:val="0"/>
      <w:sz w:val="22"/>
      <w:szCs w:val="22"/>
      <w:lang w:val="en-GB" w:eastAsia="x-none"/>
      <w14:ligatures w14:val="none"/>
    </w:rPr>
  </w:style>
  <w:style w:type="paragraph" w:styleId="Heading1">
    <w:name w:val="heading 1"/>
    <w:basedOn w:val="Normal"/>
    <w:next w:val="Normal"/>
    <w:link w:val="Heading1Char"/>
    <w:uiPriority w:val="9"/>
    <w:qFormat/>
    <w:rsid w:val="00376982"/>
    <w:pPr>
      <w:keepNext/>
      <w:ind w:left="360" w:hanging="360"/>
      <w:outlineLvl w:val="0"/>
    </w:pPr>
    <w:rPr>
      <w:b/>
      <w:bCs/>
      <w:color w:val="DD1B27"/>
      <w:sz w:val="32"/>
      <w:szCs w:val="24"/>
      <w:lang w:val="en-US"/>
    </w:rPr>
  </w:style>
  <w:style w:type="paragraph" w:styleId="Heading2">
    <w:name w:val="heading 2"/>
    <w:basedOn w:val="Heading1"/>
    <w:next w:val="Normal"/>
    <w:link w:val="Heading2Char"/>
    <w:uiPriority w:val="9"/>
    <w:unhideWhenUsed/>
    <w:qFormat/>
    <w:rsid w:val="007C6B85"/>
    <w:pPr>
      <w:spacing w:after="0"/>
      <w:outlineLvl w:val="1"/>
    </w:pPr>
    <w:rPr>
      <w:sz w:val="28"/>
      <w:szCs w:val="22"/>
    </w:rPr>
  </w:style>
  <w:style w:type="paragraph" w:styleId="Heading3">
    <w:name w:val="heading 3"/>
    <w:basedOn w:val="Normal"/>
    <w:next w:val="Normal"/>
    <w:link w:val="Heading3Char"/>
    <w:uiPriority w:val="9"/>
    <w:unhideWhenUsed/>
    <w:qFormat/>
    <w:rsid w:val="00C13B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3B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3B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3B1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3B1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3B1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3B1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6982"/>
    <w:rPr>
      <w:rFonts w:asciiTheme="majorHAnsi" w:eastAsia="Times New Roman" w:hAnsiTheme="majorHAnsi" w:cs="Calibri"/>
      <w:b/>
      <w:bCs/>
      <w:color w:val="DD1B27"/>
      <w:kern w:val="0"/>
      <w:sz w:val="32"/>
      <w:lang w:eastAsia="x-none"/>
      <w14:ligatures w14:val="none"/>
    </w:rPr>
  </w:style>
  <w:style w:type="character" w:customStyle="1" w:styleId="Heading2Char">
    <w:name w:val="Heading 2 Char"/>
    <w:basedOn w:val="DefaultParagraphFont"/>
    <w:link w:val="Heading2"/>
    <w:uiPriority w:val="9"/>
    <w:rsid w:val="007C6B85"/>
    <w:rPr>
      <w:rFonts w:asciiTheme="majorHAnsi" w:eastAsia="Times New Roman" w:hAnsiTheme="majorHAnsi" w:cs="Calibri"/>
      <w:b/>
      <w:bCs/>
      <w:color w:val="DD1B27"/>
      <w:kern w:val="0"/>
      <w:sz w:val="28"/>
      <w:szCs w:val="22"/>
      <w:lang w:val="en-GB" w:eastAsia="x-none"/>
      <w14:ligatures w14:val="none"/>
    </w:rPr>
  </w:style>
  <w:style w:type="character" w:customStyle="1" w:styleId="Heading3Char">
    <w:name w:val="Heading 3 Char"/>
    <w:basedOn w:val="DefaultParagraphFont"/>
    <w:link w:val="Heading3"/>
    <w:uiPriority w:val="9"/>
    <w:rsid w:val="00C13B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3B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3B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3B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3B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3B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3B19"/>
    <w:rPr>
      <w:rFonts w:eastAsiaTheme="majorEastAsia" w:cstheme="majorBidi"/>
      <w:color w:val="272727" w:themeColor="text1" w:themeTint="D8"/>
    </w:rPr>
  </w:style>
  <w:style w:type="paragraph" w:styleId="Title">
    <w:name w:val="Title"/>
    <w:basedOn w:val="Normal"/>
    <w:next w:val="Normal"/>
    <w:link w:val="TitleChar"/>
    <w:uiPriority w:val="10"/>
    <w:qFormat/>
    <w:rsid w:val="000601A9"/>
    <w:pPr>
      <w:spacing w:after="80" w:line="240" w:lineRule="auto"/>
      <w:contextualSpacing/>
    </w:pPr>
    <w:rPr>
      <w:rFonts w:eastAsiaTheme="majorEastAsia" w:cstheme="majorBidi"/>
      <w:b/>
      <w:bCs/>
      <w:color w:val="EE0000"/>
      <w:spacing w:val="-10"/>
      <w:kern w:val="28"/>
      <w:sz w:val="72"/>
      <w:szCs w:val="72"/>
    </w:rPr>
  </w:style>
  <w:style w:type="character" w:customStyle="1" w:styleId="TitleChar">
    <w:name w:val="Title Char"/>
    <w:basedOn w:val="DefaultParagraphFont"/>
    <w:link w:val="Title"/>
    <w:uiPriority w:val="10"/>
    <w:rsid w:val="000601A9"/>
    <w:rPr>
      <w:rFonts w:asciiTheme="majorHAnsi" w:eastAsiaTheme="majorEastAsia" w:hAnsiTheme="majorHAnsi" w:cstheme="majorBidi"/>
      <w:b/>
      <w:bCs/>
      <w:color w:val="EE0000"/>
      <w:spacing w:val="-10"/>
      <w:kern w:val="28"/>
      <w:sz w:val="72"/>
      <w:szCs w:val="72"/>
      <w:lang w:val="en-GB" w:eastAsia="x-none"/>
      <w14:ligatures w14:val="none"/>
    </w:rPr>
  </w:style>
  <w:style w:type="paragraph" w:styleId="Subtitle">
    <w:name w:val="Subtitle"/>
    <w:basedOn w:val="Normal"/>
    <w:next w:val="Normal"/>
    <w:link w:val="SubtitleChar"/>
    <w:uiPriority w:val="11"/>
    <w:qFormat/>
    <w:rsid w:val="00912859"/>
    <w:pPr>
      <w:numPr>
        <w:ilvl w:val="1"/>
      </w:numPr>
    </w:pPr>
    <w:rPr>
      <w:rFonts w:eastAsiaTheme="majorEastAsia" w:cstheme="majorBidi"/>
      <w:b/>
      <w:bCs/>
      <w:noProof/>
      <w:color w:val="595959" w:themeColor="text1" w:themeTint="A6"/>
      <w:spacing w:val="15"/>
      <w:sz w:val="28"/>
      <w:szCs w:val="28"/>
    </w:rPr>
  </w:style>
  <w:style w:type="character" w:customStyle="1" w:styleId="SubtitleChar">
    <w:name w:val="Subtitle Char"/>
    <w:basedOn w:val="DefaultParagraphFont"/>
    <w:link w:val="Subtitle"/>
    <w:uiPriority w:val="11"/>
    <w:rsid w:val="00912859"/>
    <w:rPr>
      <w:rFonts w:asciiTheme="majorHAnsi" w:eastAsiaTheme="majorEastAsia" w:hAnsiTheme="majorHAnsi" w:cstheme="majorBidi"/>
      <w:b/>
      <w:bCs/>
      <w:noProof/>
      <w:color w:val="595959" w:themeColor="text1" w:themeTint="A6"/>
      <w:spacing w:val="15"/>
      <w:kern w:val="0"/>
      <w:sz w:val="28"/>
      <w:szCs w:val="28"/>
      <w:lang w:val="en-GB" w:eastAsia="x-none"/>
      <w14:ligatures w14:val="none"/>
    </w:rPr>
  </w:style>
  <w:style w:type="paragraph" w:styleId="Quote">
    <w:name w:val="Quote"/>
    <w:basedOn w:val="Normal"/>
    <w:next w:val="Normal"/>
    <w:link w:val="QuoteChar"/>
    <w:uiPriority w:val="29"/>
    <w:qFormat/>
    <w:rsid w:val="00C13B19"/>
    <w:pPr>
      <w:spacing w:before="160"/>
      <w:jc w:val="center"/>
    </w:pPr>
    <w:rPr>
      <w:i/>
      <w:iCs/>
      <w:color w:val="404040" w:themeColor="text1" w:themeTint="BF"/>
    </w:rPr>
  </w:style>
  <w:style w:type="character" w:customStyle="1" w:styleId="QuoteChar">
    <w:name w:val="Quote Char"/>
    <w:basedOn w:val="DefaultParagraphFont"/>
    <w:link w:val="Quote"/>
    <w:uiPriority w:val="29"/>
    <w:rsid w:val="00C13B19"/>
    <w:rPr>
      <w:i/>
      <w:iCs/>
      <w:color w:val="404040" w:themeColor="text1" w:themeTint="BF"/>
    </w:rPr>
  </w:style>
  <w:style w:type="paragraph" w:styleId="ListParagraph">
    <w:name w:val="List Paragraph"/>
    <w:basedOn w:val="Normal"/>
    <w:uiPriority w:val="34"/>
    <w:qFormat/>
    <w:rsid w:val="00C13B19"/>
    <w:pPr>
      <w:ind w:left="720"/>
      <w:contextualSpacing/>
    </w:pPr>
  </w:style>
  <w:style w:type="character" w:styleId="IntenseEmphasis">
    <w:name w:val="Intense Emphasis"/>
    <w:basedOn w:val="DefaultParagraphFont"/>
    <w:uiPriority w:val="21"/>
    <w:qFormat/>
    <w:rsid w:val="00C13B19"/>
    <w:rPr>
      <w:i/>
      <w:iCs/>
      <w:color w:val="0F4761" w:themeColor="accent1" w:themeShade="BF"/>
    </w:rPr>
  </w:style>
  <w:style w:type="paragraph" w:styleId="IntenseQuote">
    <w:name w:val="Intense Quote"/>
    <w:basedOn w:val="Normal"/>
    <w:next w:val="Normal"/>
    <w:link w:val="IntenseQuoteChar"/>
    <w:uiPriority w:val="30"/>
    <w:qFormat/>
    <w:rsid w:val="00C13B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3B19"/>
    <w:rPr>
      <w:i/>
      <w:iCs/>
      <w:color w:val="0F4761" w:themeColor="accent1" w:themeShade="BF"/>
    </w:rPr>
  </w:style>
  <w:style w:type="character" w:styleId="IntenseReference">
    <w:name w:val="Intense Reference"/>
    <w:basedOn w:val="DefaultParagraphFont"/>
    <w:uiPriority w:val="32"/>
    <w:qFormat/>
    <w:rsid w:val="00C13B19"/>
    <w:rPr>
      <w:b/>
      <w:bCs/>
      <w:smallCaps/>
      <w:color w:val="0F4761" w:themeColor="accent1" w:themeShade="BF"/>
      <w:spacing w:val="5"/>
    </w:rPr>
  </w:style>
  <w:style w:type="paragraph" w:styleId="Header">
    <w:name w:val="header"/>
    <w:basedOn w:val="Normal"/>
    <w:link w:val="HeaderChar"/>
    <w:uiPriority w:val="99"/>
    <w:unhideWhenUsed/>
    <w:rsid w:val="00B11EC5"/>
    <w:pPr>
      <w:tabs>
        <w:tab w:val="center" w:pos="4680"/>
        <w:tab w:val="right" w:pos="9360"/>
      </w:tabs>
    </w:pPr>
  </w:style>
  <w:style w:type="character" w:customStyle="1" w:styleId="HeaderChar">
    <w:name w:val="Header Char"/>
    <w:basedOn w:val="DefaultParagraphFont"/>
    <w:link w:val="Header"/>
    <w:uiPriority w:val="99"/>
    <w:rsid w:val="00B11EC5"/>
    <w:rPr>
      <w:rFonts w:ascii="Aptos" w:eastAsia="Times New Roman" w:hAnsi="Aptos" w:cs="Times New Roman"/>
      <w:color w:val="000000" w:themeColor="text1"/>
      <w:kern w:val="0"/>
      <w:sz w:val="22"/>
      <w:szCs w:val="22"/>
      <w:lang w:val="en-GB" w:eastAsia="x-none"/>
      <w14:ligatures w14:val="none"/>
    </w:rPr>
  </w:style>
  <w:style w:type="paragraph" w:styleId="Footer">
    <w:name w:val="footer"/>
    <w:basedOn w:val="Normal"/>
    <w:link w:val="FooterChar"/>
    <w:uiPriority w:val="99"/>
    <w:unhideWhenUsed/>
    <w:rsid w:val="00B11EC5"/>
    <w:pPr>
      <w:tabs>
        <w:tab w:val="center" w:pos="4680"/>
        <w:tab w:val="right" w:pos="9360"/>
      </w:tabs>
    </w:pPr>
  </w:style>
  <w:style w:type="character" w:customStyle="1" w:styleId="FooterChar">
    <w:name w:val="Footer Char"/>
    <w:basedOn w:val="DefaultParagraphFont"/>
    <w:link w:val="Footer"/>
    <w:uiPriority w:val="99"/>
    <w:rsid w:val="00B11EC5"/>
    <w:rPr>
      <w:rFonts w:ascii="Aptos" w:eastAsia="Times New Roman" w:hAnsi="Aptos" w:cs="Times New Roman"/>
      <w:color w:val="000000" w:themeColor="text1"/>
      <w:kern w:val="0"/>
      <w:sz w:val="22"/>
      <w:szCs w:val="22"/>
      <w:lang w:val="en-GB" w:eastAsia="x-none"/>
      <w14:ligatures w14:val="none"/>
    </w:rPr>
  </w:style>
  <w:style w:type="character" w:styleId="PageNumber">
    <w:name w:val="page number"/>
    <w:basedOn w:val="DefaultParagraphFont"/>
    <w:uiPriority w:val="99"/>
    <w:semiHidden/>
    <w:unhideWhenUsed/>
    <w:rsid w:val="00B11EC5"/>
  </w:style>
  <w:style w:type="character" w:styleId="CommentReference">
    <w:name w:val="annotation reference"/>
    <w:rsid w:val="00B11EC5"/>
    <w:rPr>
      <w:sz w:val="16"/>
      <w:szCs w:val="16"/>
    </w:rPr>
  </w:style>
  <w:style w:type="paragraph" w:styleId="CommentText">
    <w:name w:val="annotation text"/>
    <w:basedOn w:val="Normal"/>
    <w:link w:val="CommentTextChar"/>
    <w:uiPriority w:val="99"/>
    <w:rsid w:val="00B11EC5"/>
    <w:rPr>
      <w:rFonts w:ascii="Times New Roman" w:hAnsi="Times New Roman"/>
      <w:sz w:val="20"/>
      <w:szCs w:val="20"/>
    </w:rPr>
  </w:style>
  <w:style w:type="character" w:customStyle="1" w:styleId="CommentTextChar">
    <w:name w:val="Comment Text Char"/>
    <w:basedOn w:val="DefaultParagraphFont"/>
    <w:link w:val="CommentText"/>
    <w:uiPriority w:val="99"/>
    <w:rsid w:val="00B11EC5"/>
    <w:rPr>
      <w:rFonts w:ascii="Times New Roman" w:eastAsia="Times New Roman" w:hAnsi="Times New Roman" w:cs="Times New Roman"/>
      <w:color w:val="000000" w:themeColor="text1"/>
      <w:kern w:val="0"/>
      <w:sz w:val="20"/>
      <w:szCs w:val="20"/>
      <w:lang w:val="en-GB" w:eastAsia="x-none"/>
      <w14:ligatures w14:val="none"/>
    </w:rPr>
  </w:style>
  <w:style w:type="paragraph" w:styleId="TOC1">
    <w:name w:val="toc 1"/>
    <w:basedOn w:val="Normal"/>
    <w:next w:val="Normal"/>
    <w:autoRedefine/>
    <w:uiPriority w:val="39"/>
    <w:unhideWhenUsed/>
    <w:rsid w:val="00B11EC5"/>
    <w:pPr>
      <w:tabs>
        <w:tab w:val="left" w:pos="440"/>
        <w:tab w:val="right" w:pos="10456"/>
      </w:tabs>
      <w:spacing w:before="120"/>
    </w:pPr>
    <w:rPr>
      <w:b/>
      <w:bCs/>
      <w:caps/>
      <w:sz w:val="24"/>
      <w:szCs w:val="24"/>
    </w:rPr>
  </w:style>
  <w:style w:type="paragraph" w:styleId="TOC2">
    <w:name w:val="toc 2"/>
    <w:basedOn w:val="Normal"/>
    <w:next w:val="Normal"/>
    <w:autoRedefine/>
    <w:uiPriority w:val="39"/>
    <w:unhideWhenUsed/>
    <w:rsid w:val="00B11EC5"/>
    <w:pPr>
      <w:tabs>
        <w:tab w:val="right" w:pos="10456"/>
      </w:tabs>
      <w:spacing w:before="240"/>
      <w:ind w:left="450"/>
    </w:pPr>
    <w:rPr>
      <w:rFonts w:asciiTheme="minorHAnsi" w:hAnsiTheme="minorHAnsi"/>
      <w:b/>
      <w:bCs/>
      <w:noProof/>
    </w:rPr>
  </w:style>
  <w:style w:type="paragraph" w:customStyle="1" w:styleId="Heading11">
    <w:name w:val="Heading 11"/>
    <w:basedOn w:val="Normal"/>
    <w:rsid w:val="00B11EC5"/>
    <w:pPr>
      <w:keepNext/>
      <w:numPr>
        <w:numId w:val="1"/>
      </w:numPr>
      <w:outlineLvl w:val="0"/>
    </w:pPr>
    <w:rPr>
      <w:rFonts w:ascii="Calibri" w:hAnsi="Calibri"/>
      <w:b/>
      <w:bCs/>
      <w:caps/>
      <w:color w:val="C00000"/>
      <w:sz w:val="32"/>
      <w:szCs w:val="24"/>
    </w:rPr>
  </w:style>
  <w:style w:type="paragraph" w:customStyle="1" w:styleId="bullet-1-Damco">
    <w:name w:val="bullet-1-Damco"/>
    <w:basedOn w:val="BodyTextIndent"/>
    <w:link w:val="bullet-1-DamcoChar"/>
    <w:qFormat/>
    <w:rsid w:val="00B11EC5"/>
    <w:pPr>
      <w:spacing w:after="0"/>
      <w:ind w:left="0"/>
    </w:pPr>
    <w:rPr>
      <w:rFonts w:ascii="Calibri" w:hAnsi="Calibri"/>
      <w:color w:val="auto"/>
    </w:rPr>
  </w:style>
  <w:style w:type="character" w:customStyle="1" w:styleId="bullet-1-DamcoChar">
    <w:name w:val="bullet-1-Damco Char"/>
    <w:link w:val="bullet-1-Damco"/>
    <w:qFormat/>
    <w:rsid w:val="00B11EC5"/>
    <w:rPr>
      <w:rFonts w:ascii="Calibri" w:eastAsia="Times New Roman" w:hAnsi="Calibri" w:cs="Times New Roman"/>
      <w:kern w:val="0"/>
      <w:sz w:val="22"/>
      <w:szCs w:val="22"/>
      <w:lang w:val="en-GB" w:eastAsia="x-none"/>
      <w14:ligatures w14:val="none"/>
    </w:rPr>
  </w:style>
  <w:style w:type="character" w:styleId="Hyperlink">
    <w:name w:val="Hyperlink"/>
    <w:basedOn w:val="DefaultParagraphFont"/>
    <w:uiPriority w:val="99"/>
    <w:unhideWhenUsed/>
    <w:rsid w:val="00B11EC5"/>
    <w:rPr>
      <w:color w:val="467886" w:themeColor="hyperlink"/>
      <w:u w:val="single"/>
    </w:rPr>
  </w:style>
  <w:style w:type="paragraph" w:styleId="BodyText">
    <w:name w:val="Body Text"/>
    <w:basedOn w:val="Normal"/>
    <w:link w:val="BodyTextChar"/>
    <w:uiPriority w:val="99"/>
    <w:unhideWhenUsed/>
    <w:rsid w:val="00B11EC5"/>
    <w:pPr>
      <w:spacing w:after="120"/>
    </w:pPr>
  </w:style>
  <w:style w:type="character" w:customStyle="1" w:styleId="BodyTextChar">
    <w:name w:val="Body Text Char"/>
    <w:basedOn w:val="DefaultParagraphFont"/>
    <w:link w:val="BodyText"/>
    <w:uiPriority w:val="99"/>
    <w:rsid w:val="00B11EC5"/>
    <w:rPr>
      <w:rFonts w:ascii="Aptos" w:eastAsia="Times New Roman" w:hAnsi="Aptos" w:cs="Times New Roman"/>
      <w:color w:val="000000" w:themeColor="text1"/>
      <w:kern w:val="0"/>
      <w:sz w:val="22"/>
      <w:szCs w:val="22"/>
      <w:lang w:val="en-GB" w:eastAsia="x-none"/>
      <w14:ligatures w14:val="none"/>
    </w:rPr>
  </w:style>
  <w:style w:type="paragraph" w:styleId="Caption">
    <w:name w:val="caption"/>
    <w:basedOn w:val="Normal"/>
    <w:next w:val="Normal"/>
    <w:qFormat/>
    <w:rsid w:val="00B11EC5"/>
    <w:pPr>
      <w:spacing w:line="240" w:lineRule="auto"/>
      <w:jc w:val="center"/>
    </w:pPr>
    <w:rPr>
      <w:rFonts w:ascii="Arial" w:hAnsi="Arial" w:cs="Arial"/>
      <w:b/>
      <w:bCs/>
      <w:color w:val="auto"/>
      <w:sz w:val="20"/>
      <w:szCs w:val="24"/>
      <w:lang w:eastAsia="en-US"/>
    </w:rPr>
  </w:style>
  <w:style w:type="table" w:styleId="TableGrid">
    <w:name w:val="Table Grid"/>
    <w:basedOn w:val="TableNormal"/>
    <w:uiPriority w:val="59"/>
    <w:rsid w:val="00B11EC5"/>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B11EC5"/>
    <w:pPr>
      <w:widowControl w:val="0"/>
      <w:spacing w:line="240" w:lineRule="auto"/>
    </w:pPr>
    <w:rPr>
      <w:rFonts w:ascii="Calibri" w:eastAsia="Calibri" w:hAnsi="Calibri"/>
      <w:color w:val="auto"/>
      <w:lang w:val="en-US" w:eastAsia="en-US"/>
    </w:rPr>
  </w:style>
  <w:style w:type="table" w:styleId="GridTable5Dark">
    <w:name w:val="Grid Table 5 Dark"/>
    <w:basedOn w:val="TableNormal"/>
    <w:uiPriority w:val="50"/>
    <w:rsid w:val="00B11EC5"/>
    <w:pPr>
      <w:spacing w:after="0" w:line="240" w:lineRule="auto"/>
    </w:pPr>
    <w:rPr>
      <w:kern w:val="0"/>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8E8E8" w:themeFill="background2"/>
    </w:tcPr>
    <w:tblStylePr w:type="firstRow">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D1D1D1" w:themeFill="background2" w:themeFillShade="E6"/>
      </w:tcPr>
    </w:tblStylePr>
    <w:tblStylePr w:type="band2Horz">
      <w:rPr>
        <w:color w:val="D1D1D1" w:themeColor="background2" w:themeShade="E6"/>
      </w:rPr>
    </w:tblStylePr>
  </w:style>
  <w:style w:type="paragraph" w:styleId="BodyTextIndent">
    <w:name w:val="Body Text Indent"/>
    <w:basedOn w:val="Normal"/>
    <w:link w:val="BodyTextIndentChar"/>
    <w:uiPriority w:val="99"/>
    <w:semiHidden/>
    <w:unhideWhenUsed/>
    <w:rsid w:val="00B11EC5"/>
    <w:pPr>
      <w:spacing w:after="120"/>
      <w:ind w:left="283"/>
    </w:pPr>
  </w:style>
  <w:style w:type="character" w:customStyle="1" w:styleId="BodyTextIndentChar">
    <w:name w:val="Body Text Indent Char"/>
    <w:basedOn w:val="DefaultParagraphFont"/>
    <w:link w:val="BodyTextIndent"/>
    <w:uiPriority w:val="99"/>
    <w:semiHidden/>
    <w:rsid w:val="00B11EC5"/>
    <w:rPr>
      <w:rFonts w:ascii="Aptos" w:eastAsia="Times New Roman" w:hAnsi="Aptos" w:cs="Times New Roman"/>
      <w:color w:val="000000" w:themeColor="text1"/>
      <w:kern w:val="0"/>
      <w:sz w:val="22"/>
      <w:szCs w:val="22"/>
      <w:lang w:val="en-GB" w:eastAsia="x-none"/>
      <w14:ligatures w14:val="none"/>
    </w:rPr>
  </w:style>
  <w:style w:type="character" w:styleId="UnresolvedMention">
    <w:name w:val="Unresolved Mention"/>
    <w:basedOn w:val="DefaultParagraphFont"/>
    <w:uiPriority w:val="99"/>
    <w:semiHidden/>
    <w:unhideWhenUsed/>
    <w:rsid w:val="00B36079"/>
    <w:rPr>
      <w:color w:val="605E5C"/>
      <w:shd w:val="clear" w:color="auto" w:fill="E1DFDD"/>
    </w:rPr>
  </w:style>
  <w:style w:type="paragraph" w:styleId="ListBullet">
    <w:name w:val="List Bullet"/>
    <w:basedOn w:val="Normal"/>
    <w:uiPriority w:val="99"/>
    <w:unhideWhenUsed/>
    <w:rsid w:val="00886204"/>
    <w:pPr>
      <w:numPr>
        <w:numId w:val="9"/>
      </w:numPr>
      <w:spacing w:after="200"/>
      <w:contextualSpacing/>
      <w:jc w:val="left"/>
    </w:pPr>
    <w:rPr>
      <w:rFonts w:ascii="Arial" w:eastAsiaTheme="minorEastAsia" w:hAnsi="Arial" w:cstheme="minorBidi"/>
      <w:color w:val="auto"/>
      <w:lang w:val="en-US" w:eastAsia="en-US"/>
    </w:rPr>
  </w:style>
  <w:style w:type="paragraph" w:styleId="CommentSubject">
    <w:name w:val="annotation subject"/>
    <w:basedOn w:val="CommentText"/>
    <w:next w:val="CommentText"/>
    <w:link w:val="CommentSubjectChar"/>
    <w:uiPriority w:val="99"/>
    <w:semiHidden/>
    <w:unhideWhenUsed/>
    <w:rsid w:val="00E63E58"/>
    <w:pPr>
      <w:spacing w:line="240" w:lineRule="auto"/>
    </w:pPr>
    <w:rPr>
      <w:rFonts w:asciiTheme="majorHAnsi" w:hAnsiTheme="majorHAnsi"/>
      <w:b/>
      <w:bCs/>
    </w:rPr>
  </w:style>
  <w:style w:type="character" w:customStyle="1" w:styleId="CommentSubjectChar">
    <w:name w:val="Comment Subject Char"/>
    <w:basedOn w:val="CommentTextChar"/>
    <w:link w:val="CommentSubject"/>
    <w:uiPriority w:val="99"/>
    <w:semiHidden/>
    <w:rsid w:val="00E63E58"/>
    <w:rPr>
      <w:rFonts w:asciiTheme="majorHAnsi" w:eastAsia="Times New Roman" w:hAnsiTheme="majorHAnsi" w:cs="Calibri"/>
      <w:b/>
      <w:bCs/>
      <w:color w:val="000000"/>
      <w:kern w:val="0"/>
      <w:sz w:val="20"/>
      <w:szCs w:val="20"/>
      <w:lang w:val="en-GB" w:eastAsia="x-none"/>
      <w14:ligatures w14:val="none"/>
    </w:rPr>
  </w:style>
  <w:style w:type="paragraph" w:styleId="BalloonText">
    <w:name w:val="Balloon Text"/>
    <w:basedOn w:val="Normal"/>
    <w:link w:val="BalloonTextChar"/>
    <w:uiPriority w:val="99"/>
    <w:semiHidden/>
    <w:unhideWhenUsed/>
    <w:rsid w:val="00E63E5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3E58"/>
    <w:rPr>
      <w:rFonts w:ascii="Segoe UI" w:eastAsia="Times New Roman" w:hAnsi="Segoe UI" w:cs="Segoe UI"/>
      <w:color w:val="000000"/>
      <w:kern w:val="0"/>
      <w:sz w:val="18"/>
      <w:szCs w:val="18"/>
      <w:lang w:val="en-GB" w:eastAsia="x-none"/>
      <w14:ligatures w14:val="none"/>
    </w:rPr>
  </w:style>
  <w:style w:type="table" w:styleId="LightGrid-Accent1">
    <w:name w:val="Light Grid Accent 1"/>
    <w:basedOn w:val="TableNormal"/>
    <w:uiPriority w:val="62"/>
    <w:rsid w:val="00E63E58"/>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stTable6Colorful-Accent5">
    <w:name w:val="List Table 6 Colorful Accent 5"/>
    <w:basedOn w:val="TableNormal"/>
    <w:uiPriority w:val="51"/>
    <w:rsid w:val="0042529C"/>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2">
    <w:name w:val="List Table 6 Colorful Accent 2"/>
    <w:basedOn w:val="TableNormal"/>
    <w:uiPriority w:val="51"/>
    <w:rsid w:val="0042529C"/>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2">
    <w:name w:val="List Table 1 Light Accent 2"/>
    <w:basedOn w:val="TableNormal"/>
    <w:uiPriority w:val="46"/>
    <w:rsid w:val="00C92FAD"/>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2">
    <w:name w:val="Grid Table 2 Accent 2"/>
    <w:basedOn w:val="TableNormal"/>
    <w:uiPriority w:val="47"/>
    <w:rsid w:val="00334808"/>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paragraph" w:styleId="NormalWeb">
    <w:name w:val="Normal (Web)"/>
    <w:basedOn w:val="Normal"/>
    <w:uiPriority w:val="99"/>
    <w:unhideWhenUsed/>
    <w:rsid w:val="00256955"/>
    <w:pPr>
      <w:spacing w:before="100" w:beforeAutospacing="1" w:after="100" w:afterAutospacing="1" w:line="240" w:lineRule="auto"/>
      <w:jc w:val="left"/>
    </w:pPr>
    <w:rPr>
      <w:rFonts w:ascii="Times New Roman" w:hAnsi="Times New Roman" w:cs="Times New Roman"/>
      <w:color w:val="auto"/>
      <w:sz w:val="24"/>
      <w:szCs w:val="24"/>
      <w:lang w:val="en-US" w:eastAsia="en-US"/>
    </w:rPr>
  </w:style>
  <w:style w:type="character" w:styleId="Strong">
    <w:name w:val="Strong"/>
    <w:basedOn w:val="DefaultParagraphFont"/>
    <w:uiPriority w:val="22"/>
    <w:qFormat/>
    <w:rsid w:val="002732FE"/>
    <w:rPr>
      <w:b/>
      <w:bCs/>
    </w:rPr>
  </w:style>
  <w:style w:type="character" w:styleId="Emphasis">
    <w:name w:val="Emphasis"/>
    <w:basedOn w:val="DefaultParagraphFont"/>
    <w:uiPriority w:val="20"/>
    <w:qFormat/>
    <w:rsid w:val="002732FE"/>
    <w:rPr>
      <w:i/>
      <w:iCs/>
    </w:rPr>
  </w:style>
  <w:style w:type="paragraph" w:styleId="TOC3">
    <w:name w:val="toc 3"/>
    <w:basedOn w:val="Normal"/>
    <w:next w:val="Normal"/>
    <w:autoRedefine/>
    <w:uiPriority w:val="39"/>
    <w:unhideWhenUsed/>
    <w:rsid w:val="003279B1"/>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2218577">
      <w:bodyDiv w:val="1"/>
      <w:marLeft w:val="0"/>
      <w:marRight w:val="0"/>
      <w:marTop w:val="0"/>
      <w:marBottom w:val="0"/>
      <w:divBdr>
        <w:top w:val="none" w:sz="0" w:space="0" w:color="auto"/>
        <w:left w:val="none" w:sz="0" w:space="0" w:color="auto"/>
        <w:bottom w:val="none" w:sz="0" w:space="0" w:color="auto"/>
        <w:right w:val="none" w:sz="0" w:space="0" w:color="auto"/>
      </w:divBdr>
    </w:div>
    <w:div w:id="376664089">
      <w:bodyDiv w:val="1"/>
      <w:marLeft w:val="0"/>
      <w:marRight w:val="0"/>
      <w:marTop w:val="0"/>
      <w:marBottom w:val="0"/>
      <w:divBdr>
        <w:top w:val="none" w:sz="0" w:space="0" w:color="auto"/>
        <w:left w:val="none" w:sz="0" w:space="0" w:color="auto"/>
        <w:bottom w:val="none" w:sz="0" w:space="0" w:color="auto"/>
        <w:right w:val="none" w:sz="0" w:space="0" w:color="auto"/>
      </w:divBdr>
    </w:div>
    <w:div w:id="434785292">
      <w:bodyDiv w:val="1"/>
      <w:marLeft w:val="0"/>
      <w:marRight w:val="0"/>
      <w:marTop w:val="0"/>
      <w:marBottom w:val="0"/>
      <w:divBdr>
        <w:top w:val="none" w:sz="0" w:space="0" w:color="auto"/>
        <w:left w:val="none" w:sz="0" w:space="0" w:color="auto"/>
        <w:bottom w:val="none" w:sz="0" w:space="0" w:color="auto"/>
        <w:right w:val="none" w:sz="0" w:space="0" w:color="auto"/>
      </w:divBdr>
    </w:div>
    <w:div w:id="493452466">
      <w:bodyDiv w:val="1"/>
      <w:marLeft w:val="0"/>
      <w:marRight w:val="0"/>
      <w:marTop w:val="0"/>
      <w:marBottom w:val="0"/>
      <w:divBdr>
        <w:top w:val="none" w:sz="0" w:space="0" w:color="auto"/>
        <w:left w:val="none" w:sz="0" w:space="0" w:color="auto"/>
        <w:bottom w:val="none" w:sz="0" w:space="0" w:color="auto"/>
        <w:right w:val="none" w:sz="0" w:space="0" w:color="auto"/>
      </w:divBdr>
    </w:div>
    <w:div w:id="540410225">
      <w:bodyDiv w:val="1"/>
      <w:marLeft w:val="0"/>
      <w:marRight w:val="0"/>
      <w:marTop w:val="0"/>
      <w:marBottom w:val="0"/>
      <w:divBdr>
        <w:top w:val="none" w:sz="0" w:space="0" w:color="auto"/>
        <w:left w:val="none" w:sz="0" w:space="0" w:color="auto"/>
        <w:bottom w:val="none" w:sz="0" w:space="0" w:color="auto"/>
        <w:right w:val="none" w:sz="0" w:space="0" w:color="auto"/>
      </w:divBdr>
    </w:div>
    <w:div w:id="550195118">
      <w:bodyDiv w:val="1"/>
      <w:marLeft w:val="0"/>
      <w:marRight w:val="0"/>
      <w:marTop w:val="0"/>
      <w:marBottom w:val="0"/>
      <w:divBdr>
        <w:top w:val="none" w:sz="0" w:space="0" w:color="auto"/>
        <w:left w:val="none" w:sz="0" w:space="0" w:color="auto"/>
        <w:bottom w:val="none" w:sz="0" w:space="0" w:color="auto"/>
        <w:right w:val="none" w:sz="0" w:space="0" w:color="auto"/>
      </w:divBdr>
    </w:div>
    <w:div w:id="749541126">
      <w:bodyDiv w:val="1"/>
      <w:marLeft w:val="0"/>
      <w:marRight w:val="0"/>
      <w:marTop w:val="0"/>
      <w:marBottom w:val="0"/>
      <w:divBdr>
        <w:top w:val="none" w:sz="0" w:space="0" w:color="auto"/>
        <w:left w:val="none" w:sz="0" w:space="0" w:color="auto"/>
        <w:bottom w:val="none" w:sz="0" w:space="0" w:color="auto"/>
        <w:right w:val="none" w:sz="0" w:space="0" w:color="auto"/>
      </w:divBdr>
    </w:div>
    <w:div w:id="1106539149">
      <w:bodyDiv w:val="1"/>
      <w:marLeft w:val="0"/>
      <w:marRight w:val="0"/>
      <w:marTop w:val="0"/>
      <w:marBottom w:val="0"/>
      <w:divBdr>
        <w:top w:val="none" w:sz="0" w:space="0" w:color="auto"/>
        <w:left w:val="none" w:sz="0" w:space="0" w:color="auto"/>
        <w:bottom w:val="none" w:sz="0" w:space="0" w:color="auto"/>
        <w:right w:val="none" w:sz="0" w:space="0" w:color="auto"/>
      </w:divBdr>
    </w:div>
    <w:div w:id="1265920728">
      <w:bodyDiv w:val="1"/>
      <w:marLeft w:val="0"/>
      <w:marRight w:val="0"/>
      <w:marTop w:val="0"/>
      <w:marBottom w:val="0"/>
      <w:divBdr>
        <w:top w:val="none" w:sz="0" w:space="0" w:color="auto"/>
        <w:left w:val="none" w:sz="0" w:space="0" w:color="auto"/>
        <w:bottom w:val="none" w:sz="0" w:space="0" w:color="auto"/>
        <w:right w:val="none" w:sz="0" w:space="0" w:color="auto"/>
      </w:divBdr>
    </w:div>
    <w:div w:id="1440031439">
      <w:bodyDiv w:val="1"/>
      <w:marLeft w:val="0"/>
      <w:marRight w:val="0"/>
      <w:marTop w:val="0"/>
      <w:marBottom w:val="0"/>
      <w:divBdr>
        <w:top w:val="none" w:sz="0" w:space="0" w:color="auto"/>
        <w:left w:val="none" w:sz="0" w:space="0" w:color="auto"/>
        <w:bottom w:val="none" w:sz="0" w:space="0" w:color="auto"/>
        <w:right w:val="none" w:sz="0" w:space="0" w:color="auto"/>
      </w:divBdr>
    </w:div>
    <w:div w:id="1464080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c072a98-02ca-4d5d-a09e-1720112246b8">
      <Terms xmlns="http://schemas.microsoft.com/office/infopath/2007/PartnerControls"/>
    </lcf76f155ced4ddcb4097134ff3c332f>
    <TaxCatchAll xmlns="f445e51a-395d-48e3-9c72-0680468779d3" xsi:nil="true"/>
    <Owner xmlns="ac072a98-02ca-4d5d-a09e-1720112246b8">
      <UserInfo>
        <DisplayName/>
        <AccountId xsi:nil="true"/>
        <AccountType/>
      </UserInfo>
    </Owner>
    <Descriptionoffolder xmlns="ac072a98-02ca-4d5d-a09e-1720112246b8" xsi:nil="true"/>
    <Offering xmlns="ac072a98-02ca-4d5d-a09e-1720112246b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D9A414EF62BD541A564F3948F5D1FB3" ma:contentTypeVersion="20" ma:contentTypeDescription="Create a new document." ma:contentTypeScope="" ma:versionID="fda615df18491f327c81a45cf71082a6">
  <xsd:schema xmlns:xsd="http://www.w3.org/2001/XMLSchema" xmlns:xs="http://www.w3.org/2001/XMLSchema" xmlns:p="http://schemas.microsoft.com/office/2006/metadata/properties" xmlns:ns2="ac072a98-02ca-4d5d-a09e-1720112246b8" xmlns:ns3="f445e51a-395d-48e3-9c72-0680468779d3" targetNamespace="http://schemas.microsoft.com/office/2006/metadata/properties" ma:root="true" ma:fieldsID="1601dc39628521e4e7b0050b3f88f63c" ns2:_="" ns3:_="">
    <xsd:import namespace="ac072a98-02ca-4d5d-a09e-1720112246b8"/>
    <xsd:import namespace="f445e51a-395d-48e3-9c72-0680468779d3"/>
    <xsd:element name="properties">
      <xsd:complexType>
        <xsd:sequence>
          <xsd:element name="documentManagement">
            <xsd:complexType>
              <xsd:all>
                <xsd:element ref="ns2:Descriptionoffolder" minOccurs="0"/>
                <xsd:element ref="ns2:Owner" minOccurs="0"/>
                <xsd:element ref="ns2:Offering" minOccurs="0"/>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BillingMetadata"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072a98-02ca-4d5d-a09e-1720112246b8" elementFormDefault="qualified">
    <xsd:import namespace="http://schemas.microsoft.com/office/2006/documentManagement/types"/>
    <xsd:import namespace="http://schemas.microsoft.com/office/infopath/2007/PartnerControls"/>
    <xsd:element name="Descriptionoffolder" ma:index="8" nillable="true" ma:displayName="Asset Description" ma:format="Dropdown" ma:internalName="Descriptionoffolder">
      <xsd:simpleType>
        <xsd:restriction base="dms:Note">
          <xsd:maxLength value="255"/>
        </xsd:restriction>
      </xsd:simpleType>
    </xsd:element>
    <xsd:element name="Owner" ma:index="9" nillable="true" ma:displayName="Owner" ma:format="Dropdown" ma:list="UserInfo" ma:SharePointGroup="0" ma:internalName="Owner">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ffering" ma:index="10" nillable="true" ma:displayName="Offering" ma:format="Dropdown" ma:list="aa708c08-ed71-4924-91b8-1d1d8bddf196" ma:internalName="Offering" ma:showField="Title">
      <xsd:simpleType>
        <xsd:restriction base="dms:Lookup"/>
      </xsd:simple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85e4b81-c6b6-4230-8b75-699ea305ada8" ma:termSetId="09814cd3-568e-fe90-9814-8d621ff8fb84" ma:anchorId="fba54fb3-c3e1-fe81-a776-ca4b69148c4d" ma:open="true" ma:isKeyword="false">
      <xsd:complexType>
        <xsd:sequence>
          <xsd:element ref="pc:Terms" minOccurs="0" maxOccurs="1"/>
        </xsd:sequence>
      </xsd:complexType>
    </xsd:element>
    <xsd:element name="MediaServiceBillingMetadata" ma:index="24" nillable="true" ma:displayName="MediaServiceBillingMetadata" ma:hidden="true" ma:internalName="MediaServiceBillingMetadata"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element name="MediaServiceOCR" ma:index="26"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445e51a-395d-48e3-9c72-0680468779d3"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64867638-fe5f-4d6e-bcbc-80f2cb0f71be}" ma:internalName="TaxCatchAll" ma:showField="CatchAllData" ma:web="f445e51a-395d-48e3-9c72-0680468779d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0AD894-3B15-4B54-873C-DD6538B0614E}">
  <ds:schemaRefs>
    <ds:schemaRef ds:uri="http://schemas.microsoft.com/office/2006/metadata/properties"/>
    <ds:schemaRef ds:uri="http://schemas.microsoft.com/office/infopath/2007/PartnerControls"/>
    <ds:schemaRef ds:uri="ac072a98-02ca-4d5d-a09e-1720112246b8"/>
    <ds:schemaRef ds:uri="f445e51a-395d-48e3-9c72-0680468779d3"/>
  </ds:schemaRefs>
</ds:datastoreItem>
</file>

<file path=customXml/itemProps2.xml><?xml version="1.0" encoding="utf-8"?>
<ds:datastoreItem xmlns:ds="http://schemas.openxmlformats.org/officeDocument/2006/customXml" ds:itemID="{023D9AA3-78D0-4828-B85B-AE07F360FDCC}">
  <ds:schemaRefs>
    <ds:schemaRef ds:uri="http://schemas.microsoft.com/sharepoint/v3/contenttype/forms"/>
  </ds:schemaRefs>
</ds:datastoreItem>
</file>

<file path=customXml/itemProps3.xml><?xml version="1.0" encoding="utf-8"?>
<ds:datastoreItem xmlns:ds="http://schemas.openxmlformats.org/officeDocument/2006/customXml" ds:itemID="{33B2A497-71FA-4438-BE15-C1881FD56E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072a98-02ca-4d5d-a09e-1720112246b8"/>
    <ds:schemaRef ds:uri="f445e51a-395d-48e3-9c72-0680468779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2148A09-3E89-4D97-963D-047D179883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TotalTime>
  <Pages>14</Pages>
  <Words>2688</Words>
  <Characters>15327</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Damco Solutions Pvt ltd</Company>
  <LinksUpToDate>false</LinksUpToDate>
  <CharactersWithSpaces>17980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Abhimanyu Singh Karmyal</dc:creator>
  <cp:keywords/>
  <dc:description/>
  <cp:lastModifiedBy>Pankhuri Gupta</cp:lastModifiedBy>
  <cp:revision>34</cp:revision>
  <cp:lastPrinted>2026-02-01T05:39:00Z</cp:lastPrinted>
  <dcterms:created xsi:type="dcterms:W3CDTF">2026-02-03T10:06:00Z</dcterms:created>
  <dcterms:modified xsi:type="dcterms:W3CDTF">2026-03-11T17:15:00Z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0x010100DD9A414EF62BD541A564F3948F5D1FB3</vt:lpwstr>
  </property>
  <property fmtid="{D5CDD505-2E9C-101B-9397-08002B2CF9AE}" pid="3" name="MediaServiceImageTags">
    <vt:lpwstr/>
  </property>
</Properties>
</file>