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Management Resilience</w:t>
      </w:r>
    </w:p>
    <w:p>
      <w:r>
        <w:t>Facilitator Guidance: Start with the CMDB and crown-jewel service identification before testing whether dependency mapping, change governance, and incident response can actually support a cyber-recovery scenario rather than routine operations.</w:t>
      </w:r>
    </w:p>
    <w:p>
      <w:r>
        <w:t>Layer 1: CMDB &amp; Service Catalogue Foundation Establish what the CMDB contains, who owns it, and whether crown-jewel services are explicitly identified within it.</w:t>
      </w:r>
    </w:p>
    <w:p>
      <w:r>
        <w:t>1. Paint a picture of the CMDB — what platform, what classes of CI are populated, who owns the data, and who actually consumes it?</w:t>
      </w:r>
    </w:p>
    <w:p>
      <w:r>
        <w:t>Which CMDB platform is in use, and is there a single authoritative instance or multiple parallel sources?</w:t>
      </w:r>
    </w:p>
    <w:p>
      <w:r>
        <w:t>Which CI classes are populated — applications, servers, databases, network, identity, business services?</w:t>
      </w:r>
    </w:p>
    <w:p>
      <w:r>
        <w:t>Who owns CMDB data integrity, and how is that ownership operationally enforced?</w:t>
      </w:r>
    </w:p>
    <w:p>
      <w:r>
        <w:t>Which downstream processes consume CMDB data — change, incident, problem, recovery — and which bypass it?</w:t>
      </w:r>
    </w:p>
    <w:p>
      <w:r>
        <w:t>What percentage of CIs have an active owner attribute, and what fraction is orphaned?</w:t>
      </w:r>
    </w:p>
    <w:p>
      <w:r>
        <w:t>2. How are crown-jewel and tier-1 services explicitly identified in the CMDB, and is that identification maintained or last touched years ago?</w:t>
      </w:r>
    </w:p>
    <w:p>
      <w:r>
        <w:t>Is there a documented crown-jewel / tier-1 / MAS-critical attribute on services, and when was it last reviewed?</w:t>
      </w:r>
    </w:p>
    <w:p>
      <w:r>
        <w:t>Who has authority to assign or change a service tier — IT, business, risk, or no one cleanly?</w:t>
      </w:r>
    </w:p>
    <w:p>
      <w:r>
        <w:t>Are tier assignments aligned with BIA outputs and regulatory criticality (MAS TRM, CSA CCoP)?</w:t>
      </w:r>
    </w:p>
    <w:p>
      <w:r>
        <w:t>How is tier inheritance handled — does a tier-1 service automatically tier its dependencies, or are they classified separately?</w:t>
      </w:r>
    </w:p>
    <w:p>
      <w:r>
        <w:t>Show us the current tier-1 service list — would the business agree it is complete and accurate?</w:t>
      </w:r>
    </w:p>
    <w:p>
      <w:r>
        <w:t>3. What is the discovery and freshness model — automated scanning, periodic attestation, or manual entry — and what fraction of CIs are stale beyond policy thresholds?</w:t>
      </w:r>
    </w:p>
    <w:p>
      <w:r>
        <w:t>What discovery tooling populates the CMDB, and what is its coverage across the estate?</w:t>
      </w:r>
    </w:p>
    <w:p>
      <w:r>
        <w:t>How often are CIs reconciled or re-attested, and by whom?</w:t>
      </w:r>
    </w:p>
    <w:p>
      <w:r>
        <w:t>What is the documented staleness threshold, and what fraction of CIs are currently in breach?</w:t>
      </w:r>
    </w:p>
    <w:p>
      <w:r>
        <w:t>Are shadow IT assets (departmental SaaS, unmanaged systems) flagged as outside CMDB coverage?</w:t>
      </w:r>
    </w:p>
    <w:p>
      <w:r>
        <w:t>When was the last full reconciliation between CMDB and a ground-truth source (vCenter, AD, AWS Org)?</w:t>
      </w:r>
    </w:p>
    <w:p>
      <w:r>
        <w:t>Layer 2: Dependency Modelling &amp; Service Impact Move from 'what exists' to 'what depends on what' — dependency depth is where service-management maturity diverges from operational reality.</w:t>
      </w:r>
    </w:p>
    <w:p>
      <w:r>
        <w:t>4. How are service-to-CI dependencies mapped today — top-down by service owner, bottom-up by discovery, or hybrid — and how deep does the mapping go?</w:t>
      </w:r>
    </w:p>
    <w:p>
      <w:r>
        <w:t>What approach is used — manual mapping, automated topology discovery, observability-driven, or hybrid?</w:t>
      </w:r>
    </w:p>
    <w:p>
      <w:r>
        <w:t>How deep does mapping go — application only, or down through middleware, database, storage, network, identity?</w:t>
      </w:r>
    </w:p>
    <w:p>
      <w:r>
        <w:t>Are external dependencies (SaaS, third parties, payment networks, market data) captured?</w:t>
      </w:r>
    </w:p>
    <w:p>
      <w:r>
        <w:t>Are dependencies versioned over time, or only kept current?</w:t>
      </w:r>
    </w:p>
    <w:p>
      <w:r>
        <w:t>Who validates dependency accuracy, and how often?</w:t>
      </w:r>
    </w:p>
    <w:p>
      <w:r>
        <w:t>5. What is the operational use of dependency data — does it inform change, incident, and recovery decisions, or is it referenced only during audits?</w:t>
      </w:r>
    </w:p>
    <w:p>
      <w:r>
        <w:t>Does CAB use dependency data to assess change blast radius?</w:t>
      </w:r>
    </w:p>
    <w:p>
      <w:r>
        <w:t>During an incident, is the dependency map consulted to triage impact, or is institutional knowledge relied on?</w:t>
      </w:r>
    </w:p>
    <w:p>
      <w:r>
        <w:t>When was the last documented case of dependency data preventing a bad change or accelerating a recovery?</w:t>
      </w:r>
    </w:p>
    <w:p>
      <w:r>
        <w:t>Do business service owners trust the dependency view enough to act on it in a crisis?</w:t>
      </w:r>
    </w:p>
    <w:p>
      <w:r>
        <w:t>Is the dependency map referenced in cyber-recovery playbooks, or only in routine continuity docs?</w:t>
      </w:r>
    </w:p>
    <w:p>
      <w:r>
        <w:t>6. For a named tier-1 business service, can you trace its dependency tree end-to-end (app → middleware → database → storage → network → identity), and how confident are you the trace is correct today?</w:t>
      </w:r>
    </w:p>
    <w:p>
      <w:r>
        <w:t>Pick a tier-1 service today — can you produce its dependency tree from CMDB in under five minutes?</w:t>
      </w:r>
    </w:p>
    <w:p>
      <w:r>
        <w:t>How many of those dependencies have current, verified ownership in the CMDB?</w:t>
      </w:r>
    </w:p>
    <w:p>
      <w:r>
        <w:t>Have any of those dependencies changed in the last 30 days, and was the CMDB updated?</w:t>
      </w:r>
    </w:p>
    <w:p>
      <w:r>
        <w:t>If a single CI in that tree is encrypted in a ransomware event, what is the immediate impact assessment process?</w:t>
      </w:r>
    </w:p>
    <w:p>
      <w:r>
        <w:t>Where would the dependency trace fail — and how often does it fail in practice?</w:t>
      </w:r>
    </w:p>
    <w:p>
      <w:r>
        <w:t>Layer 3: Change, Incident &amp; IR Governance Test whether change and incident processes are coherent, integrated with security, and capable of operating under pressure.</w:t>
      </w:r>
    </w:p>
    <w:p>
      <w:r>
        <w:t>7. What change governance model is in place, and how is risk specifically evaluated for changes touching crown-jewel services or recovery infrastructure?</w:t>
      </w:r>
    </w:p>
    <w:p>
      <w:r>
        <w:t>What change categories exist (standard, normal, emergency), and how is each routed?</w:t>
      </w:r>
    </w:p>
    <w:p>
      <w:r>
        <w:t>How is risk scored for a change, and who has veto authority for high-risk changes?</w:t>
      </w:r>
    </w:p>
    <w:p>
      <w:r>
        <w:t>Are changes to backup, storage, identity, and recovery infrastructure flagged for elevated scrutiny?</w:t>
      </w:r>
    </w:p>
    <w:p>
      <w:r>
        <w:t>What is the documented post-implementation review cadence, and who reads the output?</w:t>
      </w:r>
    </w:p>
    <w:p>
      <w:r>
        <w:t>When was the last change-induced incident traceable to a CAB gap?</w:t>
      </w:r>
    </w:p>
    <w:p>
      <w:r>
        <w:t>8. How are post-change outcomes managed — do failures feed back into the CAB, CMDB, and process improvements, or are they handled in isolation?</w:t>
      </w:r>
    </w:p>
    <w:p>
      <w:r>
        <w:t>What fraction of changes are categorised as successful vs partial vs failed, and is the trend visible?</w:t>
      </w:r>
    </w:p>
    <w:p>
      <w:r>
        <w:t>Where do change-failure root causes land — service management, security, or both?</w:t>
      </w:r>
    </w:p>
    <w:p>
      <w:r>
        <w:t>Are recurring change-failure patterns surfaced and addressed structurally?</w:t>
      </w:r>
    </w:p>
    <w:p>
      <w:r>
        <w:t>Does change failure data influence the assessed risk of future similar changes?</w:t>
      </w:r>
    </w:p>
    <w:p>
      <w:r>
        <w:t>Are change outcomes correlated to incident records to identify change-induced outages?</w:t>
      </w:r>
    </w:p>
    <w:p>
      <w:r>
        <w:t>9. Describe your incident response model — who owns severity, who declares major, and how does the IT-side IR intersect with security IR?</w:t>
      </w:r>
    </w:p>
    <w:p>
      <w:r>
        <w:t>What is the severity taxonomy, and who has authority to escalate or de-escalate?</w:t>
      </w:r>
    </w:p>
    <w:p>
      <w:r>
        <w:t>At what severity is security IR automatically engaged?</w:t>
      </w:r>
    </w:p>
    <w:p>
      <w:r>
        <w:t>Are IT incident and security incident streams reconciled in real time, or only post-mortem?</w:t>
      </w:r>
    </w:p>
    <w:p>
      <w:r>
        <w:t>What is the documented hand-off process when an IT incident is suspected to be a cyber event?</w:t>
      </w:r>
    </w:p>
    <w:p>
      <w:r>
        <w:t>Who chairs the war room when the line between incident and breach is unclear?</w:t>
      </w:r>
    </w:p>
    <w:p>
      <w:r>
        <w:t>10. How are incident, problem, and major-incident records integrated with the security operations stream and the threat intel pipeline?</w:t>
      </w:r>
    </w:p>
    <w:p>
      <w:r>
        <w:t>Are incident tickets and SIEM cases correlated through a shared identifier or workflow?</w:t>
      </w:r>
    </w:p>
    <w:p>
      <w:r>
        <w:t>Do post-incident reviews include security review, or only operational review?</w:t>
      </w:r>
    </w:p>
    <w:p>
      <w:r>
        <w:t>Is threat-intel context attached to incident records when relevant?</w:t>
      </w:r>
    </w:p>
    <w:p>
      <w:r>
        <w:t>When was the last incident reclassified as a cyber event mid-flight, and how did the model handle it?</w:t>
      </w:r>
    </w:p>
    <w:p>
      <w:r>
        <w:t>Are root-cause findings shared between SOC and ITSM teams structurally, or only ad-hoc?</w:t>
      </w:r>
    </w:p>
    <w:p>
      <w:r>
        <w:t>11. When was your last major outage, and walk us through how the execution model actually performed — comms, war room, business engagement, decision pace?</w:t>
      </w:r>
    </w:p>
    <w:p>
      <w:r>
        <w:t>Who chaired the major-incident bridge, and how was authority for tough calls established?</w:t>
      </w:r>
    </w:p>
    <w:p>
      <w:r>
        <w:t>How fast was the business engaged, and what did they need that you couldn't provide?</w:t>
      </w:r>
    </w:p>
    <w:p>
      <w:r>
        <w:t>What communications template was used, and was it the right cadence for the audience?</w:t>
      </w:r>
    </w:p>
    <w:p>
      <w:r>
        <w:t>Where did the execution model break down — comms, decisions, escalation, or data?</w:t>
      </w:r>
    </w:p>
    <w:p>
      <w:r>
        <w:t>What changed structurally after the post-mortem, and is the change still in place?</w:t>
      </w:r>
    </w:p>
    <w:p>
      <w:r>
        <w:t>Layer 4: Recovery-Oriented Service Awareness Probe whether CMDB and ITSM artefacts are usable when a cyber-recovery is in motion rather than only during routine operations.</w:t>
      </w:r>
    </w:p>
    <w:p>
      <w:r>
        <w:t>12. When recovery decisions need to be made under pressure, is the CMDB actually the source of truth, or is it quietly bypassed because trust in it is low?</w:t>
      </w:r>
    </w:p>
    <w:p>
      <w:r>
        <w:t>In the last incident, was the CMDB consulted, or was a side document or institutional memory used?</w:t>
      </w:r>
    </w:p>
    <w:p>
      <w:r>
        <w:t>If CMDB and reality disagree mid-incident, which one wins, and why?</w:t>
      </w:r>
    </w:p>
    <w:p>
      <w:r>
        <w:t>How is CMDB trust measured — by users, by audit, or not at all?</w:t>
      </w:r>
    </w:p>
    <w:p>
      <w:r>
        <w:t>When ITSM tooling itself is degraded during an incident, what is the fallback?</w:t>
      </w:r>
    </w:p>
    <w:p>
      <w:r>
        <w:t>Does the cyber-recovery playbook assume CMDB is available — and is that assumption safe?</w:t>
      </w:r>
    </w:p>
    <w:p>
      <w:r>
        <w:t>13. What is the documented recovery sequence per tier-1 service, and where does that sequence actually live — CMDB, runbook, BCP doc, or someone's head?</w:t>
      </w:r>
    </w:p>
    <w:p>
      <w:r>
        <w:t>For a named tier-1 service, can you produce its recovery sequence document today?</w:t>
      </w:r>
    </w:p>
    <w:p>
      <w:r>
        <w:t>Has the sequence been tested in a tabletop or real test in the last 12 months?</w:t>
      </w:r>
    </w:p>
    <w:p>
      <w:r>
        <w:t>Are upstream dependencies (identity, KMS, network, fabric) explicit in the sequence?</w:t>
      </w:r>
    </w:p>
    <w:p>
      <w:r>
        <w:t>Who maintains the sequence, and how is drift caught when the underlying service changes?</w:t>
      </w:r>
    </w:p>
    <w:p>
      <w:r>
        <w:t>If the service owner is unavailable during a recovery, who has the authority and knowledge to execute the sequence?</w:t>
      </w:r>
    </w:p>
    <w:p>
      <w:r>
        <w:t>Layer 5: Evidence &amp; Priorities Anchor in what has actually been proven and where the largest service-management uplift to cyber-recovery readiness sits.</w:t>
      </w:r>
    </w:p>
    <w:p>
      <w:r>
        <w:t>14. What evidence demonstrates that CMDB and IR processes can support a cyber-recovery scenario rather than only routine ops — and where has that been independently validated?</w:t>
      </w:r>
    </w:p>
    <w:p>
      <w:r>
        <w:t>Show us the most recent cyber-recovery tabletop or live test that exercised ITSM and CMDB.</w:t>
      </w:r>
    </w:p>
    <w:p>
      <w:r>
        <w:t>What did the test reveal about CMDB accuracy under stress?</w:t>
      </w:r>
    </w:p>
    <w:p>
      <w:r>
        <w:t>Have auditors or independent reviewers tested ITSM-side recovery claims, or have they been self-attested?</w:t>
      </w:r>
    </w:p>
    <w:p>
      <w:r>
        <w:t>What is the evidence chain from incident declared → service impact understood → recovery sequenced?</w:t>
      </w:r>
    </w:p>
    <w:p>
      <w:r>
        <w:t>Are after-action reviews recorded in a way that surfaces systemic vs one-off issues?</w:t>
      </w:r>
    </w:p>
    <w:p>
      <w:r>
        <w:t>15. If you had budget and political capital for exactly one service-management improvement this year, what would most materially strengthen cyber-recovery readiness — and why hasn't it been done?</w:t>
      </w:r>
    </w:p>
    <w:p>
      <w:r>
        <w:t>Name the single highest-impact ITSM improvement, and the constraint preventing it today.</w:t>
      </w:r>
    </w:p>
    <w:p>
      <w:r>
        <w:t>Where does the 12-month ITSM roadmap explicitly invest in recovery readiness vs efficiency?</w:t>
      </w:r>
    </w:p>
    <w:p>
      <w:r>
        <w:t>What political or organisational blocker stops better cross-domain integration with security and recovery?</w:t>
      </w:r>
    </w:p>
    <w:p>
      <w:r>
        <w:t>If a regulator demanded evidence of dependency-aware recovery tomorrow, where would the gap show first?</w:t>
      </w:r>
    </w:p>
    <w:p>
      <w:r>
        <w:t>What is the smallest credible step that could change the recovery posture in 90 days?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