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 w:before="0"/>
        <w:jc w:val="center"/>
      </w:pPr>
      <w:r>
        <w:rPr>
          <w:b/>
          <w:color w:val="17365D"/>
          <w:sz w:val="18"/>
        </w:rPr>
        <w:t>Meeting Minutes - UAT Readiness and Phase 2 Planning</w:t>
      </w:r>
    </w:p>
    <w:p>
      <w:pPr>
        <w:spacing w:after="30" w:before="0"/>
        <w:jc w:val="center"/>
      </w:pPr>
      <w:r>
        <w:rPr>
          <w:i/>
          <w:color w:val="646464"/>
          <w:sz w:val="18"/>
        </w:rPr>
        <w:t>24-Jun-2026 | Nexus Platform Modernization</w:t>
      </w:r>
    </w:p>
    <w:p>
      <w:pPr>
        <w:spacing w:after="30" w:before="0"/>
        <w:jc w:val="center"/>
      </w:pPr>
      <w:r>
        <w:rPr>
          <w:b/>
          <w:color w:val="C00000"/>
          <w:sz w:val="16"/>
        </w:rPr>
        <w:t>SYNTHETIC PORTFOLIO DATASET - All organizations, people, dates, metrics and events are fictional.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Meeting Detail</w:t>
            </w:r>
          </w:p>
        </w:tc>
        <w:tc>
          <w:tcPr>
            <w:tcW w:type="dxa" w:w="8208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Date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24-Jun-2026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Review UAT readiness, production dependencies, and Phase 2 scope changes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Attendees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Alex Morgan; Maya Collins; Ethan Brooks; Sofia Ramirez; Liam Foster; Noah Patel (Client Identity); Ryan Kim (SRE)</w:t>
            </w:r>
          </w:p>
        </w:tc>
      </w:tr>
    </w:tbl>
    <w:p>
      <w:pPr>
        <w:pStyle w:val="Heading1"/>
        <w:spacing w:after="30" w:before="0"/>
      </w:pPr>
      <w:r>
        <w:rPr>
          <w:sz w:val="23"/>
        </w:rPr>
        <w:t>1. UAT Readiness Update</w:t>
      </w:r>
    </w:p>
    <w:p>
      <w:pPr>
        <w:pStyle w:val="ListBullet"/>
        <w:spacing w:after="30" w:before="0"/>
      </w:pPr>
      <w:r>
        <w:t>UAT cannot begin on the previously planned 29-Jun date because the legacy production deployment was rolled back after performance-test instability.</w:t>
      </w:r>
    </w:p>
    <w:p>
      <w:pPr>
        <w:pStyle w:val="ListBullet"/>
        <w:spacing w:after="30" w:before="0"/>
      </w:pPr>
      <w:r>
        <w:t>The modernized portal depends on the legacy deployment for selected background jobs, service redirects, and third-party integrations; production-like sanity cannot complete until legacy is stable.</w:t>
      </w:r>
    </w:p>
    <w:p>
      <w:pPr>
        <w:pStyle w:val="ListBullet"/>
        <w:spacing w:after="30" w:before="0"/>
      </w:pPr>
      <w:r>
        <w:t>A certification blackout window on 27-28 Jun also prevents production changes. The working UAT start date is now 06-Jul-2026, subject to legacy deployment completion.</w:t>
      </w:r>
    </w:p>
    <w:p>
      <w:pPr>
        <w:pStyle w:val="ListBullet"/>
        <w:spacing w:after="30" w:before="0"/>
      </w:pPr>
      <w:r>
        <w:t>One blocker remains on the invoice-export workflow and six major/critical issues remain distributed across both teams.</w:t>
      </w:r>
    </w:p>
    <w:p>
      <w:pPr>
        <w:pStyle w:val="Heading1"/>
        <w:spacing w:after="30" w:before="0"/>
      </w:pPr>
      <w:r>
        <w:rPr>
          <w:sz w:val="23"/>
        </w:rPr>
        <w:t>2. Phase 2 Scope Change</w:t>
      </w:r>
    </w:p>
    <w:p>
      <w:pPr>
        <w:pStyle w:val="ListBullet"/>
        <w:spacing w:after="30" w:before="0"/>
      </w:pPr>
      <w:r>
        <w:t>Original Phase 2 intent was platform stabilization, performance optimization, and reduction of technical debt.</w:t>
      </w:r>
    </w:p>
    <w:p>
      <w:pPr>
        <w:pStyle w:val="ListBullet"/>
        <w:spacing w:after="30" w:before="0"/>
      </w:pPr>
      <w:r>
        <w:t>The client has now requested an additional migration utility to move learner entitlement data from the legacy Learning Hub to the Unified Identity Service.</w:t>
      </w:r>
    </w:p>
    <w:p>
      <w:pPr>
        <w:pStyle w:val="ListBullet"/>
        <w:spacing w:after="30" w:before="0"/>
      </w:pPr>
      <w:r>
        <w:t>The delivery team will not baseline Phase 2 estimates until the Identity Team provides API access, field-level mapping, error-handling expectations, and sample data.</w:t>
      </w:r>
    </w:p>
    <w:p>
      <w:pPr>
        <w:pStyle w:val="ListBullet"/>
        <w:spacing w:after="30" w:before="0"/>
      </w:pPr>
      <w:r>
        <w:t>Program leadership agreed that this is a material scope change and must be reflected in the change log and revised milestone plan.</w:t>
      </w:r>
    </w:p>
    <w:p>
      <w:pPr>
        <w:pStyle w:val="Heading1"/>
        <w:spacing w:after="30" w:before="0"/>
      </w:pPr>
      <w:r>
        <w:rPr>
          <w:sz w:val="23"/>
        </w:rPr>
        <w:t>3.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7632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Outcome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UAT start</w:t>
            </w:r>
          </w:p>
        </w:tc>
        <w:tc>
          <w:tcPr>
            <w:tcW w:type="dxa" w:w="763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Target 06-Jul-2026, conditional on successful legacy production deployment and smoke test.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Phase 1 sign-off</w:t>
            </w:r>
          </w:p>
        </w:tc>
        <w:tc>
          <w:tcPr>
            <w:tcW w:type="dxa" w:w="763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Tentatively moved to 17-Jul-2026; final date will be baselined after first three days of UAT.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Phase 2 migration utility</w:t>
            </w:r>
          </w:p>
        </w:tc>
        <w:tc>
          <w:tcPr>
            <w:tcW w:type="dxa" w:w="763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Include in scope subject to impact assessment and written approval.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Accessibility testing</w:t>
            </w:r>
          </w:p>
        </w:tc>
        <w:tc>
          <w:tcPr>
            <w:tcW w:type="dxa" w:w="763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Run in parallel with UAT for candidate-facing screens; blocking issues remain release criteria.</w:t>
            </w:r>
          </w:p>
        </w:tc>
      </w:tr>
    </w:tbl>
    <w:p>
      <w:pPr>
        <w:pStyle w:val="Heading1"/>
        <w:spacing w:after="30" w:before="0"/>
      </w:pPr>
      <w:r>
        <w:rPr>
          <w:sz w:val="23"/>
        </w:rPr>
        <w:t>4. Action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4320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1728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440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Due Date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Redeploy legacy application after performance fixes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Ryan Kim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03-Jul-2026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Open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Must complete before modernized production sanity.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Share Unified Identity API access and sandbox credentials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Noah Patel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29-Jun-2026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Open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Required for Phase 2 analysis.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Provide migration field mapping and sample payloads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Maya Collins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30-Jun-2026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Open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Include invalid/duplicate cases.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Prepare impact assessment for migration utility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Sofia Ramirez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03-Jul-2026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Open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Estimate effort, timeline, testing and data-reconciliation needs.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Publish revised integrated milestone plan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Alex Morgan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07-Jul-2026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Open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After UAT start is confirmed.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4"/>
      </w:rPr>
      <w:t>Nexus Modernization | Synthetic Portfolio Dataset | No real client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 - UAT Readiness and Phase 2 Planning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