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4474F" w:rsidRDefault="0094474F" w14:paraId="39440BC4" w14:textId="4D313382">
      <w:pPr>
        <w:rPr>
          <w:rFonts w:ascii="TH SarabunPSK" w:hAnsi="TH SarabunPSK" w:eastAsia="TH SarabunPSK" w:cs="TH SarabunPSK"/>
          <w:sz w:val="32"/>
          <w:szCs w:val="32"/>
        </w:rPr>
      </w:pPr>
      <w:r w:rsidRPr="32186C8A">
        <w:rPr>
          <w:rFonts w:ascii="TH SarabunPSK" w:hAnsi="TH SarabunPSK" w:eastAsia="TH SarabunPSK" w:cs="TH SarabunPSK"/>
          <w:sz w:val="32"/>
          <w:szCs w:val="32"/>
        </w:rPr>
        <w:t xml:space="preserve">Skin </w:t>
      </w:r>
      <w:r w:rsidRPr="32186C8A" w:rsidR="004F1964">
        <w:rPr>
          <w:rFonts w:ascii="TH SarabunPSK" w:hAnsi="TH SarabunPSK" w:eastAsia="TH SarabunPSK" w:cs="TH SarabunPSK"/>
          <w:sz w:val="32"/>
          <w:szCs w:val="32"/>
        </w:rPr>
        <w:t xml:space="preserve">toxicity </w:t>
      </w:r>
      <w:r w:rsidRPr="32186C8A">
        <w:rPr>
          <w:rFonts w:ascii="TH SarabunPSK" w:hAnsi="TH SarabunPSK" w:eastAsia="TH SarabunPSK" w:cs="TH SarabunPSK"/>
          <w:sz w:val="32"/>
          <w:szCs w:val="32"/>
        </w:rPr>
        <w:t>assessment</w:t>
      </w:r>
    </w:p>
    <w:p w:rsidRPr="00072296" w:rsidR="004F1964" w:rsidP="32186C8A" w:rsidRDefault="00000000" w14:paraId="784C32F1" w14:textId="697E84B9">
      <w:pPr>
        <w:rPr>
          <w:rFonts w:ascii="TH SarabunPSK" w:hAnsi="TH SarabunPSK" w:eastAsia="TH SarabunPSK" w:cs="TH SarabunPSK"/>
          <w:color w:val="2E2E2E"/>
          <w:sz w:val="32"/>
          <w:szCs w:val="32"/>
        </w:rPr>
      </w:pPr>
      <w:hyperlink w:tooltip="Learn more about Dermal toxicity from ScienceDirect's AI-generated Topic Pages" w:history="1" r:id="rId5">
        <w:r w:rsidRPr="32186C8A" w:rsidR="004F1964">
          <w:rPr>
            <w:rFonts w:hint="cs" w:ascii="TH SarabunPSK" w:hAnsi="TH SarabunPSK" w:eastAsia="TH SarabunPSK" w:cs="TH SarabunPSK"/>
            <w:color w:val="2E2E2E"/>
            <w:kern w:val="0"/>
            <w:sz w:val="32"/>
            <w:szCs w:val="32"/>
            <w:u w:val="single"/>
            <w14:ligatures w14:val="none"/>
          </w:rPr>
          <w:t>Dermal toxicity</w:t>
        </w:r>
      </w:hyperlink>
      <w:r w:rsidRPr="32186C8A" w:rsidR="004F1964">
        <w:rPr>
          <w:rFonts w:hint="cs" w:ascii="TH SarabunPSK" w:hAnsi="TH SarabunPSK" w:eastAsia="TH SarabunPSK" w:cs="TH SarabunPSK"/>
          <w:color w:val="2E2E2E"/>
          <w:kern w:val="0"/>
          <w:sz w:val="32"/>
          <w:szCs w:val="32"/>
          <w14:ligatures w14:val="none"/>
        </w:rPr>
        <w:t> </w:t>
      </w:r>
      <w:r w:rsidRPr="32186C8A" w:rsidR="2504700D">
        <w:rPr>
          <w:rFonts w:ascii="TH SarabunPSK" w:hAnsi="TH SarabunPSK" w:eastAsia="TH SarabunPSK" w:cs="TH SarabunPSK"/>
          <w:color w:val="2E2E2E"/>
          <w:kern w:val="0"/>
          <w:sz w:val="32"/>
          <w:szCs w:val="32"/>
          <w14:ligatures w14:val="none"/>
        </w:rPr>
        <w:t xml:space="preserve"> </w:t>
      </w:r>
      <w:r w:rsidRPr="32186C8A" w:rsidR="004F1964">
        <w:rPr>
          <w:rFonts w:hint="cs" w:ascii="TH SarabunPSK" w:hAnsi="TH SarabunPSK" w:eastAsia="TH SarabunPSK" w:cs="TH SarabunPSK"/>
          <w:color w:val="2E2E2E"/>
          <w:kern w:val="0"/>
          <w:sz w:val="32"/>
          <w:szCs w:val="32"/>
          <w14:ligatures w14:val="none"/>
        </w:rPr>
        <w:t>is the ability of a substance to cause local reaction and/or systemic poisoning in people or animals by contact with the skin.</w:t>
      </w:r>
    </w:p>
    <w:p w:rsidRPr="00072296" w:rsidR="004F1964" w:rsidP="32186C8A" w:rsidRDefault="7FB30B1F" w14:paraId="34016005" w14:textId="71795C20">
      <w:pPr>
        <w:rPr>
          <w:rFonts w:ascii="TH SarabunPSK" w:hAnsi="TH SarabunPSK" w:eastAsia="TH SarabunPSK" w:cs="TH SarabunPSK"/>
          <w:color w:val="2E2E2E"/>
          <w:sz w:val="32"/>
          <w:szCs w:val="32"/>
        </w:rPr>
      </w:pPr>
      <w:r w:rsidRPr="32186C8A">
        <w:rPr>
          <w:rFonts w:ascii="TH SarabunPSK" w:hAnsi="TH SarabunPSK" w:eastAsia="TH SarabunPSK" w:cs="TH SarabunPSK"/>
          <w:color w:val="2E2E2E"/>
          <w:kern w:val="0"/>
          <w:sz w:val="32"/>
          <w:szCs w:val="32"/>
          <w14:ligatures w14:val="none"/>
        </w:rPr>
        <w:t>พิษต่อผิวหนัง คือ ความสามารถของสารที่ทำให้เกิด</w:t>
      </w:r>
      <w:r w:rsidRPr="32186C8A" w:rsidR="5F89AFDA">
        <w:rPr>
          <w:rFonts w:ascii="TH SarabunPSK" w:hAnsi="TH SarabunPSK" w:eastAsia="TH SarabunPSK" w:cs="TH SarabunPSK"/>
          <w:color w:val="2E2E2E"/>
          <w:kern w:val="0"/>
          <w:sz w:val="32"/>
          <w:szCs w:val="32"/>
          <w14:ligatures w14:val="none"/>
        </w:rPr>
        <w:t>ความพิษ</w:t>
      </w:r>
      <w:r w:rsidRPr="32186C8A">
        <w:rPr>
          <w:rFonts w:ascii="TH SarabunPSK" w:hAnsi="TH SarabunPSK" w:eastAsia="TH SarabunPSK" w:cs="TH SarabunPSK"/>
          <w:color w:val="2E2E2E"/>
          <w:kern w:val="0"/>
          <w:sz w:val="32"/>
          <w:szCs w:val="32"/>
          <w14:ligatures w14:val="none"/>
        </w:rPr>
        <w:t>เฉพาะที่และ/หรือ</w:t>
      </w:r>
      <w:r w:rsidRPr="32186C8A" w:rsidR="0619A184">
        <w:rPr>
          <w:rFonts w:ascii="TH SarabunPSK" w:hAnsi="TH SarabunPSK" w:eastAsia="TH SarabunPSK" w:cs="TH SarabunPSK"/>
          <w:color w:val="2E2E2E"/>
          <w:kern w:val="0"/>
          <w:sz w:val="32"/>
          <w:szCs w:val="32"/>
          <w14:ligatures w14:val="none"/>
        </w:rPr>
        <w:t>ความเป็น</w:t>
      </w:r>
      <w:r w:rsidRPr="32186C8A" w:rsidR="4CDA1ED0">
        <w:rPr>
          <w:rFonts w:ascii="TH SarabunPSK" w:hAnsi="TH SarabunPSK" w:eastAsia="TH SarabunPSK" w:cs="TH SarabunPSK"/>
          <w:color w:val="2E2E2E"/>
          <w:kern w:val="0"/>
          <w:sz w:val="32"/>
          <w:szCs w:val="32"/>
          <w14:ligatures w14:val="none"/>
        </w:rPr>
        <w:t>พิษ</w:t>
      </w:r>
      <w:r w:rsidRPr="32186C8A" w:rsidR="0619A184">
        <w:rPr>
          <w:rFonts w:ascii="TH SarabunPSK" w:hAnsi="TH SarabunPSK" w:eastAsia="TH SarabunPSK" w:cs="TH SarabunPSK"/>
          <w:color w:val="2E2E2E"/>
          <w:kern w:val="0"/>
          <w:sz w:val="32"/>
          <w:szCs w:val="32"/>
          <w14:ligatures w14:val="none"/>
        </w:rPr>
        <w:t>ต่อทั้งระบบในมนุษย์หรือสัตว์โดย</w:t>
      </w:r>
      <w:r w:rsidRPr="32186C8A" w:rsidR="4292986E">
        <w:rPr>
          <w:rFonts w:ascii="TH SarabunPSK" w:hAnsi="TH SarabunPSK" w:eastAsia="TH SarabunPSK" w:cs="TH SarabunPSK"/>
          <w:color w:val="2E2E2E"/>
          <w:kern w:val="0"/>
          <w:sz w:val="32"/>
          <w:szCs w:val="32"/>
          <w14:ligatures w14:val="none"/>
        </w:rPr>
        <w:t>ได้รับผ่านทางผิวหนัง</w:t>
      </w:r>
    </w:p>
    <w:p w:rsidRPr="00072296" w:rsidR="004F1964" w:rsidRDefault="00000000" w14:paraId="3D9A6B03" w14:textId="697E84B9">
      <w:pPr>
        <w:rPr>
          <w:rFonts w:ascii="TH SarabunPSK" w:hAnsi="TH SarabunPSK" w:eastAsia="TH SarabunPSK" w:cs="TH SarabunPSK"/>
          <w:sz w:val="32"/>
          <w:szCs w:val="32"/>
        </w:rPr>
      </w:pPr>
      <w:hyperlink w:history="1" r:id="rId6">
        <w:r w:rsidRPr="32186C8A" w:rsidR="004E4501">
          <w:rPr>
            <w:rStyle w:val="a3"/>
            <w:rFonts w:ascii="TH SarabunPSK" w:hAnsi="TH SarabunPSK" w:eastAsia="TH SarabunPSK" w:cs="TH SarabunPSK"/>
            <w:kern w:val="0"/>
            <w:sz w:val="32"/>
            <w:szCs w:val="32"/>
            <w14:ligatures w14:val="none"/>
          </w:rPr>
          <w:t>https://www.sciencedirect.com/science/article/abs/pii/B9780128014066000078</w:t>
        </w:r>
      </w:hyperlink>
      <w:r w:rsidRPr="32186C8A" w:rsidR="004E4501">
        <w:rPr>
          <w:rFonts w:ascii="TH SarabunPSK" w:hAnsi="TH SarabunPSK" w:eastAsia="TH SarabunPSK" w:cs="TH SarabunPSK"/>
          <w:color w:val="2E2E2E"/>
          <w:kern w:val="0"/>
          <w:sz w:val="32"/>
          <w:szCs w:val="32"/>
          <w14:ligatures w14:val="none"/>
        </w:rPr>
        <w:t xml:space="preserve"> </w:t>
      </w:r>
    </w:p>
    <w:p w:rsidR="6292FCC6" w:rsidP="32186C8A" w:rsidRDefault="6292FCC6" w14:paraId="121218CE" w14:textId="1F12D0B8">
      <w:pPr>
        <w:rPr>
          <w:rFonts w:ascii="TH SarabunPSK" w:hAnsi="TH SarabunPSK" w:eastAsia="TH SarabunPSK" w:cs="TH SarabunPSK"/>
          <w:color w:val="2E2E2E"/>
          <w:sz w:val="32"/>
          <w:szCs w:val="32"/>
        </w:rPr>
      </w:pPr>
    </w:p>
    <w:p w:rsidR="0094474F" w:rsidRDefault="0094474F" w14:paraId="238CACD1" w14:textId="59C0255E">
      <w:pPr>
        <w:rPr>
          <w:rFonts w:ascii="TH SarabunPSK" w:hAnsi="TH SarabunPSK" w:eastAsia="TH SarabunPSK" w:cs="TH SarabunPSK"/>
          <w:sz w:val="32"/>
          <w:szCs w:val="32"/>
        </w:rPr>
      </w:pPr>
      <w:r w:rsidRPr="32186C8A">
        <w:rPr>
          <w:rFonts w:ascii="TH SarabunPSK" w:hAnsi="TH SarabunPSK" w:eastAsia="TH SarabunPSK" w:cs="TH SarabunPSK"/>
          <w:sz w:val="32"/>
          <w:szCs w:val="32"/>
        </w:rPr>
        <w:t>1. skin irritation test</w:t>
      </w:r>
      <w:r w:rsidRPr="32186C8A" w:rsidR="00E33733">
        <w:rPr>
          <w:rFonts w:ascii="TH SarabunPSK" w:hAnsi="TH SarabunPSK" w:eastAsia="TH SarabunPSK" w:cs="TH SarabunPSK"/>
          <w:sz w:val="32"/>
          <w:szCs w:val="32"/>
        </w:rPr>
        <w:t xml:space="preserve"> </w:t>
      </w:r>
      <w:r w:rsidRPr="32186C8A" w:rsidR="08164CAD">
        <w:rPr>
          <w:rFonts w:ascii="TH SarabunPSK" w:hAnsi="TH SarabunPSK" w:eastAsia="TH SarabunPSK" w:cs="TH SarabunPSK"/>
          <w:sz w:val="32"/>
          <w:szCs w:val="32"/>
        </w:rPr>
        <w:t>หลักการ และทำอย่างไร</w:t>
      </w:r>
    </w:p>
    <w:p w:rsidR="32186C8A" w:rsidP="32186C8A" w:rsidRDefault="32186C8A" w14:paraId="0175ACF7" w14:textId="58D999D2">
      <w:pPr>
        <w:rPr>
          <w:rFonts w:ascii="TH SarabunPSK" w:hAnsi="TH SarabunPSK" w:eastAsia="TH SarabunPSK" w:cs="TH SarabunPSK"/>
          <w:sz w:val="32"/>
          <w:szCs w:val="32"/>
        </w:rPr>
      </w:pPr>
    </w:p>
    <w:p w:rsidR="0B7F0402" w:rsidP="32186C8A" w:rsidRDefault="597228FB" w14:paraId="279F3C41" w14:textId="4D0A2729">
      <w:pPr>
        <w:rPr>
          <w:rFonts w:ascii="TH SarabunPSK" w:hAnsi="TH SarabunPSK" w:eastAsia="TH SarabunPSK" w:cs="TH SarabunPSK"/>
          <w:sz w:val="32"/>
          <w:szCs w:val="32"/>
        </w:rPr>
      </w:pPr>
      <w:r w:rsidRPr="0E9B53CC">
        <w:rPr>
          <w:rFonts w:ascii="TH SarabunPSK" w:hAnsi="TH SarabunPSK" w:eastAsia="TH SarabunPSK" w:cs="TH SarabunPSK"/>
          <w:sz w:val="32"/>
          <w:szCs w:val="32"/>
        </w:rPr>
        <w:t>เป็นการเกิดความเสียหายต่อผิวหนังโดยการได้รับการทดสอบสารเค</w:t>
      </w:r>
      <w:r w:rsidRPr="0E9B53CC">
        <w:rPr>
          <w:rFonts w:ascii="TH SarabunPSK" w:hAnsi="TH SarabunPSK" w:eastAsia="TH SarabunPSK" w:cs="TH SarabunPSK"/>
          <w:b/>
          <w:bCs/>
          <w:sz w:val="32"/>
          <w:szCs w:val="32"/>
        </w:rPr>
        <w:t>มีเป็นเวลา 4 ชั่วโมง</w:t>
      </w:r>
      <w:r w:rsidRPr="0E9B53CC">
        <w:rPr>
          <w:rFonts w:ascii="TH SarabunPSK" w:hAnsi="TH SarabunPSK" w:eastAsia="TH SarabunPSK" w:cs="TH SarabunPSK"/>
          <w:sz w:val="32"/>
          <w:szCs w:val="32"/>
        </w:rPr>
        <w:t xml:space="preserve"> โดยการระคายเคืองผิวหนัง</w:t>
      </w:r>
      <w:r w:rsidRPr="0E9B53CC" w:rsidR="73611131">
        <w:rPr>
          <w:rFonts w:ascii="TH SarabunPSK" w:hAnsi="TH SarabunPSK" w:eastAsia="TH SarabunPSK" w:cs="TH SarabunPSK"/>
          <w:sz w:val="32"/>
          <w:szCs w:val="32"/>
        </w:rPr>
        <w:t>เป็นปฏิกิริยาที่เกิดขึ้นเพียงไม่นานหลังจากถูกกระตุ้น สาเหตุจากการเกิดการอักเสบเฉพาะที่ประกอบไปด้วยระบบภ</w:t>
      </w:r>
      <w:r w:rsidRPr="0E9B53CC" w:rsidR="05FECDCE">
        <w:rPr>
          <w:rFonts w:ascii="TH SarabunPSK" w:hAnsi="TH SarabunPSK" w:eastAsia="TH SarabunPSK" w:cs="TH SarabunPSK"/>
          <w:sz w:val="32"/>
          <w:szCs w:val="32"/>
        </w:rPr>
        <w:t>ูมิคุ้มกันโดยกำเนิดของผิวหนัง ลักษณะสำคัญคือการที่เกิดเกิดการอักเสบแบบ</w:t>
      </w:r>
      <w:r w:rsidRPr="0E9B53CC" w:rsidR="34859266">
        <w:rPr>
          <w:rFonts w:ascii="TH SarabunPSK" w:hAnsi="TH SarabunPSK" w:eastAsia="TH SarabunPSK" w:cs="TH SarabunPSK"/>
          <w:sz w:val="32"/>
          <w:szCs w:val="32"/>
        </w:rPr>
        <w:t>ย้อนกลับได้ โดยมีอาการเช่น แดง บวม คันและปวด</w:t>
      </w:r>
      <w:r w:rsidRPr="0E9B53CC" w:rsidR="02B7B380">
        <w:rPr>
          <w:rFonts w:ascii="TH SarabunPSK" w:hAnsi="TH SarabunPSK" w:eastAsia="TH SarabunPSK" w:cs="TH SarabunPSK"/>
          <w:sz w:val="32"/>
          <w:szCs w:val="32"/>
        </w:rPr>
        <w:t xml:space="preserve"> ทดสอบได้ใน vitro and vivo</w:t>
      </w:r>
    </w:p>
    <w:p w:rsidR="41CF1F93" w:rsidP="32186C8A" w:rsidRDefault="00000000" w14:paraId="4E753E05" w14:textId="1056380B">
      <w:pPr>
        <w:rPr>
          <w:rFonts w:ascii="TH SarabunPSK" w:hAnsi="TH SarabunPSK" w:eastAsia="TH SarabunPSK" w:cs="TH SarabunPSK"/>
          <w:sz w:val="32"/>
          <w:szCs w:val="32"/>
        </w:rPr>
      </w:pPr>
      <w:hyperlink r:id="rId7">
        <w:r w:rsidRPr="32186C8A" w:rsidR="41CF1F93">
          <w:rPr>
            <w:rStyle w:val="a3"/>
            <w:rFonts w:ascii="TH SarabunPSK" w:hAnsi="TH SarabunPSK" w:eastAsia="TH SarabunPSK" w:cs="TH SarabunPSK"/>
            <w:sz w:val="32"/>
            <w:szCs w:val="32"/>
          </w:rPr>
          <w:t>https://joint-research-centre.ec.europa.eu/eu-reference-laboratory-alternatives-animal-testing-eurl-ecvam/alternative-methods-toxicity-testing/validated-test-methods-health-effects/skin-irritation/skin-irritation-skinethic-skin-irritation-test-sit_en</w:t>
        </w:r>
      </w:hyperlink>
    </w:p>
    <w:p w:rsidR="123C7FFB" w:rsidP="32186C8A" w:rsidRDefault="123C7FFB" w14:paraId="0C9515C2" w14:textId="7144C360">
      <w:pPr>
        <w:rPr>
          <w:rFonts w:ascii="TH SarabunPSK" w:hAnsi="TH SarabunPSK" w:eastAsia="TH SarabunPSK" w:cs="TH SarabunPSK"/>
          <w:sz w:val="32"/>
          <w:szCs w:val="32"/>
        </w:rPr>
      </w:pPr>
      <w:r w:rsidRPr="32186C8A">
        <w:rPr>
          <w:rFonts w:ascii="TH SarabunPSK" w:hAnsi="TH SarabunPSK" w:eastAsia="TH SarabunPSK" w:cs="TH SarabunPSK"/>
          <w:sz w:val="32"/>
          <w:szCs w:val="32"/>
        </w:rPr>
        <w:t xml:space="preserve">The production of reversible damage to the skin following the application of a test chemical for up to 4 hours. Skin irritation is a locally arising reaction of the affected skin tissue and appears shortly after stimulation (38). It is caused by a local inflammatory reaction involving the innate (non-specific) immune system of the skin tissue. Its main characteristic is its reversible process involving inflammatory reactions and most of the clinical characteristic signs of irritation (erythema, </w:t>
      </w:r>
      <w:proofErr w:type="spellStart"/>
      <w:r w:rsidRPr="32186C8A">
        <w:rPr>
          <w:rFonts w:ascii="TH SarabunPSK" w:hAnsi="TH SarabunPSK" w:eastAsia="TH SarabunPSK" w:cs="TH SarabunPSK"/>
          <w:sz w:val="32"/>
          <w:szCs w:val="32"/>
        </w:rPr>
        <w:t>oedema</w:t>
      </w:r>
      <w:proofErr w:type="spellEnd"/>
      <w:r w:rsidRPr="32186C8A">
        <w:rPr>
          <w:rFonts w:ascii="TH SarabunPSK" w:hAnsi="TH SarabunPSK" w:eastAsia="TH SarabunPSK" w:cs="TH SarabunPSK"/>
          <w:sz w:val="32"/>
          <w:szCs w:val="32"/>
        </w:rPr>
        <w:t>, itching and pain) related to an inflammatory process.</w:t>
      </w:r>
    </w:p>
    <w:p w:rsidR="32186C8A" w:rsidP="32186C8A" w:rsidRDefault="32186C8A" w14:paraId="7A7D7D05" w14:textId="45425534">
      <w:pPr>
        <w:rPr>
          <w:rFonts w:ascii="TH SarabunPSK" w:hAnsi="TH SarabunPSK" w:eastAsia="TH SarabunPSK" w:cs="TH SarabunPSK"/>
          <w:sz w:val="32"/>
          <w:szCs w:val="32"/>
        </w:rPr>
      </w:pPr>
    </w:p>
    <w:p w:rsidR="1D687D27" w:rsidP="0E9B53CC" w:rsidRDefault="5F90B5A9" w14:paraId="3D7FFF94" w14:textId="377EA99F">
      <w:pPr>
        <w:rPr>
          <w:rFonts w:ascii="TH SarabunPSK" w:hAnsi="TH SarabunPSK" w:eastAsia="TH SarabunPSK" w:cs="TH SarabunPSK"/>
          <w:color w:val="000000" w:themeColor="text1"/>
          <w:sz w:val="32"/>
          <w:szCs w:val="32"/>
        </w:rPr>
      </w:pPr>
      <w:r w:rsidRPr="0E9B53CC">
        <w:rPr>
          <w:rFonts w:ascii="TH SarabunPSK" w:hAnsi="TH SarabunPSK" w:eastAsia="TH SarabunPSK" w:cs="TH SarabunPSK"/>
          <w:color w:val="000000" w:themeColor="text1"/>
          <w:sz w:val="32"/>
          <w:szCs w:val="32"/>
        </w:rPr>
        <w:t>In vitro</w:t>
      </w:r>
    </w:p>
    <w:p w:rsidR="62F492F8" w:rsidP="0E9B53CC" w:rsidRDefault="668E02B1" w14:paraId="08D09DBF" w14:textId="7111CB61">
      <w:pPr>
        <w:rPr>
          <w:rFonts w:ascii="TH SarabunPSK" w:hAnsi="TH SarabunPSK" w:eastAsia="TH SarabunPSK" w:cs="TH SarabunPSK"/>
          <w:color w:val="000000" w:themeColor="text1"/>
          <w:sz w:val="32"/>
          <w:szCs w:val="32"/>
        </w:rPr>
      </w:pPr>
      <w:r w:rsidRPr="0E9B53CC">
        <w:rPr>
          <w:rFonts w:ascii="TH SarabunPSK" w:hAnsi="TH SarabunPSK" w:eastAsia="TH SarabunPSK" w:cs="TH SarabunPSK"/>
          <w:color w:val="000000" w:themeColor="text1"/>
          <w:sz w:val="32"/>
          <w:szCs w:val="32"/>
        </w:rPr>
        <w:t xml:space="preserve">มี </w:t>
      </w:r>
      <w:proofErr w:type="spellStart"/>
      <w:r w:rsidRPr="0E9B53CC">
        <w:rPr>
          <w:rFonts w:ascii="TH SarabunPSK" w:hAnsi="TH SarabunPSK" w:eastAsia="TH SarabunPSK" w:cs="TH SarabunPSK"/>
          <w:color w:val="000000" w:themeColor="text1"/>
          <w:sz w:val="32"/>
          <w:szCs w:val="32"/>
        </w:rPr>
        <w:t>mtt</w:t>
      </w:r>
      <w:proofErr w:type="spellEnd"/>
      <w:r w:rsidRPr="0E9B53CC">
        <w:rPr>
          <w:rFonts w:ascii="TH SarabunPSK" w:hAnsi="TH SarabunPSK" w:eastAsia="TH SarabunPSK" w:cs="TH SarabunPSK"/>
          <w:color w:val="000000" w:themeColor="text1"/>
          <w:sz w:val="32"/>
          <w:szCs w:val="32"/>
        </w:rPr>
        <w:t xml:space="preserve"> assay </w:t>
      </w:r>
    </w:p>
    <w:p w:rsidR="27CEC132" w:rsidP="32186C8A" w:rsidRDefault="3988900C" w14:paraId="4DAA8552" w14:textId="71458A5E">
      <w:pPr>
        <w:rPr>
          <w:rFonts w:ascii="TH SarabunPSK" w:hAnsi="TH SarabunPSK" w:eastAsia="TH SarabunPSK" w:cs="TH SarabunPSK"/>
          <w:sz w:val="32"/>
          <w:szCs w:val="32"/>
        </w:rPr>
      </w:pPr>
      <w:r w:rsidRPr="0E9B53CC">
        <w:rPr>
          <w:rFonts w:ascii="TH SarabunPSK" w:hAnsi="TH SarabunPSK" w:eastAsia="TH SarabunPSK" w:cs="TH SarabunPSK"/>
          <w:sz w:val="32"/>
          <w:szCs w:val="32"/>
        </w:rPr>
        <w:t xml:space="preserve">Cell viability in RhE model is measured by enzymatic conversion of the vital dye MTT [3-(4, </w:t>
      </w:r>
      <w:proofErr w:type="spellStart"/>
      <w:r w:rsidRPr="0E9B53CC">
        <w:rPr>
          <w:rFonts w:ascii="TH SarabunPSK" w:hAnsi="TH SarabunPSK" w:eastAsia="TH SarabunPSK" w:cs="TH SarabunPSK"/>
          <w:sz w:val="32"/>
          <w:szCs w:val="32"/>
        </w:rPr>
        <w:t>5-Dimethylthiazol-2-yl</w:t>
      </w:r>
      <w:proofErr w:type="spellEnd"/>
      <w:r w:rsidRPr="0E9B53CC">
        <w:rPr>
          <w:rFonts w:ascii="TH SarabunPSK" w:hAnsi="TH SarabunPSK" w:eastAsia="TH SarabunPSK" w:cs="TH SarabunPSK"/>
          <w:sz w:val="32"/>
          <w:szCs w:val="32"/>
        </w:rPr>
        <w:t xml:space="preserve">)-2, </w:t>
      </w:r>
      <w:proofErr w:type="spellStart"/>
      <w:r w:rsidRPr="0E9B53CC">
        <w:rPr>
          <w:rFonts w:ascii="TH SarabunPSK" w:hAnsi="TH SarabunPSK" w:eastAsia="TH SarabunPSK" w:cs="TH SarabunPSK"/>
          <w:sz w:val="32"/>
          <w:szCs w:val="32"/>
        </w:rPr>
        <w:t>5-diphenyltetrazolium</w:t>
      </w:r>
      <w:proofErr w:type="spellEnd"/>
      <w:r w:rsidRPr="0E9B53CC">
        <w:rPr>
          <w:rFonts w:ascii="TH SarabunPSK" w:hAnsi="TH SarabunPSK" w:eastAsia="TH SarabunPSK" w:cs="TH SarabunPSK"/>
          <w:sz w:val="32"/>
          <w:szCs w:val="32"/>
        </w:rPr>
        <w:t xml:space="preserve"> bromide, </w:t>
      </w:r>
      <w:proofErr w:type="spellStart"/>
      <w:r w:rsidRPr="0E9B53CC">
        <w:rPr>
          <w:rFonts w:ascii="TH SarabunPSK" w:hAnsi="TH SarabunPSK" w:eastAsia="TH SarabunPSK" w:cs="TH SarabunPSK"/>
          <w:sz w:val="32"/>
          <w:szCs w:val="32"/>
        </w:rPr>
        <w:t>Thiazolyl</w:t>
      </w:r>
      <w:proofErr w:type="spellEnd"/>
      <w:r w:rsidRPr="0E9B53CC">
        <w:rPr>
          <w:rFonts w:ascii="TH SarabunPSK" w:hAnsi="TH SarabunPSK" w:eastAsia="TH SarabunPSK" w:cs="TH SarabunPSK"/>
          <w:sz w:val="32"/>
          <w:szCs w:val="32"/>
        </w:rPr>
        <w:t xml:space="preserve"> blue; CAS number 298- 93-1], into a </w:t>
      </w:r>
      <w:r w:rsidRPr="0E9B53CC">
        <w:rPr>
          <w:rFonts w:ascii="TH SarabunPSK" w:hAnsi="TH SarabunPSK" w:eastAsia="TH SarabunPSK" w:cs="TH SarabunPSK"/>
          <w:sz w:val="32"/>
          <w:szCs w:val="32"/>
          <w:highlight w:val="yellow"/>
        </w:rPr>
        <w:t xml:space="preserve">blue </w:t>
      </w:r>
      <w:proofErr w:type="spellStart"/>
      <w:r w:rsidRPr="0E9B53CC">
        <w:rPr>
          <w:rFonts w:ascii="TH SarabunPSK" w:hAnsi="TH SarabunPSK" w:eastAsia="TH SarabunPSK" w:cs="TH SarabunPSK"/>
          <w:sz w:val="32"/>
          <w:szCs w:val="32"/>
          <w:highlight w:val="yellow"/>
        </w:rPr>
        <w:t>formazan</w:t>
      </w:r>
      <w:proofErr w:type="spellEnd"/>
      <w:r w:rsidRPr="0E9B53CC">
        <w:rPr>
          <w:rFonts w:ascii="TH SarabunPSK" w:hAnsi="TH SarabunPSK" w:eastAsia="TH SarabunPSK" w:cs="TH SarabunPSK"/>
          <w:sz w:val="32"/>
          <w:szCs w:val="32"/>
          <w:highlight w:val="yellow"/>
        </w:rPr>
        <w:t xml:space="preserve"> salt</w:t>
      </w:r>
      <w:r w:rsidRPr="0E9B53CC">
        <w:rPr>
          <w:rFonts w:ascii="TH SarabunPSK" w:hAnsi="TH SarabunPSK" w:eastAsia="TH SarabunPSK" w:cs="TH SarabunPSK"/>
          <w:sz w:val="32"/>
          <w:szCs w:val="32"/>
        </w:rPr>
        <w:t xml:space="preserve"> that is quantitatively</w:t>
      </w:r>
      <w:r w:rsidRPr="0E9B53CC" w:rsidR="676F6D3B">
        <w:rPr>
          <w:rFonts w:ascii="TH SarabunPSK" w:hAnsi="TH SarabunPSK" w:eastAsia="TH SarabunPSK" w:cs="TH SarabunPSK"/>
          <w:sz w:val="32"/>
          <w:szCs w:val="32"/>
        </w:rPr>
        <w:t xml:space="preserve"> (UV absorbance)</w:t>
      </w:r>
      <w:r w:rsidRPr="0E9B53CC">
        <w:rPr>
          <w:rFonts w:ascii="TH SarabunPSK" w:hAnsi="TH SarabunPSK" w:eastAsia="TH SarabunPSK" w:cs="TH SarabunPSK"/>
          <w:sz w:val="32"/>
          <w:szCs w:val="32"/>
        </w:rPr>
        <w:t xml:space="preserve"> measured after extraction from tissues (31). Irritant chemicals are identified by their ability to decrease cell viability below the defined threshold levels (i.e. ≤ 50%, for UN GHS Category 2). Depending on the regulatory framework and applicability of the TG, test chemicals that produce cell </w:t>
      </w:r>
      <w:r w:rsidRPr="0E9B53CC">
        <w:rPr>
          <w:rFonts w:ascii="TH SarabunPSK" w:hAnsi="TH SarabunPSK" w:eastAsia="TH SarabunPSK" w:cs="TH SarabunPSK"/>
          <w:sz w:val="32"/>
          <w:szCs w:val="32"/>
        </w:rPr>
        <w:lastRenderedPageBreak/>
        <w:t xml:space="preserve">viabilities above the defined threshold level, may be considered non-irritants (i.e. &gt; 50%, No Category). </w:t>
      </w:r>
    </w:p>
    <w:p w:rsidR="27CEC132" w:rsidP="0E9B53CC" w:rsidRDefault="00000000" w14:paraId="29CF0B7B" w14:textId="0A7BD6B5">
      <w:pPr>
        <w:rPr>
          <w:rFonts w:ascii="TH SarabunPSK" w:hAnsi="TH SarabunPSK" w:eastAsia="TH SarabunPSK" w:cs="TH SarabunPSK"/>
          <w:color w:val="000000" w:themeColor="text1"/>
          <w:sz w:val="32"/>
          <w:szCs w:val="32"/>
        </w:rPr>
      </w:pPr>
      <w:hyperlink r:id="rId8">
        <w:r w:rsidRPr="0E9B53CC" w:rsidR="3988900C">
          <w:rPr>
            <w:rStyle w:val="a3"/>
            <w:rFonts w:ascii="TH SarabunPSK" w:hAnsi="TH SarabunPSK" w:eastAsia="TH SarabunPSK" w:cs="TH SarabunPSK"/>
            <w:sz w:val="32"/>
            <w:szCs w:val="32"/>
          </w:rPr>
          <w:t>https://www.oecd-ilibrary.org/docserver/9789264242845-en.pdf?expires=1689148257&amp;id=id&amp;accname=guest&amp;checksum=65D8F3D9C4FC2B3F48A2C98B839141A7</w:t>
        </w:r>
      </w:hyperlink>
    </w:p>
    <w:p w:rsidR="3FE507FE" w:rsidP="0E9B53CC" w:rsidRDefault="3FE507FE" w14:paraId="3CD820C1" w14:textId="3001CCD2">
      <w:pPr>
        <w:rPr>
          <w:rFonts w:ascii="TH SarabunPSK" w:hAnsi="TH SarabunPSK" w:eastAsia="TH SarabunPSK" w:cs="TH SarabunPSK"/>
          <w:sz w:val="32"/>
          <w:szCs w:val="32"/>
        </w:rPr>
      </w:pPr>
      <w:r w:rsidRPr="0E9B53CC">
        <w:rPr>
          <w:rFonts w:ascii="TH SarabunPSK" w:hAnsi="TH SarabunPSK" w:eastAsia="TH SarabunPSK" w:cs="TH SarabunPSK"/>
          <w:sz w:val="32"/>
          <w:szCs w:val="32"/>
        </w:rPr>
        <w:t xml:space="preserve">Ncbi.nlm.nih.gov/books/NBK253967/ </w:t>
      </w:r>
    </w:p>
    <w:p w:rsidR="1D687D27" w:rsidP="0E9B53CC" w:rsidRDefault="498E022B" w14:paraId="4947E706" w14:textId="5A634569">
      <w:pPr>
        <w:rPr>
          <w:rFonts w:ascii="TH SarabunPSK" w:hAnsi="TH SarabunPSK" w:eastAsia="TH SarabunPSK" w:cs="TH SarabunPSK"/>
          <w:color w:val="000000" w:themeColor="text1"/>
          <w:sz w:val="32"/>
          <w:szCs w:val="32"/>
        </w:rPr>
      </w:pPr>
      <w:r w:rsidRPr="0E9B53CC">
        <w:rPr>
          <w:rFonts w:ascii="TH SarabunPSK" w:hAnsi="TH SarabunPSK" w:eastAsia="TH SarabunPSK" w:cs="TH SarabunPSK"/>
          <w:color w:val="000000" w:themeColor="text1"/>
          <w:sz w:val="32"/>
          <w:szCs w:val="32"/>
        </w:rPr>
        <w:t>หาเซลล์ที่ยังมีชีวิตด้วยการวัดจาก MTT assay เทียบกับกลุ่มควบคุม</w:t>
      </w:r>
      <w:r w:rsidRPr="0E9B53CC" w:rsidR="0C48171F">
        <w:rPr>
          <w:rFonts w:ascii="TH SarabunPSK" w:hAnsi="TH SarabunPSK" w:eastAsia="TH SarabunPSK" w:cs="TH SarabunPSK"/>
          <w:color w:val="000000" w:themeColor="text1"/>
          <w:sz w:val="32"/>
          <w:szCs w:val="32"/>
        </w:rPr>
        <w:t xml:space="preserve"> และแปลผลโดยหากเซลล์ที่ยังมีชีวิตมากกว่า 50 % หมายถึงสารที่ทดสอบไม่ก่อให้เกิด skin irritation </w:t>
      </w:r>
    </w:p>
    <w:p w:rsidR="0E9B53CC" w:rsidP="0E9B53CC" w:rsidRDefault="0E9B53CC" w14:paraId="76FF895B" w14:textId="51F55CEA">
      <w:pPr>
        <w:rPr>
          <w:rFonts w:ascii="TH SarabunPSK" w:hAnsi="TH SarabunPSK" w:eastAsia="TH SarabunPSK" w:cs="TH SarabunPSK"/>
          <w:color w:val="000000" w:themeColor="text1"/>
          <w:sz w:val="32"/>
          <w:szCs w:val="32"/>
        </w:rPr>
      </w:pPr>
    </w:p>
    <w:p w:rsidR="62F492F8" w:rsidP="32186C8A" w:rsidRDefault="62F492F8" w14:paraId="2FB21135" w14:textId="2D088607">
      <w:pPr>
        <w:rPr>
          <w:rFonts w:ascii="TH SarabunPSK" w:hAnsi="TH SarabunPSK" w:eastAsia="TH SarabunPSK" w:cs="TH SarabunPSK"/>
          <w:color w:val="000000" w:themeColor="text1"/>
          <w:sz w:val="32"/>
          <w:szCs w:val="32"/>
        </w:rPr>
      </w:pPr>
      <w:r w:rsidRPr="32186C8A">
        <w:rPr>
          <w:rFonts w:ascii="TH SarabunPSK" w:hAnsi="TH SarabunPSK" w:eastAsia="TH SarabunPSK" w:cs="TH SarabunPSK"/>
          <w:color w:val="000000" w:themeColor="text1"/>
          <w:sz w:val="32"/>
          <w:szCs w:val="32"/>
        </w:rPr>
        <w:t>NRR assay in vitro</w:t>
      </w:r>
      <w:r w:rsidRPr="32186C8A" w:rsidR="5D2DFA7D">
        <w:rPr>
          <w:rFonts w:ascii="TH SarabunPSK" w:hAnsi="TH SarabunPSK" w:eastAsia="TH SarabunPSK" w:cs="TH SarabunPSK"/>
          <w:color w:val="000000" w:themeColor="text1"/>
          <w:sz w:val="32"/>
          <w:szCs w:val="32"/>
        </w:rPr>
        <w:t xml:space="preserve"> </w:t>
      </w:r>
    </w:p>
    <w:p w:rsidR="32186C8A" w:rsidP="32186C8A" w:rsidRDefault="32186C8A" w14:paraId="38D4A99E" w14:textId="0EE1A68A">
      <w:pPr>
        <w:rPr>
          <w:rFonts w:ascii="TH SarabunPSK" w:hAnsi="TH SarabunPSK" w:eastAsia="TH SarabunPSK" w:cs="TH SarabunPSK"/>
          <w:color w:val="000000" w:themeColor="text1"/>
          <w:sz w:val="32"/>
          <w:szCs w:val="32"/>
        </w:rPr>
      </w:pPr>
    </w:p>
    <w:p w:rsidR="48DEE735" w:rsidP="32186C8A" w:rsidRDefault="48DEE735" w14:paraId="5CBE8A5F" w14:textId="396FEC16">
      <w:pPr>
        <w:rPr>
          <w:rFonts w:ascii="TH SarabunPSK" w:hAnsi="TH SarabunPSK" w:eastAsia="TH SarabunPSK" w:cs="TH SarabunPSK"/>
          <w:sz w:val="32"/>
          <w:szCs w:val="32"/>
        </w:rPr>
      </w:pPr>
      <w:r w:rsidRPr="32186C8A">
        <w:rPr>
          <w:rFonts w:ascii="TH SarabunPSK" w:hAnsi="TH SarabunPSK" w:eastAsia="TH SarabunPSK" w:cs="TH SarabunPSK"/>
          <w:sz w:val="32"/>
          <w:szCs w:val="32"/>
        </w:rPr>
        <w:t>Cultured cells are pre-loaded with the dye and exposed to a test substance. The amount of dye released from the cells indicates the membrane damage induced by the test substance. The toxicological endpoint of the method is the concentration of test substance inducing 50% release of pre-loaded dye (NRR50).</w:t>
      </w:r>
    </w:p>
    <w:p w:rsidR="3E30FE0E" w:rsidP="32186C8A" w:rsidRDefault="52AD0CB8" w14:paraId="4EFA420E" w14:textId="47DB1020">
      <w:pPr>
        <w:rPr>
          <w:rFonts w:ascii="TH SarabunPSK" w:hAnsi="TH SarabunPSK" w:eastAsia="TH SarabunPSK" w:cs="TH SarabunPSK"/>
          <w:sz w:val="32"/>
          <w:szCs w:val="32"/>
        </w:rPr>
      </w:pPr>
      <w:r w:rsidRPr="0E9B53CC">
        <w:rPr>
          <w:rFonts w:ascii="TH SarabunPSK" w:hAnsi="TH SarabunPSK" w:eastAsia="TH SarabunPSK" w:cs="TH SarabunPSK"/>
          <w:sz w:val="32"/>
          <w:szCs w:val="32"/>
        </w:rPr>
        <w:t>เป็นการหาเซลล์ที่เกิดความเสียหาย</w:t>
      </w:r>
      <w:r w:rsidRPr="0E9B53CC" w:rsidR="2C063F75">
        <w:rPr>
          <w:rFonts w:ascii="TH SarabunPSK" w:hAnsi="TH SarabunPSK" w:eastAsia="TH SarabunPSK" w:cs="TH SarabunPSK"/>
          <w:sz w:val="32"/>
          <w:szCs w:val="32"/>
        </w:rPr>
        <w:t>ที่</w:t>
      </w:r>
      <w:r w:rsidRPr="0E9B53CC">
        <w:rPr>
          <w:rFonts w:ascii="TH SarabunPSK" w:hAnsi="TH SarabunPSK" w:eastAsia="TH SarabunPSK" w:cs="TH SarabunPSK"/>
          <w:sz w:val="32"/>
          <w:szCs w:val="32"/>
        </w:rPr>
        <w:t xml:space="preserve"> membrane </w:t>
      </w:r>
      <w:r w:rsidRPr="0E9B53CC" w:rsidR="0C1A9982">
        <w:rPr>
          <w:rFonts w:ascii="TH SarabunPSK" w:hAnsi="TH SarabunPSK" w:eastAsia="TH SarabunPSK" w:cs="TH SarabunPSK"/>
          <w:sz w:val="32"/>
          <w:szCs w:val="32"/>
        </w:rPr>
        <w:t>โดยวัดจาก NR ที่ถูกปลดปล่อยออกมาจากเซลล์ หากค่าสูงมากกว่า</w:t>
      </w:r>
      <w:r w:rsidRPr="0E9B53CC" w:rsidR="6BACFC1B">
        <w:rPr>
          <w:rFonts w:ascii="TH SarabunPSK" w:hAnsi="TH SarabunPSK" w:eastAsia="TH SarabunPSK" w:cs="TH SarabunPSK"/>
          <w:sz w:val="32"/>
          <w:szCs w:val="32"/>
        </w:rPr>
        <w:t>หรือเท่ากับ 50% แปลผลว่าสารทดสอบทำให้เกิด skin irritation</w:t>
      </w:r>
    </w:p>
    <w:p w:rsidR="74E6A78F" w:rsidP="0E9B53CC" w:rsidRDefault="74E6A78F" w14:paraId="25BFB21F" w14:textId="21DD0944">
      <w:pPr>
        <w:rPr>
          <w:rFonts w:ascii="TH SarabunPSK" w:hAnsi="TH SarabunPSK" w:eastAsia="TH SarabunPSK" w:cs="TH SarabunPSK"/>
          <w:sz w:val="32"/>
          <w:szCs w:val="32"/>
        </w:rPr>
      </w:pPr>
      <w:r w:rsidRPr="0E9B53CC">
        <w:rPr>
          <w:rFonts w:ascii="TH SarabunPSK" w:hAnsi="TH SarabunPSK" w:eastAsia="TH SarabunPSK" w:cs="TH SarabunPSK"/>
          <w:sz w:val="32"/>
          <w:szCs w:val="32"/>
        </w:rPr>
        <w:t xml:space="preserve">pubmed.ncbi.nlm.nih.gov/28470514/#:~:text=The%20neutral%20red%20uptake%20assay%20is%20a%20cell%20viability%20assay,weak%20cationic%20dye%2C%20in%20lysosomes. </w:t>
      </w:r>
    </w:p>
    <w:p w:rsidR="033C6EC0" w:rsidP="32186C8A" w:rsidRDefault="00000000" w14:paraId="0BD3BF65" w14:textId="011AACF3">
      <w:pPr>
        <w:rPr>
          <w:rFonts w:ascii="TH SarabunPSK" w:hAnsi="TH SarabunPSK" w:eastAsia="TH SarabunPSK" w:cs="TH SarabunPSK"/>
          <w:color w:val="000000" w:themeColor="text1"/>
          <w:sz w:val="32"/>
          <w:szCs w:val="32"/>
        </w:rPr>
      </w:pPr>
      <w:hyperlink r:id="rId9">
        <w:r w:rsidRPr="32186C8A" w:rsidR="033C6EC0">
          <w:rPr>
            <w:rStyle w:val="a3"/>
            <w:rFonts w:ascii="TH SarabunPSK" w:hAnsi="TH SarabunPSK" w:eastAsia="TH SarabunPSK" w:cs="TH SarabunPSK"/>
            <w:sz w:val="32"/>
            <w:szCs w:val="32"/>
          </w:rPr>
          <w:t>https://journals.sagepub.com/doi/abs/10.1177/026119290102900513</w:t>
        </w:r>
      </w:hyperlink>
      <w:r w:rsidRPr="32186C8A" w:rsidR="033C6EC0">
        <w:rPr>
          <w:rFonts w:ascii="TH SarabunPSK" w:hAnsi="TH SarabunPSK" w:eastAsia="TH SarabunPSK" w:cs="TH SarabunPSK"/>
          <w:color w:val="000000" w:themeColor="text1"/>
          <w:sz w:val="32"/>
          <w:szCs w:val="32"/>
        </w:rPr>
        <w:t xml:space="preserve"> </w:t>
      </w:r>
    </w:p>
    <w:p w:rsidR="7B2C226F" w:rsidP="32186C8A" w:rsidRDefault="00000000" w14:paraId="1BFA1924" w14:textId="29ED3724">
      <w:pPr>
        <w:rPr>
          <w:rFonts w:ascii="TH SarabunPSK" w:hAnsi="TH SarabunPSK" w:eastAsia="TH SarabunPSK" w:cs="TH SarabunPSK"/>
          <w:color w:val="000000" w:themeColor="text1"/>
          <w:sz w:val="32"/>
          <w:szCs w:val="32"/>
        </w:rPr>
      </w:pPr>
      <w:hyperlink r:id="rId10">
        <w:r w:rsidRPr="32186C8A" w:rsidR="7B2C226F">
          <w:rPr>
            <w:rStyle w:val="a3"/>
            <w:rFonts w:ascii="TH SarabunPSK" w:hAnsi="TH SarabunPSK" w:eastAsia="TH SarabunPSK" w:cs="TH SarabunPSK"/>
            <w:sz w:val="32"/>
            <w:szCs w:val="32"/>
          </w:rPr>
          <w:t>http://cidportal.jrc.ec.europa.eu/ftp/jrc-opendata/EURL-ECVAM/datasets/DBALM/LATEST/online/DBALM_docs/54_M_Neutral%20Red%20Release%20%28NRR%29%20Assay.pdf</w:t>
        </w:r>
      </w:hyperlink>
      <w:r w:rsidRPr="32186C8A" w:rsidR="7B2C226F">
        <w:rPr>
          <w:rFonts w:ascii="TH SarabunPSK" w:hAnsi="TH SarabunPSK" w:eastAsia="TH SarabunPSK" w:cs="TH SarabunPSK"/>
          <w:color w:val="000000" w:themeColor="text1"/>
          <w:sz w:val="32"/>
          <w:szCs w:val="32"/>
        </w:rPr>
        <w:t xml:space="preserve"> </w:t>
      </w:r>
    </w:p>
    <w:p w:rsidR="62F492F8" w:rsidP="32186C8A" w:rsidRDefault="62F492F8" w14:paraId="69D34DCD" w14:textId="3B49644D">
      <w:pPr>
        <w:rPr>
          <w:rFonts w:ascii="TH SarabunPSK" w:hAnsi="TH SarabunPSK" w:eastAsia="TH SarabunPSK" w:cs="TH SarabunPSK"/>
          <w:color w:val="000000" w:themeColor="text1"/>
          <w:sz w:val="32"/>
          <w:szCs w:val="32"/>
        </w:rPr>
      </w:pPr>
      <w:r w:rsidRPr="32186C8A">
        <w:rPr>
          <w:rFonts w:ascii="TH SarabunPSK" w:hAnsi="TH SarabunPSK" w:eastAsia="TH SarabunPSK" w:cs="TH SarabunPSK"/>
          <w:color w:val="000000" w:themeColor="text1"/>
          <w:sz w:val="32"/>
          <w:szCs w:val="32"/>
        </w:rPr>
        <w:t xml:space="preserve">Vivo ใน rabbit </w:t>
      </w:r>
    </w:p>
    <w:p w:rsidR="4B4A9C15" w:rsidP="32186C8A" w:rsidRDefault="4B4A9C15" w14:paraId="053313C8" w14:textId="6B282721">
      <w:pPr>
        <w:rPr>
          <w:rFonts w:ascii="TH SarabunPSK" w:hAnsi="TH SarabunPSK" w:eastAsia="TH SarabunPSK" w:cs="TH SarabunPSK"/>
          <w:color w:val="212121"/>
          <w:sz w:val="32"/>
          <w:szCs w:val="32"/>
        </w:rPr>
      </w:pPr>
      <w:r w:rsidRPr="32186C8A">
        <w:rPr>
          <w:rFonts w:ascii="TH SarabunPSK" w:hAnsi="TH SarabunPSK" w:eastAsia="TH SarabunPSK" w:cs="TH SarabunPSK"/>
          <w:color w:val="212121"/>
          <w:sz w:val="32"/>
          <w:szCs w:val="32"/>
        </w:rPr>
        <w:t xml:space="preserve">Skin irritation test is conducted with albino rabbits one day after the </w:t>
      </w:r>
      <w:proofErr w:type="spellStart"/>
      <w:r w:rsidRPr="32186C8A">
        <w:rPr>
          <w:rFonts w:ascii="TH SarabunPSK" w:hAnsi="TH SarabunPSK" w:eastAsia="TH SarabunPSK" w:cs="TH SarabunPSK"/>
          <w:color w:val="212121"/>
          <w:sz w:val="32"/>
          <w:szCs w:val="32"/>
        </w:rPr>
        <w:t>dorsum</w:t>
      </w:r>
      <w:proofErr w:type="spellEnd"/>
      <w:r w:rsidRPr="32186C8A">
        <w:rPr>
          <w:rFonts w:ascii="TH SarabunPSK" w:hAnsi="TH SarabunPSK" w:eastAsia="TH SarabunPSK" w:cs="TH SarabunPSK"/>
          <w:color w:val="212121"/>
          <w:sz w:val="32"/>
          <w:szCs w:val="32"/>
        </w:rPr>
        <w:t xml:space="preserve"> is shaved. Test substance (0.5 g solid or 0.5 mL liquid) is applied on the small area (~6 cm</w:t>
      </w:r>
      <w:r w:rsidRPr="32186C8A">
        <w:rPr>
          <w:rFonts w:ascii="TH SarabunPSK" w:hAnsi="TH SarabunPSK" w:eastAsia="TH SarabunPSK" w:cs="TH SarabunPSK"/>
          <w:color w:val="212121"/>
          <w:sz w:val="32"/>
          <w:szCs w:val="32"/>
          <w:vertAlign w:val="superscript"/>
        </w:rPr>
        <w:t>2</w:t>
      </w:r>
      <w:r w:rsidRPr="32186C8A">
        <w:rPr>
          <w:rFonts w:ascii="TH SarabunPSK" w:hAnsi="TH SarabunPSK" w:eastAsia="TH SarabunPSK" w:cs="TH SarabunPSK"/>
          <w:color w:val="212121"/>
          <w:sz w:val="32"/>
          <w:szCs w:val="32"/>
        </w:rPr>
        <w:t>), and then the treated site is covered with a patch. Patch is removed after 4 hr and then, signs of erythema and edema, and the responses are scored at 1, 24, 48 and 72 hr. For the initial test, in one animal is used and the test site is examined immediately after the patch has been removed. If the test substance is not corrosive, then confirmatory test is conducted with additional 2 animals. Erythema and edema are scored with grades from 0 to 4 depending on the severity. Histopathological examination should be considered to clarify equivocal responses (</w:t>
      </w:r>
      <w:hyperlink w:anchor="b10-tr-33-191" r:id="rId11">
        <w:r w:rsidRPr="32186C8A">
          <w:rPr>
            <w:rStyle w:val="a3"/>
            <w:rFonts w:ascii="TH SarabunPSK" w:hAnsi="TH SarabunPSK" w:eastAsia="TH SarabunPSK" w:cs="TH SarabunPSK"/>
            <w:sz w:val="32"/>
            <w:szCs w:val="32"/>
          </w:rPr>
          <w:t>10</w:t>
        </w:r>
      </w:hyperlink>
      <w:r w:rsidRPr="32186C8A">
        <w:rPr>
          <w:rFonts w:ascii="TH SarabunPSK" w:hAnsi="TH SarabunPSK" w:eastAsia="TH SarabunPSK" w:cs="TH SarabunPSK"/>
          <w:color w:val="212121"/>
          <w:sz w:val="32"/>
          <w:szCs w:val="32"/>
        </w:rPr>
        <w:t>,</w:t>
      </w:r>
      <w:hyperlink w:anchor="b11-tr-33-191" r:id="rId12">
        <w:r w:rsidRPr="32186C8A">
          <w:rPr>
            <w:rStyle w:val="a3"/>
            <w:rFonts w:ascii="TH SarabunPSK" w:hAnsi="TH SarabunPSK" w:eastAsia="TH SarabunPSK" w:cs="TH SarabunPSK"/>
            <w:sz w:val="32"/>
            <w:szCs w:val="32"/>
          </w:rPr>
          <w:t>11</w:t>
        </w:r>
      </w:hyperlink>
      <w:r w:rsidRPr="32186C8A">
        <w:rPr>
          <w:rFonts w:ascii="TH SarabunPSK" w:hAnsi="TH SarabunPSK" w:eastAsia="TH SarabunPSK" w:cs="TH SarabunPSK"/>
          <w:color w:val="212121"/>
          <w:sz w:val="32"/>
          <w:szCs w:val="32"/>
        </w:rPr>
        <w:t xml:space="preserve">). Depending on the severity and reversibility, skin corrosion and irritation is categorized into </w:t>
      </w:r>
      <w:r w:rsidRPr="32186C8A">
        <w:rPr>
          <w:rFonts w:ascii="TH SarabunPSK" w:hAnsi="TH SarabunPSK" w:eastAsia="TH SarabunPSK" w:cs="TH SarabunPSK"/>
          <w:color w:val="212121"/>
          <w:sz w:val="32"/>
          <w:szCs w:val="32"/>
        </w:rPr>
        <w:lastRenderedPageBreak/>
        <w:t>1A, 1B, 1C (corrosive), 2 (irritant, mean scores of 2.3~4.0 for erythema or for edema in at least 2 of 3 tested animals) and 3 (mild irritant, mean scores of 1.5~2.3 for erythema or for edema in at least 2 of 3 tested animals) (</w:t>
      </w:r>
      <w:hyperlink w:anchor="b12-tr-33-191" r:id="rId13">
        <w:r w:rsidRPr="32186C8A">
          <w:rPr>
            <w:rStyle w:val="a3"/>
            <w:rFonts w:ascii="TH SarabunPSK" w:hAnsi="TH SarabunPSK" w:eastAsia="TH SarabunPSK" w:cs="TH SarabunPSK"/>
            <w:sz w:val="32"/>
            <w:szCs w:val="32"/>
          </w:rPr>
          <w:t>12</w:t>
        </w:r>
      </w:hyperlink>
      <w:r w:rsidRPr="32186C8A">
        <w:rPr>
          <w:rFonts w:ascii="TH SarabunPSK" w:hAnsi="TH SarabunPSK" w:eastAsia="TH SarabunPSK" w:cs="TH SarabunPSK"/>
          <w:color w:val="212121"/>
          <w:sz w:val="32"/>
          <w:szCs w:val="32"/>
        </w:rPr>
        <w:t>).</w:t>
      </w:r>
    </w:p>
    <w:p w:rsidR="618DB856" w:rsidP="32186C8A" w:rsidRDefault="618DB856" w14:paraId="620FD7FE" w14:textId="60928E3D">
      <w:pPr>
        <w:rPr>
          <w:rFonts w:ascii="TH SarabunPSK" w:hAnsi="TH SarabunPSK" w:eastAsia="TH SarabunPSK" w:cs="TH SarabunPSK"/>
          <w:color w:val="212121"/>
          <w:sz w:val="32"/>
          <w:szCs w:val="32"/>
        </w:rPr>
      </w:pPr>
      <w:r w:rsidRPr="32186C8A">
        <w:rPr>
          <w:rFonts w:ascii="TH SarabunPSK" w:hAnsi="TH SarabunPSK" w:eastAsia="TH SarabunPSK" w:cs="TH SarabunPSK"/>
          <w:color w:val="212121"/>
          <w:sz w:val="32"/>
          <w:szCs w:val="32"/>
        </w:rPr>
        <w:t>เป็นการทดลองในกระต่ายเผือก โดยจับกระต่ายโกนขนบริเวณหลังแล้วใช้สารที่ต้องการทดสอบ treat ด้วยการใช้ patch และวัดผลหลังจาก 4 ชม. โดยแบ่งเป</w:t>
      </w:r>
      <w:r w:rsidRPr="32186C8A" w:rsidR="5972203B">
        <w:rPr>
          <w:rFonts w:ascii="TH SarabunPSK" w:hAnsi="TH SarabunPSK" w:eastAsia="TH SarabunPSK" w:cs="TH SarabunPSK"/>
          <w:color w:val="212121"/>
          <w:sz w:val="32"/>
          <w:szCs w:val="32"/>
        </w:rPr>
        <w:t>็น 1 24 48 72 ชม. หลังนำ patch ที่ประกอบไปด้วยสารที่ทดสอบออกแล้วบันทึกผล</w:t>
      </w:r>
      <w:r w:rsidRPr="32186C8A" w:rsidR="0889FDB9">
        <w:rPr>
          <w:rFonts w:ascii="TH SarabunPSK" w:hAnsi="TH SarabunPSK" w:eastAsia="TH SarabunPSK" w:cs="TH SarabunPSK"/>
          <w:color w:val="212121"/>
          <w:sz w:val="32"/>
          <w:szCs w:val="32"/>
        </w:rPr>
        <w:t>และแปลผลว่าอยู่ใน category ใด ของ GHS</w:t>
      </w:r>
    </w:p>
    <w:p w:rsidR="4B4A9C15" w:rsidP="32186C8A" w:rsidRDefault="00000000" w14:paraId="4609F766" w14:textId="41DFDE6C">
      <w:pPr>
        <w:rPr>
          <w:rFonts w:ascii="TH SarabunPSK" w:hAnsi="TH SarabunPSK" w:eastAsia="TH SarabunPSK" w:cs="TH SarabunPSK"/>
          <w:color w:val="212121"/>
          <w:sz w:val="32"/>
          <w:szCs w:val="32"/>
        </w:rPr>
      </w:pPr>
      <w:hyperlink r:id="rId14">
        <w:r w:rsidRPr="32186C8A" w:rsidR="4B4A9C15">
          <w:rPr>
            <w:rStyle w:val="a3"/>
            <w:rFonts w:ascii="TH SarabunPSK" w:hAnsi="TH SarabunPSK" w:eastAsia="TH SarabunPSK" w:cs="TH SarabunPSK"/>
            <w:sz w:val="32"/>
            <w:szCs w:val="32"/>
          </w:rPr>
          <w:t>https://www.oecd-ilibrary.org/docserver/9789264242678-en.pdf?expires=1689532750&amp;id=id&amp;accname=guest&amp;checksum=2CAD3A5B1F10560E11F426E424F54FAB</w:t>
        </w:r>
      </w:hyperlink>
      <w:r w:rsidRPr="32186C8A" w:rsidR="4B4A9C15">
        <w:rPr>
          <w:rFonts w:ascii="TH SarabunPSK" w:hAnsi="TH SarabunPSK" w:eastAsia="TH SarabunPSK" w:cs="TH SarabunPSK"/>
          <w:color w:val="212121"/>
          <w:sz w:val="32"/>
          <w:szCs w:val="32"/>
        </w:rPr>
        <w:t xml:space="preserve"> </w:t>
      </w:r>
    </w:p>
    <w:p w:rsidR="00635410" w:rsidP="32186C8A" w:rsidRDefault="00635410" w14:paraId="401C7FEB" w14:textId="13D34D85">
      <w:pPr>
        <w:rPr>
          <w:rFonts w:ascii="TH SarabunPSK" w:hAnsi="TH SarabunPSK" w:eastAsia="TH SarabunPSK" w:cs="TH SarabunPSK"/>
          <w:color w:val="212121"/>
          <w:sz w:val="32"/>
          <w:szCs w:val="32"/>
        </w:rPr>
      </w:pPr>
      <w:hyperlink w:history="1" r:id="rId15">
        <w:r w:rsidRPr="00902115">
          <w:rPr>
            <w:rStyle w:val="a3"/>
            <w:rFonts w:ascii="TH SarabunPSK" w:hAnsi="TH SarabunPSK" w:eastAsia="TH SarabunPSK" w:cs="TH SarabunPSK"/>
            <w:sz w:val="32"/>
            <w:szCs w:val="32"/>
          </w:rPr>
          <w:t>https://www.sciencedirect.com/science/article/pii/S027323002100060X</w:t>
        </w:r>
      </w:hyperlink>
      <w:r>
        <w:rPr>
          <w:rFonts w:ascii="TH SarabunPSK" w:hAnsi="TH SarabunPSK" w:eastAsia="TH SarabunPSK" w:cs="TH SarabunPSK"/>
          <w:color w:val="212121"/>
          <w:sz w:val="32"/>
          <w:szCs w:val="32"/>
        </w:rPr>
        <w:t xml:space="preserve"> </w:t>
      </w:r>
    </w:p>
    <w:p w:rsidR="0094474F" w:rsidRDefault="0094474F" w14:paraId="38E26609" w14:textId="4F02688B">
      <w:pPr>
        <w:rPr>
          <w:rFonts w:ascii="TH SarabunPSK" w:hAnsi="TH SarabunPSK" w:eastAsia="TH SarabunPSK" w:cs="TH SarabunPSK"/>
          <w:sz w:val="32"/>
          <w:szCs w:val="32"/>
        </w:rPr>
      </w:pPr>
      <w:r w:rsidRPr="32186C8A">
        <w:rPr>
          <w:rFonts w:ascii="TH SarabunPSK" w:hAnsi="TH SarabunPSK" w:eastAsia="TH SarabunPSK" w:cs="TH SarabunPSK"/>
          <w:sz w:val="32"/>
          <w:szCs w:val="32"/>
        </w:rPr>
        <w:t>2. Skin corrosi</w:t>
      </w:r>
      <w:r w:rsidRPr="32186C8A" w:rsidR="71D1882F">
        <w:rPr>
          <w:rFonts w:ascii="TH SarabunPSK" w:hAnsi="TH SarabunPSK" w:eastAsia="TH SarabunPSK" w:cs="TH SarabunPSK"/>
          <w:sz w:val="32"/>
          <w:szCs w:val="32"/>
        </w:rPr>
        <w:t>on</w:t>
      </w:r>
      <w:r w:rsidRPr="32186C8A">
        <w:rPr>
          <w:rFonts w:ascii="TH SarabunPSK" w:hAnsi="TH SarabunPSK" w:eastAsia="TH SarabunPSK" w:cs="TH SarabunPSK"/>
          <w:sz w:val="32"/>
          <w:szCs w:val="32"/>
        </w:rPr>
        <w:t xml:space="preserve"> test</w:t>
      </w:r>
    </w:p>
    <w:p w:rsidR="3C579BE0" w:rsidP="1D687D27" w:rsidRDefault="3C579BE0" w14:paraId="39AD5AC7" w14:textId="0BBEEC78">
      <w:pPr>
        <w:rPr>
          <w:rFonts w:ascii="TH SarabunPSK" w:hAnsi="TH SarabunPSK" w:eastAsia="TH SarabunPSK" w:cs="TH SarabunPSK"/>
          <w:sz w:val="32"/>
          <w:szCs w:val="32"/>
        </w:rPr>
      </w:pPr>
      <w:r w:rsidRPr="32186C8A">
        <w:rPr>
          <w:rFonts w:ascii="TH SarabunPSK" w:hAnsi="TH SarabunPSK" w:eastAsia="TH SarabunPSK" w:cs="TH SarabunPSK"/>
          <w:sz w:val="32"/>
          <w:szCs w:val="32"/>
        </w:rPr>
        <w:t>The production of irreversible damage of the skin; namely, visible necrosis through the epidermis and into the dermis, following the application of a test chemical for up to four hours. Corrosive reactions are typified by ulcers, bleeding, bloody scabs, and, by the end of observation at 14 days, by discoloration due to blanching of the skin, complete areas of alopecia, and scars. Histopathology should be considered to evaluate questionable lesions.</w:t>
      </w:r>
    </w:p>
    <w:p w:rsidR="32186C8A" w:rsidP="32186C8A" w:rsidRDefault="32186C8A" w14:paraId="35F9E82F" w14:textId="617EA605">
      <w:pPr>
        <w:rPr>
          <w:rFonts w:ascii="TH SarabunPSK" w:hAnsi="TH SarabunPSK" w:eastAsia="TH SarabunPSK" w:cs="TH SarabunPSK"/>
          <w:sz w:val="32"/>
          <w:szCs w:val="32"/>
        </w:rPr>
      </w:pPr>
    </w:p>
    <w:p w:rsidR="300CEA2E" w:rsidP="32186C8A" w:rsidRDefault="300CEA2E" w14:paraId="01B7D76B" w14:textId="140EBB85">
      <w:pPr>
        <w:rPr>
          <w:rFonts w:ascii="TH SarabunPSK" w:hAnsi="TH SarabunPSK" w:eastAsia="TH SarabunPSK" w:cs="TH SarabunPSK"/>
          <w:sz w:val="32"/>
          <w:szCs w:val="32"/>
        </w:rPr>
      </w:pPr>
      <w:r w:rsidRPr="32186C8A">
        <w:rPr>
          <w:rFonts w:ascii="TH SarabunPSK" w:hAnsi="TH SarabunPSK" w:eastAsia="TH SarabunPSK" w:cs="TH SarabunPSK"/>
          <w:sz w:val="32"/>
          <w:szCs w:val="32"/>
        </w:rPr>
        <w:t>เป็นการเกิดความเสียหายที่ย้อนกลับไม่ได้ต่อผิวหนังโดยการได้รับการทดสอบสารเคมีเป็นเวลา 4 ชั่วโมง โดยอาจเกิดเนื้อ</w:t>
      </w:r>
      <w:r w:rsidRPr="32186C8A" w:rsidR="17FF2704">
        <w:rPr>
          <w:rFonts w:ascii="TH SarabunPSK" w:hAnsi="TH SarabunPSK" w:eastAsia="TH SarabunPSK" w:cs="TH SarabunPSK"/>
          <w:sz w:val="32"/>
          <w:szCs w:val="32"/>
        </w:rPr>
        <w:t xml:space="preserve">ตายที่สังเกตได้ชัดเจน หรือปฏิกิริยาอย่างอื่น เช่น แผล </w:t>
      </w:r>
      <w:r w:rsidRPr="32186C8A" w:rsidR="05D3C81C">
        <w:rPr>
          <w:rFonts w:ascii="TH SarabunPSK" w:hAnsi="TH SarabunPSK" w:eastAsia="TH SarabunPSK" w:cs="TH SarabunPSK"/>
          <w:sz w:val="32"/>
          <w:szCs w:val="32"/>
        </w:rPr>
        <w:t>เลือดออก มีสะเก็ดเลือดออก</w:t>
      </w:r>
      <w:r w:rsidRPr="32186C8A" w:rsidR="4006459B">
        <w:rPr>
          <w:rFonts w:ascii="TH SarabunPSK" w:hAnsi="TH SarabunPSK" w:eastAsia="TH SarabunPSK" w:cs="TH SarabunPSK"/>
          <w:sz w:val="32"/>
          <w:szCs w:val="32"/>
        </w:rPr>
        <w:t xml:space="preserve"> และสิ้นสุดการสังเกตภายใน 14 วัน</w:t>
      </w:r>
    </w:p>
    <w:p w:rsidR="32186C8A" w:rsidP="32186C8A" w:rsidRDefault="32186C8A" w14:paraId="645CDB0E" w14:textId="0F1CD0CD">
      <w:pPr>
        <w:rPr>
          <w:rFonts w:ascii="TH SarabunPSK" w:hAnsi="TH SarabunPSK" w:eastAsia="TH SarabunPSK" w:cs="TH SarabunPSK"/>
          <w:sz w:val="32"/>
          <w:szCs w:val="32"/>
        </w:rPr>
      </w:pPr>
    </w:p>
    <w:p w:rsidR="39BBE812" w:rsidP="32186C8A" w:rsidRDefault="00000000" w14:paraId="3EC24168" w14:textId="75D705FC">
      <w:pPr>
        <w:rPr>
          <w:rFonts w:ascii="TH SarabunPSK" w:hAnsi="TH SarabunPSK" w:eastAsia="TH SarabunPSK" w:cs="TH SarabunPSK"/>
          <w:sz w:val="32"/>
          <w:szCs w:val="32"/>
        </w:rPr>
      </w:pPr>
      <w:hyperlink r:id="rId16">
        <w:r w:rsidRPr="32186C8A" w:rsidR="39BBE812">
          <w:rPr>
            <w:rStyle w:val="a3"/>
            <w:rFonts w:ascii="TH SarabunPSK" w:hAnsi="TH SarabunPSK" w:eastAsia="TH SarabunPSK" w:cs="TH SarabunPSK"/>
            <w:sz w:val="32"/>
            <w:szCs w:val="32"/>
          </w:rPr>
          <w:t>https://www.oecd-ilibrary.org/docserver/9789264264618-en.pdf?expires=1689149124&amp;id=id&amp;accname=guest&amp;checksum=A3F1DFA23878B167EA935F15FB8C9D91</w:t>
        </w:r>
      </w:hyperlink>
      <w:r w:rsidRPr="32186C8A" w:rsidR="39BBE812">
        <w:rPr>
          <w:rFonts w:ascii="TH SarabunPSK" w:hAnsi="TH SarabunPSK" w:eastAsia="TH SarabunPSK" w:cs="TH SarabunPSK"/>
          <w:sz w:val="32"/>
          <w:szCs w:val="32"/>
        </w:rPr>
        <w:t xml:space="preserve"> </w:t>
      </w:r>
    </w:p>
    <w:p w:rsidR="0094474F" w:rsidRDefault="0094474F" w14:paraId="507A0FFB" w14:textId="6DF062EC">
      <w:pPr>
        <w:rPr>
          <w:rFonts w:ascii="TH SarabunPSK" w:hAnsi="TH SarabunPSK" w:eastAsia="TH SarabunPSK" w:cs="TH SarabunPSK"/>
          <w:sz w:val="32"/>
          <w:szCs w:val="32"/>
        </w:rPr>
      </w:pPr>
      <w:r w:rsidRPr="32186C8A">
        <w:rPr>
          <w:rFonts w:ascii="TH SarabunPSK" w:hAnsi="TH SarabunPSK" w:eastAsia="TH SarabunPSK" w:cs="TH SarabunPSK"/>
          <w:sz w:val="32"/>
          <w:szCs w:val="32"/>
        </w:rPr>
        <w:t xml:space="preserve">3. Skin </w:t>
      </w:r>
      <w:r w:rsidRPr="32186C8A" w:rsidR="0037103B">
        <w:rPr>
          <w:rFonts w:ascii="TH SarabunPSK" w:hAnsi="TH SarabunPSK" w:eastAsia="TH SarabunPSK" w:cs="TH SarabunPSK"/>
          <w:sz w:val="32"/>
          <w:szCs w:val="32"/>
        </w:rPr>
        <w:t>sensitization</w:t>
      </w:r>
      <w:r w:rsidRPr="32186C8A">
        <w:rPr>
          <w:rFonts w:ascii="TH SarabunPSK" w:hAnsi="TH SarabunPSK" w:eastAsia="TH SarabunPSK" w:cs="TH SarabunPSK"/>
          <w:sz w:val="32"/>
          <w:szCs w:val="32"/>
        </w:rPr>
        <w:t xml:space="preserve"> test</w:t>
      </w:r>
    </w:p>
    <w:p w:rsidR="5EC25AEC" w:rsidP="32186C8A" w:rsidRDefault="5EC25AEC" w14:paraId="2EB408BA" w14:textId="7CB75CB8">
      <w:pPr>
        <w:rPr>
          <w:rFonts w:ascii="TH SarabunPSK" w:hAnsi="TH SarabunPSK" w:eastAsia="TH SarabunPSK" w:cs="TH SarabunPSK"/>
          <w:sz w:val="32"/>
          <w:szCs w:val="32"/>
        </w:rPr>
      </w:pPr>
      <w:r w:rsidRPr="32186C8A">
        <w:rPr>
          <w:rFonts w:ascii="TH SarabunPSK" w:hAnsi="TH SarabunPSK" w:eastAsia="TH SarabunPSK" w:cs="TH SarabunPSK"/>
          <w:sz w:val="32"/>
          <w:szCs w:val="32"/>
        </w:rPr>
        <w:t xml:space="preserve">Skin </w:t>
      </w:r>
      <w:r w:rsidRPr="32186C8A" w:rsidR="00E4174A">
        <w:rPr>
          <w:rFonts w:ascii="TH SarabunPSK" w:hAnsi="TH SarabunPSK" w:eastAsia="TH SarabunPSK" w:cs="TH SarabunPSK"/>
          <w:sz w:val="32"/>
          <w:szCs w:val="32"/>
        </w:rPr>
        <w:t>sensitization</w:t>
      </w:r>
      <w:r w:rsidRPr="32186C8A">
        <w:rPr>
          <w:rFonts w:ascii="TH SarabunPSK" w:hAnsi="TH SarabunPSK" w:eastAsia="TH SarabunPSK" w:cs="TH SarabunPSK"/>
          <w:sz w:val="32"/>
          <w:szCs w:val="32"/>
        </w:rPr>
        <w:t xml:space="preserve"> (allergic contact dermatitis) is an immunologically mediated cutaneous</w:t>
      </w:r>
    </w:p>
    <w:p w:rsidR="5EC25AEC" w:rsidP="32186C8A" w:rsidRDefault="5EC25AEC" w14:paraId="19C167A2" w14:textId="70A02E59">
      <w:pPr>
        <w:rPr>
          <w:rFonts w:ascii="TH SarabunPSK" w:hAnsi="TH SarabunPSK" w:eastAsia="TH SarabunPSK" w:cs="TH SarabunPSK"/>
          <w:sz w:val="32"/>
          <w:szCs w:val="32"/>
        </w:rPr>
      </w:pPr>
      <w:r w:rsidRPr="32186C8A">
        <w:rPr>
          <w:rFonts w:ascii="TH SarabunPSK" w:hAnsi="TH SarabunPSK" w:eastAsia="TH SarabunPSK" w:cs="TH SarabunPSK"/>
          <w:sz w:val="32"/>
          <w:szCs w:val="32"/>
        </w:rPr>
        <w:t xml:space="preserve">reaction to a substance. In the human, the responses may be </w:t>
      </w:r>
      <w:proofErr w:type="spellStart"/>
      <w:r w:rsidRPr="32186C8A">
        <w:rPr>
          <w:rFonts w:ascii="TH SarabunPSK" w:hAnsi="TH SarabunPSK" w:eastAsia="TH SarabunPSK" w:cs="TH SarabunPSK"/>
          <w:sz w:val="32"/>
          <w:szCs w:val="32"/>
        </w:rPr>
        <w:t>characterised</w:t>
      </w:r>
      <w:proofErr w:type="spellEnd"/>
      <w:r w:rsidRPr="32186C8A">
        <w:rPr>
          <w:rFonts w:ascii="TH SarabunPSK" w:hAnsi="TH SarabunPSK" w:eastAsia="TH SarabunPSK" w:cs="TH SarabunPSK"/>
          <w:sz w:val="32"/>
          <w:szCs w:val="32"/>
        </w:rPr>
        <w:t xml:space="preserve"> by </w:t>
      </w:r>
      <w:proofErr w:type="spellStart"/>
      <w:r w:rsidRPr="32186C8A">
        <w:rPr>
          <w:rFonts w:ascii="TH SarabunPSK" w:hAnsi="TH SarabunPSK" w:eastAsia="TH SarabunPSK" w:cs="TH SarabunPSK"/>
          <w:sz w:val="32"/>
          <w:szCs w:val="32"/>
        </w:rPr>
        <w:t>pruritis</w:t>
      </w:r>
      <w:proofErr w:type="spellEnd"/>
      <w:r w:rsidRPr="32186C8A">
        <w:rPr>
          <w:rFonts w:ascii="TH SarabunPSK" w:hAnsi="TH SarabunPSK" w:eastAsia="TH SarabunPSK" w:cs="TH SarabunPSK"/>
          <w:sz w:val="32"/>
          <w:szCs w:val="32"/>
        </w:rPr>
        <w:t>,</w:t>
      </w:r>
    </w:p>
    <w:p w:rsidR="5EC25AEC" w:rsidP="32186C8A" w:rsidRDefault="5EC25AEC" w14:paraId="165BBF00" w14:textId="735B1D6A">
      <w:pPr>
        <w:rPr>
          <w:rFonts w:ascii="TH SarabunPSK" w:hAnsi="TH SarabunPSK" w:eastAsia="TH SarabunPSK" w:cs="TH SarabunPSK"/>
          <w:sz w:val="32"/>
          <w:szCs w:val="32"/>
        </w:rPr>
      </w:pPr>
      <w:r w:rsidRPr="32186C8A">
        <w:rPr>
          <w:rFonts w:ascii="TH SarabunPSK" w:hAnsi="TH SarabunPSK" w:eastAsia="TH SarabunPSK" w:cs="TH SarabunPSK"/>
          <w:sz w:val="32"/>
          <w:szCs w:val="32"/>
        </w:rPr>
        <w:t xml:space="preserve">erythema, </w:t>
      </w:r>
      <w:r w:rsidRPr="32186C8A" w:rsidR="00EA38BE">
        <w:rPr>
          <w:rFonts w:ascii="TH SarabunPSK" w:hAnsi="TH SarabunPSK" w:eastAsia="TH SarabunPSK" w:cs="TH SarabunPSK"/>
          <w:sz w:val="32"/>
          <w:szCs w:val="32"/>
        </w:rPr>
        <w:t>edema</w:t>
      </w:r>
      <w:r w:rsidRPr="32186C8A">
        <w:rPr>
          <w:rFonts w:ascii="TH SarabunPSK" w:hAnsi="TH SarabunPSK" w:eastAsia="TH SarabunPSK" w:cs="TH SarabunPSK"/>
          <w:sz w:val="32"/>
          <w:szCs w:val="32"/>
        </w:rPr>
        <w:t xml:space="preserve">, </w:t>
      </w:r>
      <w:proofErr w:type="spellStart"/>
      <w:r w:rsidRPr="32186C8A">
        <w:rPr>
          <w:rFonts w:ascii="TH SarabunPSK" w:hAnsi="TH SarabunPSK" w:eastAsia="TH SarabunPSK" w:cs="TH SarabunPSK"/>
          <w:sz w:val="32"/>
          <w:szCs w:val="32"/>
        </w:rPr>
        <w:t>papules</w:t>
      </w:r>
      <w:proofErr w:type="spellEnd"/>
      <w:r w:rsidRPr="32186C8A">
        <w:rPr>
          <w:rFonts w:ascii="TH SarabunPSK" w:hAnsi="TH SarabunPSK" w:eastAsia="TH SarabunPSK" w:cs="TH SarabunPSK"/>
          <w:sz w:val="32"/>
          <w:szCs w:val="32"/>
        </w:rPr>
        <w:t xml:space="preserve">, vesicles, </w:t>
      </w:r>
      <w:proofErr w:type="spellStart"/>
      <w:r w:rsidRPr="32186C8A">
        <w:rPr>
          <w:rFonts w:ascii="TH SarabunPSK" w:hAnsi="TH SarabunPSK" w:eastAsia="TH SarabunPSK" w:cs="TH SarabunPSK"/>
          <w:sz w:val="32"/>
          <w:szCs w:val="32"/>
        </w:rPr>
        <w:t>bullae</w:t>
      </w:r>
      <w:proofErr w:type="spellEnd"/>
      <w:r w:rsidRPr="32186C8A">
        <w:rPr>
          <w:rFonts w:ascii="TH SarabunPSK" w:hAnsi="TH SarabunPSK" w:eastAsia="TH SarabunPSK" w:cs="TH SarabunPSK"/>
          <w:sz w:val="32"/>
          <w:szCs w:val="32"/>
        </w:rPr>
        <w:t xml:space="preserve"> or a combination of these. In other species the</w:t>
      </w:r>
    </w:p>
    <w:p w:rsidR="5EC25AEC" w:rsidP="32186C8A" w:rsidRDefault="5EC25AEC" w14:paraId="14207E7E" w14:textId="0BDDBE34">
      <w:pPr>
        <w:rPr>
          <w:rFonts w:ascii="TH SarabunPSK" w:hAnsi="TH SarabunPSK" w:eastAsia="TH SarabunPSK" w:cs="TH SarabunPSK"/>
          <w:sz w:val="32"/>
          <w:szCs w:val="32"/>
        </w:rPr>
      </w:pPr>
      <w:r w:rsidRPr="32186C8A">
        <w:rPr>
          <w:rFonts w:ascii="TH SarabunPSK" w:hAnsi="TH SarabunPSK" w:eastAsia="TH SarabunPSK" w:cs="TH SarabunPSK"/>
          <w:sz w:val="32"/>
          <w:szCs w:val="32"/>
        </w:rPr>
        <w:t xml:space="preserve">reactions may differ and only erythema and </w:t>
      </w:r>
      <w:proofErr w:type="spellStart"/>
      <w:r w:rsidRPr="32186C8A">
        <w:rPr>
          <w:rFonts w:ascii="TH SarabunPSK" w:hAnsi="TH SarabunPSK" w:eastAsia="TH SarabunPSK" w:cs="TH SarabunPSK"/>
          <w:sz w:val="32"/>
          <w:szCs w:val="32"/>
        </w:rPr>
        <w:t>oedema</w:t>
      </w:r>
      <w:proofErr w:type="spellEnd"/>
      <w:r w:rsidRPr="32186C8A">
        <w:rPr>
          <w:rFonts w:ascii="TH SarabunPSK" w:hAnsi="TH SarabunPSK" w:eastAsia="TH SarabunPSK" w:cs="TH SarabunPSK"/>
          <w:sz w:val="32"/>
          <w:szCs w:val="32"/>
        </w:rPr>
        <w:t xml:space="preserve"> may be seen.</w:t>
      </w:r>
    </w:p>
    <w:p w:rsidR="01BB78F2" w:rsidP="32186C8A" w:rsidRDefault="01BB78F2" w14:paraId="18FEA823" w14:textId="56939DF7">
      <w:pPr>
        <w:rPr>
          <w:rFonts w:ascii="TH SarabunPSK" w:hAnsi="TH SarabunPSK" w:eastAsia="TH SarabunPSK" w:cs="TH SarabunPSK"/>
          <w:sz w:val="32"/>
          <w:szCs w:val="32"/>
        </w:rPr>
      </w:pPr>
      <w:r w:rsidRPr="32186C8A">
        <w:rPr>
          <w:rFonts w:ascii="TH SarabunPSK" w:hAnsi="TH SarabunPSK" w:eastAsia="TH SarabunPSK" w:cs="TH SarabunPSK"/>
          <w:sz w:val="32"/>
          <w:szCs w:val="32"/>
        </w:rPr>
        <w:t xml:space="preserve">คือการเกิดปฏิกิริยาระหว่างระบบภูมิคุ้มกันต่อสารกระตุ้น โดยมักจะมีอาการคัน แดง บวม </w:t>
      </w:r>
      <w:r w:rsidRPr="32186C8A" w:rsidR="50C151DC">
        <w:rPr>
          <w:rFonts w:ascii="TH SarabunPSK" w:hAnsi="TH SarabunPSK" w:eastAsia="TH SarabunPSK" w:cs="TH SarabunPSK"/>
          <w:sz w:val="32"/>
          <w:szCs w:val="32"/>
        </w:rPr>
        <w:t>และอาจเกิดตุ่</w:t>
      </w:r>
      <w:r w:rsidRPr="32186C8A">
        <w:rPr>
          <w:rFonts w:ascii="TH SarabunPSK" w:hAnsi="TH SarabunPSK" w:eastAsia="TH SarabunPSK" w:cs="TH SarabunPSK"/>
          <w:sz w:val="32"/>
          <w:szCs w:val="32"/>
        </w:rPr>
        <w:t>มนูน</w:t>
      </w:r>
      <w:r w:rsidRPr="32186C8A" w:rsidR="7FF10DC2">
        <w:rPr>
          <w:rFonts w:ascii="TH SarabunPSK" w:hAnsi="TH SarabunPSK" w:eastAsia="TH SarabunPSK" w:cs="TH SarabunPSK"/>
          <w:sz w:val="32"/>
          <w:szCs w:val="32"/>
        </w:rPr>
        <w:t xml:space="preserve">หรือตุ่มลักษณะอื่น ๆ </w:t>
      </w:r>
      <w:r w:rsidRPr="32186C8A" w:rsidR="15489B50">
        <w:rPr>
          <w:rFonts w:ascii="TH SarabunPSK" w:hAnsi="TH SarabunPSK" w:eastAsia="TH SarabunPSK" w:cs="TH SarabunPSK"/>
          <w:sz w:val="32"/>
          <w:szCs w:val="32"/>
        </w:rPr>
        <w:t>โดยตุ่มพวกนี้</w:t>
      </w:r>
      <w:r w:rsidRPr="32186C8A" w:rsidR="7FF10DC2">
        <w:rPr>
          <w:rFonts w:ascii="TH SarabunPSK" w:hAnsi="TH SarabunPSK" w:eastAsia="TH SarabunPSK" w:cs="TH SarabunPSK"/>
          <w:sz w:val="32"/>
          <w:szCs w:val="32"/>
        </w:rPr>
        <w:t>มักเกิดได้หลากหลาย</w:t>
      </w:r>
    </w:p>
    <w:p w:rsidR="5EC25AEC" w:rsidP="32186C8A" w:rsidRDefault="00000000" w14:paraId="34F11353" w14:textId="72B494D9">
      <w:pPr>
        <w:rPr>
          <w:rFonts w:ascii="TH SarabunPSK" w:hAnsi="TH SarabunPSK" w:eastAsia="TH SarabunPSK" w:cs="TH SarabunPSK"/>
          <w:sz w:val="32"/>
          <w:szCs w:val="32"/>
        </w:rPr>
      </w:pPr>
      <w:hyperlink r:id="Ref51df2afbaa457e">
        <w:r w:rsidRPr="03343E6E" w:rsidR="5EC25AEC">
          <w:rPr>
            <w:rStyle w:val="a3"/>
            <w:rFonts w:ascii="TH SarabunPSK" w:hAnsi="TH SarabunPSK" w:eastAsia="TH SarabunPSK" w:cs="TH SarabunPSK"/>
            <w:sz w:val="32"/>
            <w:szCs w:val="32"/>
          </w:rPr>
          <w:t>https://www.oecd-ilibrary.org/docserver/9789264070660-en.pdf?expires=1689563951&amp;id=id&amp;accname=guest&amp;checksum=0F1FDEC631238D77938FA545EBE29C3D</w:t>
        </w:r>
      </w:hyperlink>
    </w:p>
    <w:p w:rsidR="5AA075E5" w:rsidP="03343E6E" w:rsidRDefault="5AA075E5" w14:paraId="7F23C63E" w14:textId="2A9567EA">
      <w:pPr>
        <w:pStyle w:val="a"/>
        <w:rPr>
          <w:rFonts w:ascii="TH SarabunPSK" w:hAnsi="TH SarabunPSK" w:eastAsia="TH SarabunPSK" w:cs="TH SarabunPSK"/>
          <w:sz w:val="32"/>
          <w:szCs w:val="32"/>
        </w:rPr>
      </w:pPr>
      <w:r w:rsidRPr="03343E6E" w:rsidR="5AA075E5">
        <w:rPr>
          <w:rFonts w:ascii="TH SarabunPSK" w:hAnsi="TH SarabunPSK" w:eastAsia="TH SarabunPSK" w:cs="TH SarabunPSK"/>
          <w:sz w:val="32"/>
          <w:szCs w:val="32"/>
        </w:rPr>
        <w:t xml:space="preserve">In vitro &amp; </w:t>
      </w:r>
      <w:r w:rsidRPr="03343E6E" w:rsidR="5AA075E5">
        <w:rPr>
          <w:rFonts w:ascii="TH SarabunPSK" w:hAnsi="TH SarabunPSK" w:eastAsia="TH SarabunPSK" w:cs="TH SarabunPSK"/>
          <w:sz w:val="32"/>
          <w:szCs w:val="32"/>
        </w:rPr>
        <w:t>chemico</w:t>
      </w:r>
    </w:p>
    <w:p w:rsidR="5AA075E5" w:rsidP="03343E6E" w:rsidRDefault="5AA075E5" w14:paraId="179E566A" w14:textId="1F56DA5B">
      <w:pPr>
        <w:pStyle w:val="a"/>
        <w:rPr>
          <w:rFonts w:ascii="TH SarabunPSK" w:hAnsi="TH SarabunPSK" w:eastAsia="TH SarabunPSK" w:cs="TH SarabunPSK"/>
          <w:sz w:val="32"/>
          <w:szCs w:val="32"/>
        </w:rPr>
      </w:pPr>
      <w:hyperlink r:id="R4245de199bd7447e">
        <w:r w:rsidRPr="03343E6E" w:rsidR="5AA075E5">
          <w:rPr>
            <w:rStyle w:val="a3"/>
            <w:rFonts w:ascii="TH SarabunPSK" w:hAnsi="TH SarabunPSK" w:eastAsia="TH SarabunPSK" w:cs="TH SarabunPSK"/>
            <w:sz w:val="32"/>
            <w:szCs w:val="32"/>
          </w:rPr>
          <w:t>https://www.oecd-ilibrary.org/environment/test-no-442c-in-chemico-skin-sensitisation_9789264229709-en</w:t>
        </w:r>
      </w:hyperlink>
    </w:p>
    <w:p w:rsidR="03343E6E" w:rsidP="03343E6E" w:rsidRDefault="03343E6E" w14:paraId="3D64E4EE" w14:textId="61A991BC">
      <w:pPr>
        <w:pStyle w:val="a"/>
        <w:rPr>
          <w:rFonts w:ascii="TH SarabunPSK" w:hAnsi="TH SarabunPSK" w:eastAsia="TH SarabunPSK" w:cs="TH SarabunPSK"/>
          <w:sz w:val="32"/>
          <w:szCs w:val="32"/>
        </w:rPr>
      </w:pPr>
    </w:p>
    <w:p w:rsidR="5AA075E5" w:rsidP="03343E6E" w:rsidRDefault="5AA075E5" w14:paraId="5FE43E76" w14:textId="6F29D726">
      <w:pPr>
        <w:pStyle w:val="a"/>
        <w:rPr>
          <w:rFonts w:ascii="TH SarabunPSK" w:hAnsi="TH SarabunPSK" w:eastAsia="TH SarabunPSK" w:cs="TH SarabunPSK"/>
          <w:sz w:val="32"/>
          <w:szCs w:val="32"/>
        </w:rPr>
      </w:pPr>
      <w:r w:rsidRPr="03343E6E" w:rsidR="5AA075E5">
        <w:rPr>
          <w:rFonts w:ascii="TH SarabunPSK" w:hAnsi="TH SarabunPSK" w:eastAsia="TH SarabunPSK" w:cs="TH SarabunPSK"/>
          <w:sz w:val="32"/>
          <w:szCs w:val="32"/>
        </w:rPr>
        <w:t>In vivo</w:t>
      </w:r>
    </w:p>
    <w:p w:rsidR="10A1787E" w:rsidP="03343E6E" w:rsidRDefault="10A1787E" w14:paraId="2EB7C26F" w14:textId="51711213" w14:noSpellErr="1">
      <w:pPr>
        <w:rPr>
          <w:rFonts w:ascii="TH SarabunPSK" w:hAnsi="TH SarabunPSK" w:eastAsia="TH SarabunPSK" w:cs="TH SarabunPSK"/>
          <w:b w:val="1"/>
          <w:bCs w:val="1"/>
          <w:sz w:val="28"/>
          <w:szCs w:val="28"/>
        </w:rPr>
      </w:pPr>
      <w:r w:rsidRPr="03343E6E" w:rsidR="10A1787E">
        <w:rPr>
          <w:rFonts w:ascii="TH SarabunPSK" w:hAnsi="TH SarabunPSK" w:eastAsia="TH SarabunPSK" w:cs="TH SarabunPSK"/>
          <w:b w:val="1"/>
          <w:bCs w:val="1"/>
          <w:sz w:val="28"/>
          <w:szCs w:val="28"/>
        </w:rPr>
        <w:t>Guinea pig maximization test</w:t>
      </w:r>
    </w:p>
    <w:p w:rsidR="7C77F650" w:rsidP="03343E6E" w:rsidRDefault="61A63773" w14:paraId="3823A76D" w14:textId="6D479004">
      <w:pPr>
        <w:rPr>
          <w:rFonts w:ascii="TH SarabunPSK" w:hAnsi="TH SarabunPSK" w:eastAsia="TH SarabunPSK" w:cs="TH SarabunPSK"/>
          <w:sz w:val="28"/>
          <w:szCs w:val="28"/>
        </w:rPr>
      </w:pPr>
      <w:r w:rsidRPr="03343E6E" w:rsidR="61A63773">
        <w:rPr>
          <w:rFonts w:ascii="TH SarabunPSK" w:hAnsi="TH SarabunPSK" w:eastAsia="TH SarabunPSK" w:cs="TH SarabunPSK"/>
          <w:sz w:val="28"/>
          <w:szCs w:val="28"/>
        </w:rPr>
        <w:t xml:space="preserve">The test animals are initially exposed to the test chemical by </w:t>
      </w:r>
      <w:r w:rsidRPr="03343E6E" w:rsidR="61A63773">
        <w:rPr>
          <w:rFonts w:ascii="TH SarabunPSK" w:hAnsi="TH SarabunPSK" w:eastAsia="TH SarabunPSK" w:cs="TH SarabunPSK"/>
          <w:sz w:val="28"/>
          <w:szCs w:val="28"/>
        </w:rPr>
        <w:t>intradermal</w:t>
      </w:r>
      <w:r w:rsidRPr="03343E6E" w:rsidR="61A63773">
        <w:rPr>
          <w:rFonts w:ascii="TH SarabunPSK" w:hAnsi="TH SarabunPSK" w:eastAsia="TH SarabunPSK" w:cs="TH SarabunPSK"/>
          <w:sz w:val="28"/>
          <w:szCs w:val="28"/>
        </w:rPr>
        <w:t xml:space="preserve"> injection</w:t>
      </w:r>
    </w:p>
    <w:p w:rsidR="7C77F650" w:rsidP="03343E6E" w:rsidRDefault="61A63773" w14:paraId="1CF38F7E" w14:textId="6F9B0A05" w14:noSpellErr="1">
      <w:pPr>
        <w:rPr>
          <w:rFonts w:ascii="TH SarabunPSK" w:hAnsi="TH SarabunPSK" w:eastAsia="TH SarabunPSK" w:cs="TH SarabunPSK"/>
          <w:sz w:val="28"/>
          <w:szCs w:val="28"/>
        </w:rPr>
      </w:pPr>
      <w:r w:rsidRPr="03343E6E" w:rsidR="61A63773">
        <w:rPr>
          <w:rFonts w:ascii="TH SarabunPSK" w:hAnsi="TH SarabunPSK" w:eastAsia="TH SarabunPSK" w:cs="TH SarabunPSK"/>
          <w:sz w:val="28"/>
          <w:szCs w:val="28"/>
        </w:rPr>
        <w:t xml:space="preserve">and/or epidermal application (induction exposure). Following a rest period of 10 to </w:t>
      </w:r>
      <w:r w:rsidRPr="03343E6E" w:rsidR="61A63773">
        <w:rPr>
          <w:rFonts w:ascii="TH SarabunPSK" w:hAnsi="TH SarabunPSK" w:eastAsia="TH SarabunPSK" w:cs="TH SarabunPSK"/>
          <w:sz w:val="28"/>
          <w:szCs w:val="28"/>
        </w:rPr>
        <w:t>14 days</w:t>
      </w:r>
    </w:p>
    <w:p w:rsidR="7C77F650" w:rsidP="03343E6E" w:rsidRDefault="61A63773" w14:paraId="5BB92099" w14:textId="05C9217E" w14:noSpellErr="1">
      <w:pPr>
        <w:rPr>
          <w:rFonts w:ascii="TH SarabunPSK" w:hAnsi="TH SarabunPSK" w:eastAsia="TH SarabunPSK" w:cs="TH SarabunPSK"/>
          <w:sz w:val="28"/>
          <w:szCs w:val="28"/>
        </w:rPr>
      </w:pPr>
      <w:r w:rsidRPr="03343E6E" w:rsidR="61A63773">
        <w:rPr>
          <w:rFonts w:ascii="TH SarabunPSK" w:hAnsi="TH SarabunPSK" w:eastAsia="TH SarabunPSK" w:cs="TH SarabunPSK"/>
          <w:sz w:val="28"/>
          <w:szCs w:val="28"/>
        </w:rPr>
        <w:t>(</w:t>
      </w:r>
      <w:r w:rsidRPr="03343E6E" w:rsidR="61A63773">
        <w:rPr>
          <w:rFonts w:ascii="TH SarabunPSK" w:hAnsi="TH SarabunPSK" w:eastAsia="TH SarabunPSK" w:cs="TH SarabunPSK"/>
          <w:sz w:val="28"/>
          <w:szCs w:val="28"/>
        </w:rPr>
        <w:t>induction</w:t>
      </w:r>
      <w:r w:rsidRPr="03343E6E" w:rsidR="61A63773">
        <w:rPr>
          <w:rFonts w:ascii="TH SarabunPSK" w:hAnsi="TH SarabunPSK" w:eastAsia="TH SarabunPSK" w:cs="TH SarabunPSK"/>
          <w:sz w:val="28"/>
          <w:szCs w:val="28"/>
        </w:rPr>
        <w:t xml:space="preserve"> period), during which an immune response may develop, the animals are</w:t>
      </w:r>
    </w:p>
    <w:p w:rsidR="7C77F650" w:rsidP="03343E6E" w:rsidRDefault="61A63773" w14:paraId="5D8FDB2A" w14:textId="7C8E1266" w14:noSpellErr="1">
      <w:pPr>
        <w:rPr>
          <w:rFonts w:ascii="TH SarabunPSK" w:hAnsi="TH SarabunPSK" w:eastAsia="TH SarabunPSK" w:cs="TH SarabunPSK"/>
          <w:sz w:val="28"/>
          <w:szCs w:val="28"/>
        </w:rPr>
      </w:pPr>
      <w:r w:rsidRPr="03343E6E" w:rsidR="61A63773">
        <w:rPr>
          <w:rFonts w:ascii="TH SarabunPSK" w:hAnsi="TH SarabunPSK" w:eastAsia="TH SarabunPSK" w:cs="TH SarabunPSK"/>
          <w:sz w:val="28"/>
          <w:szCs w:val="28"/>
        </w:rPr>
        <w:t>exposed to a challenge dose. The extent and degree of skin reaction to the challenge</w:t>
      </w:r>
    </w:p>
    <w:p w:rsidR="7C77F650" w:rsidP="03343E6E" w:rsidRDefault="61A63773" w14:paraId="12EE9169" w14:textId="1F71A911" w14:noSpellErr="1">
      <w:pPr>
        <w:rPr>
          <w:rFonts w:ascii="TH SarabunPSK" w:hAnsi="TH SarabunPSK" w:eastAsia="TH SarabunPSK" w:cs="TH SarabunPSK"/>
          <w:sz w:val="28"/>
          <w:szCs w:val="28"/>
        </w:rPr>
      </w:pPr>
      <w:r w:rsidRPr="03343E6E" w:rsidR="61A63773">
        <w:rPr>
          <w:rFonts w:ascii="TH SarabunPSK" w:hAnsi="TH SarabunPSK" w:eastAsia="TH SarabunPSK" w:cs="TH SarabunPSK"/>
          <w:sz w:val="28"/>
          <w:szCs w:val="28"/>
        </w:rPr>
        <w:t xml:space="preserve">exposure in the test animals is compared with that </w:t>
      </w:r>
      <w:r w:rsidRPr="03343E6E" w:rsidR="61A63773">
        <w:rPr>
          <w:rFonts w:ascii="TH SarabunPSK" w:hAnsi="TH SarabunPSK" w:eastAsia="TH SarabunPSK" w:cs="TH SarabunPSK"/>
          <w:sz w:val="28"/>
          <w:szCs w:val="28"/>
        </w:rPr>
        <w:t>demonstrated</w:t>
      </w:r>
      <w:r w:rsidRPr="03343E6E" w:rsidR="61A63773">
        <w:rPr>
          <w:rFonts w:ascii="TH SarabunPSK" w:hAnsi="TH SarabunPSK" w:eastAsia="TH SarabunPSK" w:cs="TH SarabunPSK"/>
          <w:sz w:val="28"/>
          <w:szCs w:val="28"/>
        </w:rPr>
        <w:t xml:space="preserve"> by control animals which</w:t>
      </w:r>
    </w:p>
    <w:p w:rsidR="7C77F650" w:rsidP="03343E6E" w:rsidRDefault="61A63773" w14:paraId="273ED72A" w14:textId="17E6EC7E" w14:noSpellErr="1">
      <w:pPr>
        <w:rPr>
          <w:rFonts w:ascii="TH SarabunPSK" w:hAnsi="TH SarabunPSK" w:eastAsia="TH SarabunPSK" w:cs="TH SarabunPSK"/>
          <w:sz w:val="28"/>
          <w:szCs w:val="28"/>
        </w:rPr>
      </w:pPr>
      <w:r w:rsidRPr="03343E6E" w:rsidR="61A63773">
        <w:rPr>
          <w:rFonts w:ascii="TH SarabunPSK" w:hAnsi="TH SarabunPSK" w:eastAsia="TH SarabunPSK" w:cs="TH SarabunPSK"/>
          <w:sz w:val="28"/>
          <w:szCs w:val="28"/>
        </w:rPr>
        <w:t>undergo sham treatment during induction and receive the challenge exposure.</w:t>
      </w:r>
    </w:p>
    <w:p w:rsidR="69728209" w:rsidP="32186C8A" w:rsidRDefault="69728209" w14:paraId="4505EE3F" w14:textId="4B94E373">
      <w:pPr>
        <w:rPr>
          <w:rFonts w:ascii="TH SarabunPSK" w:hAnsi="TH SarabunPSK" w:eastAsia="TH SarabunPSK" w:cs="TH SarabunPSK"/>
          <w:sz w:val="32"/>
          <w:szCs w:val="32"/>
        </w:rPr>
      </w:pPr>
      <w:r w:rsidRPr="32186C8A">
        <w:rPr>
          <w:rFonts w:ascii="TH SarabunPSK" w:hAnsi="TH SarabunPSK" w:eastAsia="TH SarabunPSK" w:cs="TH SarabunPSK"/>
          <w:sz w:val="32"/>
          <w:szCs w:val="32"/>
        </w:rPr>
        <w:t>เป็นการทดลองในสัตว์</w:t>
      </w:r>
    </w:p>
    <w:p w:rsidR="2E149E26" w:rsidP="32186C8A" w:rsidRDefault="2E149E26" w14:paraId="7EFD11BF" w14:textId="5F108676">
      <w:pPr>
        <w:rPr>
          <w:rFonts w:ascii="TH SarabunPSK" w:hAnsi="TH SarabunPSK" w:eastAsia="TH SarabunPSK" w:cs="TH SarabunPSK"/>
          <w:b/>
          <w:bCs/>
          <w:sz w:val="32"/>
          <w:szCs w:val="32"/>
        </w:rPr>
      </w:pPr>
      <w:r w:rsidRPr="32186C8A">
        <w:rPr>
          <w:rFonts w:ascii="TH SarabunPSK" w:hAnsi="TH SarabunPSK" w:eastAsia="TH SarabunPSK" w:cs="TH SarabunPSK"/>
          <w:b/>
          <w:bCs/>
          <w:sz w:val="32"/>
          <w:szCs w:val="32"/>
        </w:rPr>
        <w:t>Mouse ear swelling test</w:t>
      </w:r>
    </w:p>
    <w:p w:rsidR="6A71C04D" w:rsidP="32186C8A" w:rsidRDefault="6A71C04D" w14:paraId="79D4DB25" w14:textId="2486AF49">
      <w:pPr>
        <w:rPr>
          <w:rFonts w:ascii="TH SarabunPSK" w:hAnsi="TH SarabunPSK" w:eastAsia="TH SarabunPSK" w:cs="TH SarabunPSK"/>
          <w:sz w:val="32"/>
          <w:szCs w:val="32"/>
        </w:rPr>
      </w:pPr>
      <w:r w:rsidRPr="32186C8A">
        <w:rPr>
          <w:rFonts w:ascii="TH SarabunPSK" w:hAnsi="TH SarabunPSK" w:eastAsia="TH SarabunPSK" w:cs="TH SarabunPSK"/>
          <w:sz w:val="32"/>
          <w:szCs w:val="32"/>
        </w:rPr>
        <w:t>evaluating test substances for their potential to cause dermal sensitization in mice</w:t>
      </w:r>
    </w:p>
    <w:p w:rsidR="32186C8A" w:rsidP="32186C8A" w:rsidRDefault="32186C8A" w14:paraId="0BDBAB8A" w14:textId="6E2CC9AF">
      <w:pPr>
        <w:rPr>
          <w:rFonts w:ascii="TH SarabunPSK" w:hAnsi="TH SarabunPSK" w:eastAsia="TH SarabunPSK" w:cs="TH SarabunPSK"/>
          <w:sz w:val="32"/>
          <w:szCs w:val="32"/>
        </w:rPr>
      </w:pPr>
    </w:p>
    <w:p w:rsidR="0AA3B175" w:rsidP="32186C8A" w:rsidRDefault="0AA3B175" w14:paraId="7156E4BC" w14:textId="7D64FCBD">
      <w:pPr>
        <w:rPr>
          <w:rFonts w:ascii="TH SarabunPSK" w:hAnsi="TH SarabunPSK" w:eastAsia="TH SarabunPSK" w:cs="TH SarabunPSK"/>
          <w:sz w:val="32"/>
          <w:szCs w:val="32"/>
        </w:rPr>
      </w:pPr>
      <w:r>
        <w:rPr>
          <w:noProof/>
        </w:rPr>
        <w:drawing>
          <wp:inline distT="0" distB="0" distL="0" distR="0" wp14:anchorId="1E0FB10E" wp14:editId="76953678">
            <wp:extent cx="3191318" cy="1543060"/>
            <wp:effectExtent l="0" t="0" r="0" b="0"/>
            <wp:docPr id="1504272596" name="รูปภาพ 1504272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l="12083" t="47037" r="50000" b="20370"/>
                    <a:stretch>
                      <a:fillRect/>
                    </a:stretch>
                  </pic:blipFill>
                  <pic:spPr>
                    <a:xfrm>
                      <a:off x="0" y="0"/>
                      <a:ext cx="3191318" cy="1543060"/>
                    </a:xfrm>
                    <a:prstGeom prst="rect">
                      <a:avLst/>
                    </a:prstGeom>
                  </pic:spPr>
                </pic:pic>
              </a:graphicData>
            </a:graphic>
          </wp:inline>
        </w:drawing>
      </w:r>
    </w:p>
    <w:p w:rsidR="70958ADE" w:rsidP="32186C8A" w:rsidRDefault="00000000" w14:paraId="750E9E51" w14:textId="1F77E2E3">
      <w:pPr>
        <w:rPr>
          <w:rFonts w:ascii="TH SarabunPSK" w:hAnsi="TH SarabunPSK" w:eastAsia="TH SarabunPSK" w:cs="TH SarabunPSK"/>
          <w:sz w:val="32"/>
          <w:szCs w:val="32"/>
        </w:rPr>
      </w:pPr>
      <w:hyperlink r:id="rId19">
        <w:r w:rsidRPr="32186C8A" w:rsidR="70958ADE">
          <w:rPr>
            <w:rStyle w:val="a3"/>
            <w:rFonts w:ascii="TH SarabunPSK" w:hAnsi="TH SarabunPSK" w:eastAsia="TH SarabunPSK" w:cs="TH SarabunPSK"/>
            <w:sz w:val="32"/>
            <w:szCs w:val="32"/>
          </w:rPr>
          <w:t>https://sci-hub.se/https://link.springer.com/referenceworkentry/10.1007/3-540-27806-0_1026</w:t>
        </w:r>
      </w:hyperlink>
      <w:r w:rsidRPr="32186C8A" w:rsidR="70958ADE">
        <w:rPr>
          <w:rFonts w:ascii="TH SarabunPSK" w:hAnsi="TH SarabunPSK" w:eastAsia="TH SarabunPSK" w:cs="TH SarabunPSK"/>
          <w:sz w:val="32"/>
          <w:szCs w:val="32"/>
        </w:rPr>
        <w:t xml:space="preserve"> </w:t>
      </w:r>
    </w:p>
    <w:p w:rsidR="70958ADE" w:rsidP="32186C8A" w:rsidRDefault="00000000" w14:paraId="3A48B011" w14:textId="7D01C0B0">
      <w:pPr>
        <w:rPr>
          <w:rFonts w:ascii="TH SarabunPSK" w:hAnsi="TH SarabunPSK" w:eastAsia="TH SarabunPSK" w:cs="TH SarabunPSK"/>
          <w:sz w:val="32"/>
          <w:szCs w:val="32"/>
        </w:rPr>
      </w:pPr>
      <w:hyperlink r:id="rId20">
        <w:r w:rsidRPr="32186C8A" w:rsidR="70958ADE">
          <w:rPr>
            <w:rStyle w:val="a3"/>
            <w:rFonts w:ascii="TH SarabunPSK" w:hAnsi="TH SarabunPSK" w:eastAsia="TH SarabunPSK" w:cs="TH SarabunPSK"/>
            <w:sz w:val="32"/>
            <w:szCs w:val="32"/>
          </w:rPr>
          <w:t>https://link.springer.com/referenceworkentry/10.1007/3-540-27806-0_1026</w:t>
        </w:r>
      </w:hyperlink>
      <w:r w:rsidRPr="32186C8A" w:rsidR="70958ADE">
        <w:rPr>
          <w:rFonts w:ascii="TH SarabunPSK" w:hAnsi="TH SarabunPSK" w:eastAsia="TH SarabunPSK" w:cs="TH SarabunPSK"/>
          <w:sz w:val="32"/>
          <w:szCs w:val="32"/>
        </w:rPr>
        <w:t xml:space="preserve"> </w:t>
      </w:r>
    </w:p>
    <w:p w:rsidR="70958ADE" w:rsidP="0E9B53CC" w:rsidRDefault="00F8F251" w14:paraId="42CFAD85" w14:textId="3D3983FB">
      <w:pPr>
        <w:rPr>
          <w:rFonts w:ascii="TH SarabunPSK" w:hAnsi="TH SarabunPSK" w:eastAsia="TH SarabunPSK" w:cs="TH SarabunPSK"/>
          <w:b/>
          <w:bCs/>
          <w:sz w:val="32"/>
          <w:szCs w:val="32"/>
        </w:rPr>
      </w:pPr>
      <w:r w:rsidRPr="0E9B53CC">
        <w:rPr>
          <w:rFonts w:ascii="TH SarabunPSK" w:hAnsi="TH SarabunPSK" w:eastAsia="TH SarabunPSK" w:cs="TH SarabunPSK"/>
          <w:b/>
          <w:bCs/>
          <w:sz w:val="32"/>
          <w:szCs w:val="32"/>
        </w:rPr>
        <w:t>LLNA</w:t>
      </w:r>
      <w:r w:rsidRPr="0E9B53CC" w:rsidR="0B167769">
        <w:rPr>
          <w:rFonts w:ascii="TH SarabunPSK" w:hAnsi="TH SarabunPSK" w:eastAsia="TH SarabunPSK" w:cs="TH SarabunPSK"/>
          <w:b/>
          <w:bCs/>
          <w:sz w:val="32"/>
          <w:szCs w:val="32"/>
        </w:rPr>
        <w:t xml:space="preserve"> local lymph node assay</w:t>
      </w:r>
    </w:p>
    <w:p w:rsidR="44EAD2B3" w:rsidP="32186C8A" w:rsidRDefault="44EAD2B3" w14:paraId="3052CD0D" w14:textId="78A17E12">
      <w:pPr>
        <w:rPr>
          <w:rFonts w:ascii="TH SarabunPSK" w:hAnsi="TH SarabunPSK" w:eastAsia="TH SarabunPSK" w:cs="TH SarabunPSK"/>
          <w:sz w:val="32"/>
          <w:szCs w:val="32"/>
        </w:rPr>
      </w:pPr>
      <w:r w:rsidRPr="32186C8A">
        <w:rPr>
          <w:rFonts w:ascii="TH SarabunPSK" w:hAnsi="TH SarabunPSK" w:eastAsia="TH SarabunPSK" w:cs="TH SarabunPSK"/>
          <w:sz w:val="32"/>
          <w:szCs w:val="32"/>
        </w:rPr>
        <w:lastRenderedPageBreak/>
        <w:t xml:space="preserve">The basic principle underlying the LLNA: </w:t>
      </w:r>
      <w:proofErr w:type="spellStart"/>
      <w:r w:rsidRPr="32186C8A">
        <w:rPr>
          <w:rFonts w:ascii="TH SarabunPSK" w:hAnsi="TH SarabunPSK" w:eastAsia="TH SarabunPSK" w:cs="TH SarabunPSK"/>
          <w:sz w:val="32"/>
          <w:szCs w:val="32"/>
        </w:rPr>
        <w:t>BrdU-ELISA</w:t>
      </w:r>
      <w:proofErr w:type="spellEnd"/>
      <w:r w:rsidRPr="32186C8A">
        <w:rPr>
          <w:rFonts w:ascii="TH SarabunPSK" w:hAnsi="TH SarabunPSK" w:eastAsia="TH SarabunPSK" w:cs="TH SarabunPSK"/>
          <w:sz w:val="32"/>
          <w:szCs w:val="32"/>
        </w:rPr>
        <w:t xml:space="preserve"> is that </w:t>
      </w:r>
      <w:proofErr w:type="spellStart"/>
      <w:r w:rsidRPr="32186C8A">
        <w:rPr>
          <w:rFonts w:ascii="TH SarabunPSK" w:hAnsi="TH SarabunPSK" w:eastAsia="TH SarabunPSK" w:cs="TH SarabunPSK"/>
          <w:sz w:val="32"/>
          <w:szCs w:val="32"/>
        </w:rPr>
        <w:t>sensitisers</w:t>
      </w:r>
      <w:proofErr w:type="spellEnd"/>
      <w:r w:rsidRPr="32186C8A">
        <w:rPr>
          <w:rFonts w:ascii="TH SarabunPSK" w:hAnsi="TH SarabunPSK" w:eastAsia="TH SarabunPSK" w:cs="TH SarabunPSK"/>
          <w:sz w:val="32"/>
          <w:szCs w:val="32"/>
        </w:rPr>
        <w:t xml:space="preserve"> induce proliferation of lymphocytes in the lymph nodes draining the site of test chemical application. This proliferation is proportional to the dose and to the potency of the applied allergen and provides a simple means of obtaining a quantitative measurement of </w:t>
      </w:r>
      <w:proofErr w:type="spellStart"/>
      <w:r w:rsidRPr="32186C8A">
        <w:rPr>
          <w:rFonts w:ascii="TH SarabunPSK" w:hAnsi="TH SarabunPSK" w:eastAsia="TH SarabunPSK" w:cs="TH SarabunPSK"/>
          <w:sz w:val="32"/>
          <w:szCs w:val="32"/>
        </w:rPr>
        <w:t>sensitisation</w:t>
      </w:r>
      <w:proofErr w:type="spellEnd"/>
      <w:r w:rsidRPr="32186C8A">
        <w:rPr>
          <w:rFonts w:ascii="TH SarabunPSK" w:hAnsi="TH SarabunPSK" w:eastAsia="TH SarabunPSK" w:cs="TH SarabunPSK"/>
          <w:sz w:val="32"/>
          <w:szCs w:val="32"/>
        </w:rPr>
        <w:t xml:space="preserve">. Proliferation is measured by comparing the mean proliferation in each test group to the mean proliferation in the vehicle treated control group (VC). The ratio of the mean proliferation in each treated group to that in the concurrent VC group, termed the </w:t>
      </w:r>
      <w:proofErr w:type="spellStart"/>
      <w:r w:rsidRPr="32186C8A">
        <w:rPr>
          <w:rFonts w:ascii="TH SarabunPSK" w:hAnsi="TH SarabunPSK" w:eastAsia="TH SarabunPSK" w:cs="TH SarabunPSK"/>
          <w:sz w:val="32"/>
          <w:szCs w:val="32"/>
        </w:rPr>
        <w:t>SI</w:t>
      </w:r>
      <w:proofErr w:type="spellEnd"/>
      <w:r w:rsidRPr="32186C8A">
        <w:rPr>
          <w:rFonts w:ascii="TH SarabunPSK" w:hAnsi="TH SarabunPSK" w:eastAsia="TH SarabunPSK" w:cs="TH SarabunPSK"/>
          <w:sz w:val="32"/>
          <w:szCs w:val="32"/>
        </w:rPr>
        <w:t xml:space="preserve">, is determined, and should be ≥1.6 before further evaluation of the test chemical as a potential skin </w:t>
      </w:r>
      <w:proofErr w:type="spellStart"/>
      <w:r w:rsidRPr="32186C8A">
        <w:rPr>
          <w:rFonts w:ascii="TH SarabunPSK" w:hAnsi="TH SarabunPSK" w:eastAsia="TH SarabunPSK" w:cs="TH SarabunPSK"/>
          <w:sz w:val="32"/>
          <w:szCs w:val="32"/>
        </w:rPr>
        <w:t>sensitiser</w:t>
      </w:r>
      <w:proofErr w:type="spellEnd"/>
      <w:r w:rsidRPr="32186C8A">
        <w:rPr>
          <w:rFonts w:ascii="TH SarabunPSK" w:hAnsi="TH SarabunPSK" w:eastAsia="TH SarabunPSK" w:cs="TH SarabunPSK"/>
          <w:sz w:val="32"/>
          <w:szCs w:val="32"/>
        </w:rPr>
        <w:t xml:space="preserve"> is warranted. The methods described here are based on the use of measuring </w:t>
      </w:r>
      <w:proofErr w:type="spellStart"/>
      <w:r w:rsidRPr="32186C8A">
        <w:rPr>
          <w:rFonts w:ascii="TH SarabunPSK" w:hAnsi="TH SarabunPSK" w:eastAsia="TH SarabunPSK" w:cs="TH SarabunPSK"/>
          <w:sz w:val="32"/>
          <w:szCs w:val="32"/>
        </w:rPr>
        <w:t>BrdU</w:t>
      </w:r>
      <w:proofErr w:type="spellEnd"/>
      <w:r w:rsidRPr="32186C8A">
        <w:rPr>
          <w:rFonts w:ascii="TH SarabunPSK" w:hAnsi="TH SarabunPSK" w:eastAsia="TH SarabunPSK" w:cs="TH SarabunPSK"/>
          <w:sz w:val="32"/>
          <w:szCs w:val="32"/>
        </w:rPr>
        <w:t xml:space="preserve"> content to indicate an increased number of proliferating cells in the draining auricular lymph nodes. </w:t>
      </w:r>
      <w:proofErr w:type="spellStart"/>
      <w:r w:rsidRPr="32186C8A">
        <w:rPr>
          <w:rFonts w:ascii="TH SarabunPSK" w:hAnsi="TH SarabunPSK" w:eastAsia="TH SarabunPSK" w:cs="TH SarabunPSK"/>
          <w:sz w:val="32"/>
          <w:szCs w:val="32"/>
        </w:rPr>
        <w:t>BrdU</w:t>
      </w:r>
      <w:proofErr w:type="spellEnd"/>
      <w:r w:rsidRPr="32186C8A">
        <w:rPr>
          <w:rFonts w:ascii="TH SarabunPSK" w:hAnsi="TH SarabunPSK" w:eastAsia="TH SarabunPSK" w:cs="TH SarabunPSK"/>
          <w:sz w:val="32"/>
          <w:szCs w:val="32"/>
        </w:rPr>
        <w:t xml:space="preserve"> is an analogue of thymidine and is similarly incorporated into the DNA of proliferating cells. The incorporation of </w:t>
      </w:r>
      <w:proofErr w:type="spellStart"/>
      <w:r w:rsidRPr="32186C8A">
        <w:rPr>
          <w:rFonts w:ascii="TH SarabunPSK" w:hAnsi="TH SarabunPSK" w:eastAsia="TH SarabunPSK" w:cs="TH SarabunPSK"/>
          <w:sz w:val="32"/>
          <w:szCs w:val="32"/>
        </w:rPr>
        <w:t>BrdU</w:t>
      </w:r>
      <w:proofErr w:type="spellEnd"/>
      <w:r w:rsidRPr="32186C8A">
        <w:rPr>
          <w:rFonts w:ascii="TH SarabunPSK" w:hAnsi="TH SarabunPSK" w:eastAsia="TH SarabunPSK" w:cs="TH SarabunPSK"/>
          <w:sz w:val="32"/>
          <w:szCs w:val="32"/>
        </w:rPr>
        <w:t xml:space="preserve"> is measured by ELISA, which </w:t>
      </w:r>
      <w:proofErr w:type="spellStart"/>
      <w:r w:rsidRPr="32186C8A">
        <w:rPr>
          <w:rFonts w:ascii="TH SarabunPSK" w:hAnsi="TH SarabunPSK" w:eastAsia="TH SarabunPSK" w:cs="TH SarabunPSK"/>
          <w:sz w:val="32"/>
          <w:szCs w:val="32"/>
        </w:rPr>
        <w:t>utilises</w:t>
      </w:r>
      <w:proofErr w:type="spellEnd"/>
      <w:r w:rsidRPr="32186C8A">
        <w:rPr>
          <w:rFonts w:ascii="TH SarabunPSK" w:hAnsi="TH SarabunPSK" w:eastAsia="TH SarabunPSK" w:cs="TH SarabunPSK"/>
          <w:sz w:val="32"/>
          <w:szCs w:val="32"/>
        </w:rPr>
        <w:t xml:space="preserve"> an antibody specific for </w:t>
      </w:r>
      <w:proofErr w:type="spellStart"/>
      <w:r w:rsidRPr="32186C8A">
        <w:rPr>
          <w:rFonts w:ascii="TH SarabunPSK" w:hAnsi="TH SarabunPSK" w:eastAsia="TH SarabunPSK" w:cs="TH SarabunPSK"/>
          <w:sz w:val="32"/>
          <w:szCs w:val="32"/>
        </w:rPr>
        <w:t>BrdU</w:t>
      </w:r>
      <w:proofErr w:type="spellEnd"/>
      <w:r w:rsidRPr="32186C8A">
        <w:rPr>
          <w:rFonts w:ascii="TH SarabunPSK" w:hAnsi="TH SarabunPSK" w:eastAsia="TH SarabunPSK" w:cs="TH SarabunPSK"/>
          <w:sz w:val="32"/>
          <w:szCs w:val="32"/>
        </w:rPr>
        <w:t xml:space="preserve"> that is also labelled with peroxidase. When the substrate is added, the peroxidase reacts with the substrate to produce a </w:t>
      </w:r>
      <w:proofErr w:type="spellStart"/>
      <w:r w:rsidRPr="32186C8A">
        <w:rPr>
          <w:rFonts w:ascii="TH SarabunPSK" w:hAnsi="TH SarabunPSK" w:eastAsia="TH SarabunPSK" w:cs="TH SarabunPSK"/>
          <w:sz w:val="32"/>
          <w:szCs w:val="32"/>
        </w:rPr>
        <w:t>coloured</w:t>
      </w:r>
      <w:proofErr w:type="spellEnd"/>
      <w:r w:rsidRPr="32186C8A">
        <w:rPr>
          <w:rFonts w:ascii="TH SarabunPSK" w:hAnsi="TH SarabunPSK" w:eastAsia="TH SarabunPSK" w:cs="TH SarabunPSK"/>
          <w:sz w:val="32"/>
          <w:szCs w:val="32"/>
        </w:rPr>
        <w:t xml:space="preserve"> product that is quantified at a specific absorbance using a </w:t>
      </w:r>
      <w:proofErr w:type="spellStart"/>
      <w:r w:rsidRPr="32186C8A">
        <w:rPr>
          <w:rFonts w:ascii="TH SarabunPSK" w:hAnsi="TH SarabunPSK" w:eastAsia="TH SarabunPSK" w:cs="TH SarabunPSK"/>
          <w:sz w:val="32"/>
          <w:szCs w:val="32"/>
        </w:rPr>
        <w:t>microtiter</w:t>
      </w:r>
      <w:proofErr w:type="spellEnd"/>
      <w:r w:rsidRPr="32186C8A">
        <w:rPr>
          <w:rFonts w:ascii="TH SarabunPSK" w:hAnsi="TH SarabunPSK" w:eastAsia="TH SarabunPSK" w:cs="TH SarabunPSK"/>
          <w:sz w:val="32"/>
          <w:szCs w:val="32"/>
        </w:rPr>
        <w:t xml:space="preserve"> plate reader</w:t>
      </w:r>
    </w:p>
    <w:p w:rsidR="44EAD2B3" w:rsidP="32186C8A" w:rsidRDefault="00000000" w14:paraId="78C92AAF" w14:textId="1E2408E4">
      <w:pPr>
        <w:rPr>
          <w:rFonts w:ascii="TH SarabunPSK" w:hAnsi="TH SarabunPSK" w:eastAsia="TH SarabunPSK" w:cs="TH SarabunPSK"/>
          <w:sz w:val="32"/>
          <w:szCs w:val="32"/>
        </w:rPr>
      </w:pPr>
      <w:hyperlink r:id="rId21">
        <w:r w:rsidRPr="32186C8A" w:rsidR="44EAD2B3">
          <w:rPr>
            <w:rStyle w:val="a3"/>
            <w:rFonts w:ascii="TH SarabunPSK" w:hAnsi="TH SarabunPSK" w:eastAsia="TH SarabunPSK" w:cs="TH SarabunPSK"/>
            <w:sz w:val="32"/>
            <w:szCs w:val="32"/>
          </w:rPr>
          <w:t>https://www.oecd-ilibrary.org/docserver/9789264090996-en.pdf?expires=1689573005&amp;id=id&amp;accname=guest&amp;checksum=B67D0AB444B3DFD50E03D07E07DE7147</w:t>
        </w:r>
      </w:hyperlink>
      <w:r w:rsidRPr="32186C8A" w:rsidR="44EAD2B3">
        <w:rPr>
          <w:rFonts w:ascii="TH SarabunPSK" w:hAnsi="TH SarabunPSK" w:eastAsia="TH SarabunPSK" w:cs="TH SarabunPSK"/>
          <w:sz w:val="32"/>
          <w:szCs w:val="32"/>
        </w:rPr>
        <w:t xml:space="preserve"> </w:t>
      </w:r>
    </w:p>
    <w:p w:rsidR="0DEF0A20" w:rsidP="32186C8A" w:rsidRDefault="00000000" w14:paraId="026930DD" w14:textId="568F5488">
      <w:pPr>
        <w:rPr>
          <w:rFonts w:ascii="TH SarabunPSK" w:hAnsi="TH SarabunPSK" w:eastAsia="TH SarabunPSK" w:cs="TH SarabunPSK"/>
          <w:sz w:val="32"/>
          <w:szCs w:val="32"/>
        </w:rPr>
      </w:pPr>
      <w:hyperlink r:id="rId22">
        <w:r w:rsidRPr="0E9B53CC" w:rsidR="579DC6B4">
          <w:rPr>
            <w:rStyle w:val="a3"/>
            <w:rFonts w:ascii="TH SarabunPSK" w:hAnsi="TH SarabunPSK" w:eastAsia="TH SarabunPSK" w:cs="TH SarabunPSK"/>
            <w:sz w:val="32"/>
            <w:szCs w:val="32"/>
          </w:rPr>
          <w:t>https://pubmed.ncbi.nlm.nih.gov/16938465/</w:t>
        </w:r>
      </w:hyperlink>
      <w:r w:rsidRPr="0E9B53CC" w:rsidR="579DC6B4">
        <w:rPr>
          <w:rFonts w:ascii="TH SarabunPSK" w:hAnsi="TH SarabunPSK" w:eastAsia="TH SarabunPSK" w:cs="TH SarabunPSK"/>
          <w:sz w:val="32"/>
          <w:szCs w:val="32"/>
        </w:rPr>
        <w:t xml:space="preserve"> </w:t>
      </w:r>
    </w:p>
    <w:p w:rsidR="617D2E00" w:rsidP="0E9B53CC" w:rsidRDefault="617D2E00" w14:paraId="4250E3D0" w14:textId="32818B18">
      <w:pPr>
        <w:rPr>
          <w:rFonts w:ascii="TH SarabunPSK" w:hAnsi="TH SarabunPSK" w:eastAsia="TH SarabunPSK" w:cs="TH SarabunPSK"/>
          <w:b/>
          <w:bCs/>
          <w:sz w:val="32"/>
          <w:szCs w:val="32"/>
        </w:rPr>
      </w:pPr>
      <w:r w:rsidRPr="0E9B53CC">
        <w:rPr>
          <w:rFonts w:ascii="TH SarabunPSK" w:hAnsi="TH SarabunPSK" w:eastAsia="TH SarabunPSK" w:cs="TH SarabunPSK"/>
          <w:b/>
          <w:bCs/>
          <w:sz w:val="32"/>
          <w:szCs w:val="32"/>
        </w:rPr>
        <w:t>Skin prick test</w:t>
      </w:r>
    </w:p>
    <w:p w:rsidR="0037103B" w:rsidRDefault="0037103B" w14:paraId="1003D6D2" w14:textId="193E9763">
      <w:pPr>
        <w:rPr>
          <w:rFonts w:ascii="TH SarabunPSK" w:hAnsi="TH SarabunPSK" w:eastAsia="TH SarabunPSK" w:cs="TH SarabunPSK"/>
          <w:sz w:val="32"/>
          <w:szCs w:val="32"/>
        </w:rPr>
      </w:pPr>
      <w:r w:rsidRPr="32186C8A">
        <w:rPr>
          <w:rFonts w:ascii="TH SarabunPSK" w:hAnsi="TH SarabunPSK" w:eastAsia="TH SarabunPSK" w:cs="TH SarabunPSK"/>
          <w:sz w:val="32"/>
          <w:szCs w:val="32"/>
        </w:rPr>
        <w:t>Prediction tech.</w:t>
      </w:r>
    </w:p>
    <w:p w:rsidR="0037103B" w:rsidRDefault="0037103B" w14:paraId="3E5E4ED5" w14:textId="5B116688">
      <w:pPr>
        <w:rPr>
          <w:rFonts w:ascii="TH SarabunPSK" w:hAnsi="TH SarabunPSK" w:eastAsia="TH SarabunPSK" w:cs="TH SarabunPSK"/>
          <w:sz w:val="32"/>
          <w:szCs w:val="32"/>
        </w:rPr>
      </w:pPr>
      <w:r w:rsidRPr="32186C8A" w:rsidR="0037103B">
        <w:rPr>
          <w:rFonts w:ascii="TH SarabunPSK" w:hAnsi="TH SarabunPSK" w:eastAsia="TH SarabunPSK" w:cs="TH SarabunPSK"/>
          <w:sz w:val="32"/>
          <w:szCs w:val="32"/>
        </w:rPr>
        <w:t>1.QSAR</w:t>
      </w:r>
      <w:r w:rsidRPr="32186C8A" w:rsidR="00746380">
        <w:rPr>
          <w:rFonts w:ascii="TH SarabunPSK" w:hAnsi="TH SarabunPSK" w:eastAsia="TH SarabunPSK" w:cs="TH SarabunPSK"/>
          <w:sz w:val="32"/>
          <w:szCs w:val="32"/>
        </w:rPr>
        <w:t xml:space="preserve"> </w:t>
      </w:r>
      <w:r w:rsidRPr="32186C8A" w:rsidR="00746380">
        <w:rPr>
          <w:rFonts w:ascii="TH SarabunPSK" w:hAnsi="TH SarabunPSK" w:eastAsia="TH SarabunPSK" w:cs="TH SarabunPSK"/>
          <w:sz w:val="32"/>
          <w:szCs w:val="32"/>
          <w:cs/>
        </w:rPr>
        <w:t>คือ</w:t>
      </w:r>
      <w:r w:rsidRPr="32186C8A" w:rsidR="005B2006">
        <w:rPr>
          <w:rFonts w:ascii="TH SarabunPSK" w:hAnsi="TH SarabunPSK" w:eastAsia="TH SarabunPSK" w:cs="TH SarabunPSK"/>
          <w:sz w:val="32"/>
          <w:szCs w:val="32"/>
          <w:cs/>
        </w:rPr>
        <w:t xml:space="preserve"> </w:t>
      </w:r>
      <w:r w:rsidRPr="32186C8A" w:rsidR="1BF55933">
        <w:rPr>
          <w:rFonts w:ascii="TH SarabunPSK" w:hAnsi="TH SarabunPSK" w:eastAsia="TH SarabunPSK" w:cs="TH SarabunPSK"/>
          <w:sz w:val="32"/>
          <w:szCs w:val="32"/>
          <w:cs/>
        </w:rPr>
        <w:t>วิธี</w:t>
      </w:r>
      <w:r w:rsidRPr="32186C8A" w:rsidR="0042444C">
        <w:rPr>
          <w:rFonts w:ascii="TH SarabunPSK" w:hAnsi="TH SarabunPSK" w:eastAsia="TH SarabunPSK" w:cs="TH SarabunPSK"/>
          <w:sz w:val="32"/>
          <w:szCs w:val="32"/>
          <w:cs/>
        </w:rPr>
        <w:t>ที่เกี่ยวกับก</w:t>
      </w:r>
      <w:r w:rsidRPr="32186C8A" w:rsidR="00A30C28">
        <w:rPr>
          <w:rFonts w:ascii="TH SarabunPSK" w:hAnsi="TH SarabunPSK" w:eastAsia="TH SarabunPSK" w:cs="TH SarabunPSK"/>
          <w:sz w:val="32"/>
          <w:szCs w:val="32"/>
          <w:cs/>
        </w:rPr>
        <w:t>าร</w:t>
      </w:r>
      <w:r w:rsidRPr="32186C8A" w:rsidR="675C82DF">
        <w:rPr>
          <w:rFonts w:ascii="TH SarabunPSK" w:hAnsi="TH SarabunPSK" w:eastAsia="TH SarabunPSK" w:cs="TH SarabunPSK"/>
          <w:sz w:val="32"/>
          <w:szCs w:val="32"/>
          <w:cs/>
        </w:rPr>
        <w:t>ใ</w:t>
      </w:r>
      <w:r w:rsidRPr="32186C8A" w:rsidR="675C82DF">
        <w:rPr>
          <w:rFonts w:ascii="TH SarabunPSK" w:hAnsi="TH SarabunPSK" w:eastAsia="TH SarabunPSK" w:cs="TH SarabunPSK"/>
          <w:sz w:val="32"/>
          <w:szCs w:val="32"/>
          <w:cs/>
        </w:rPr>
        <w:t>ช้</w:t>
      </w:r>
      <w:r w:rsidRPr="32186C8A" w:rsidR="534FD030">
        <w:rPr>
          <w:rFonts w:ascii="TH SarabunPSK" w:hAnsi="TH SarabunPSK" w:eastAsia="TH SarabunPSK" w:cs="TH SarabunPSK"/>
          <w:sz w:val="32"/>
          <w:szCs w:val="32"/>
          <w:cs/>
        </w:rPr>
        <w:t xml:space="preserve"> </w:t>
      </w:r>
      <w:r w:rsidRPr="32186C8A" w:rsidR="00A30C28">
        <w:rPr>
          <w:rFonts w:ascii="TH SarabunPSK" w:hAnsi="TH SarabunPSK" w:eastAsia="TH SarabunPSK" w:cs="TH SarabunPSK"/>
          <w:sz w:val="32"/>
          <w:szCs w:val="32"/>
        </w:rPr>
        <w:t xml:space="preserve">predictor variable </w:t>
      </w:r>
      <w:r w:rsidRPr="32186C8A" w:rsidR="00A30C28">
        <w:rPr>
          <w:rFonts w:ascii="TH SarabunPSK" w:hAnsi="TH SarabunPSK" w:eastAsia="TH SarabunPSK" w:cs="TH SarabunPSK"/>
          <w:sz w:val="32"/>
          <w:szCs w:val="32"/>
          <w:cs/>
        </w:rPr>
        <w:t xml:space="preserve">เพื่อหา </w:t>
      </w:r>
      <w:r w:rsidRPr="32186C8A" w:rsidR="00A30C28">
        <w:rPr>
          <w:rFonts w:ascii="TH SarabunPSK" w:hAnsi="TH SarabunPSK" w:eastAsia="TH SarabunPSK" w:cs="TH SarabunPSK"/>
          <w:sz w:val="32"/>
          <w:szCs w:val="32"/>
        </w:rPr>
        <w:t xml:space="preserve">potency of response </w:t>
      </w:r>
      <w:r w:rsidRPr="32186C8A" w:rsidR="002A1936">
        <w:rPr>
          <w:rFonts w:ascii="TH SarabunPSK" w:hAnsi="TH SarabunPSK" w:eastAsia="TH SarabunPSK" w:cs="TH SarabunPSK"/>
          <w:sz w:val="32"/>
          <w:szCs w:val="32"/>
        </w:rPr>
        <w:t xml:space="preserve">variable </w:t>
      </w:r>
    </w:p>
    <w:p w:rsidR="008C0632" w:rsidRDefault="00000000" w14:paraId="6CD10C6C" w14:textId="44105536">
      <w:pPr>
        <w:rPr>
          <w:rFonts w:ascii="TH SarabunPSK" w:hAnsi="TH SarabunPSK" w:eastAsia="TH SarabunPSK" w:cs="TH SarabunPSK"/>
          <w:sz w:val="32"/>
          <w:szCs w:val="32"/>
        </w:rPr>
      </w:pPr>
      <w:hyperlink r:id="rId23">
        <w:r w:rsidRPr="32186C8A" w:rsidR="008C0632">
          <w:rPr>
            <w:rStyle w:val="a3"/>
            <w:rFonts w:ascii="TH SarabunPSK" w:hAnsi="TH SarabunPSK" w:eastAsia="TH SarabunPSK" w:cs="TH SarabunPSK"/>
            <w:sz w:val="32"/>
            <w:szCs w:val="32"/>
          </w:rPr>
          <w:t>https://en.wikipedia.org/wiki/Quantitative_structure%E2%80%93activity_relationship</w:t>
        </w:r>
      </w:hyperlink>
      <w:r w:rsidRPr="32186C8A" w:rsidR="008C0632">
        <w:rPr>
          <w:rFonts w:ascii="TH SarabunPSK" w:hAnsi="TH SarabunPSK" w:eastAsia="TH SarabunPSK" w:cs="TH SarabunPSK"/>
          <w:sz w:val="32"/>
          <w:szCs w:val="32"/>
        </w:rPr>
        <w:t xml:space="preserve"> </w:t>
      </w:r>
    </w:p>
    <w:p w:rsidR="0094474F" w:rsidRDefault="00000000" w14:paraId="54808CC2" w14:textId="6ED80021">
      <w:pPr>
        <w:rPr>
          <w:rFonts w:ascii="TH SarabunPSK" w:hAnsi="TH SarabunPSK" w:eastAsia="TH SarabunPSK" w:cs="TH SarabunPSK"/>
          <w:sz w:val="32"/>
          <w:szCs w:val="32"/>
        </w:rPr>
      </w:pPr>
      <w:hyperlink w:anchor="pane-pcw-references" r:id="rId24">
        <w:r w:rsidRPr="32186C8A" w:rsidR="0094474F">
          <w:rPr>
            <w:rStyle w:val="a3"/>
            <w:rFonts w:ascii="TH SarabunPSK" w:hAnsi="TH SarabunPSK" w:eastAsia="TH SarabunPSK" w:cs="TH SarabunPSK"/>
            <w:sz w:val="32"/>
            <w:szCs w:val="32"/>
          </w:rPr>
          <w:t>https://setac.onlinelibrary.wiley.com/doi/full/10.1897/01-171#pane-pcw-references</w:t>
        </w:r>
      </w:hyperlink>
      <w:r w:rsidRPr="32186C8A" w:rsidR="0094474F">
        <w:rPr>
          <w:rFonts w:ascii="TH SarabunPSK" w:hAnsi="TH SarabunPSK" w:eastAsia="TH SarabunPSK" w:cs="TH SarabunPSK"/>
          <w:sz w:val="32"/>
          <w:szCs w:val="32"/>
        </w:rPr>
        <w:t xml:space="preserve"> </w:t>
      </w:r>
    </w:p>
    <w:p w:rsidR="001009AB" w:rsidRDefault="00E802EE" w14:paraId="5EEA5382" w14:textId="477E67BD">
      <w:pPr>
        <w:rPr>
          <w:rFonts w:ascii="TH SarabunPSK" w:hAnsi="TH SarabunPSK" w:eastAsia="TH SarabunPSK" w:cs="TH SarabunPSK"/>
          <w:sz w:val="32"/>
          <w:szCs w:val="32"/>
          <w:cs/>
        </w:rPr>
      </w:pPr>
      <w:r w:rsidRPr="32186C8A">
        <w:rPr>
          <w:rFonts w:hint="cs" w:ascii="TH SarabunPSK" w:hAnsi="TH SarabunPSK" w:eastAsia="TH SarabunPSK" w:cs="TH SarabunPSK"/>
          <w:sz w:val="32"/>
          <w:szCs w:val="32"/>
          <w:cs/>
        </w:rPr>
        <w:t>เป็นการเทียบ</w:t>
      </w:r>
      <w:r w:rsidRPr="32186C8A" w:rsidR="00B4521B">
        <w:rPr>
          <w:rFonts w:hint="cs" w:ascii="TH SarabunPSK" w:hAnsi="TH SarabunPSK" w:eastAsia="TH SarabunPSK" w:cs="TH SarabunPSK"/>
          <w:sz w:val="32"/>
          <w:szCs w:val="32"/>
          <w:cs/>
        </w:rPr>
        <w:t xml:space="preserve">เคียงโครงสร้างทางเคมีเพื่อหา </w:t>
      </w:r>
      <w:r w:rsidRPr="32186C8A" w:rsidR="00B4521B">
        <w:rPr>
          <w:rFonts w:ascii="TH SarabunPSK" w:hAnsi="TH SarabunPSK" w:eastAsia="TH SarabunPSK" w:cs="TH SarabunPSK"/>
          <w:sz w:val="32"/>
          <w:szCs w:val="32"/>
        </w:rPr>
        <w:t xml:space="preserve">activity </w:t>
      </w:r>
      <w:r w:rsidRPr="32186C8A" w:rsidR="00B4521B">
        <w:rPr>
          <w:rFonts w:hint="cs" w:ascii="TH SarabunPSK" w:hAnsi="TH SarabunPSK" w:eastAsia="TH SarabunPSK" w:cs="TH SarabunPSK"/>
          <w:sz w:val="32"/>
          <w:szCs w:val="32"/>
          <w:cs/>
        </w:rPr>
        <w:t>โดยใช้</w:t>
      </w:r>
      <w:r w:rsidRPr="32186C8A" w:rsidR="0074376D">
        <w:rPr>
          <w:rFonts w:hint="cs" w:ascii="TH SarabunPSK" w:hAnsi="TH SarabunPSK" w:eastAsia="TH SarabunPSK" w:cs="TH SarabunPSK"/>
          <w:sz w:val="32"/>
          <w:szCs w:val="32"/>
          <w:cs/>
        </w:rPr>
        <w:t>ค่าทางสถิติ</w:t>
      </w:r>
    </w:p>
    <w:p w:rsidR="69E1D0DD" w:rsidP="0E9B53CC" w:rsidRDefault="69E1D0DD" w14:paraId="66B83832" w14:textId="04540AA4">
      <w:pPr>
        <w:rPr>
          <w:rFonts w:ascii="TH SarabunPSK" w:hAnsi="TH SarabunPSK" w:eastAsia="TH SarabunPSK" w:cs="TH SarabunPSK"/>
          <w:sz w:val="32"/>
          <w:szCs w:val="32"/>
        </w:rPr>
      </w:pPr>
      <w:r w:rsidRPr="0E9B53CC">
        <w:rPr>
          <w:rFonts w:ascii="TH SarabunPSK" w:hAnsi="TH SarabunPSK" w:eastAsia="TH SarabunPSK" w:cs="TH SarabunPSK"/>
          <w:sz w:val="32"/>
          <w:szCs w:val="32"/>
        </w:rPr>
        <w:t>เป็น method ที่วิเคราะห์หา effect ด้าน bio-chem, physical และนำไปใช้ประโยชน์</w:t>
      </w:r>
      <w:r w:rsidRPr="0E9B53CC" w:rsidR="16433CB0">
        <w:rPr>
          <w:rFonts w:ascii="TH SarabunPSK" w:hAnsi="TH SarabunPSK" w:eastAsia="TH SarabunPSK" w:cs="TH SarabunPSK"/>
          <w:sz w:val="32"/>
          <w:szCs w:val="32"/>
        </w:rPr>
        <w:t>เช่น chemo computing, drug discovery and calculate for biological activity</w:t>
      </w:r>
    </w:p>
    <w:p w:rsidR="0037103B" w:rsidRDefault="0037103B" w14:paraId="60587F25" w14:textId="6F62C9A8">
      <w:pPr>
        <w:rPr>
          <w:rFonts w:ascii="TH SarabunPSK" w:hAnsi="TH SarabunPSK" w:eastAsia="TH SarabunPSK" w:cs="TH SarabunPSK"/>
          <w:sz w:val="32"/>
          <w:szCs w:val="32"/>
        </w:rPr>
      </w:pPr>
      <w:r w:rsidRPr="0E9B53CC">
        <w:rPr>
          <w:rFonts w:ascii="TH SarabunPSK" w:hAnsi="TH SarabunPSK" w:eastAsia="TH SarabunPSK" w:cs="TH SarabunPSK"/>
          <w:sz w:val="32"/>
          <w:szCs w:val="32"/>
        </w:rPr>
        <w:t xml:space="preserve">2. </w:t>
      </w:r>
      <w:r w:rsidRPr="0E9B53CC" w:rsidR="001009AB">
        <w:rPr>
          <w:rFonts w:ascii="TH SarabunPSK" w:hAnsi="TH SarabunPSK" w:eastAsia="TH SarabunPSK" w:cs="TH SarabunPSK"/>
          <w:sz w:val="32"/>
          <w:szCs w:val="32"/>
        </w:rPr>
        <w:t xml:space="preserve">Read across </w:t>
      </w:r>
    </w:p>
    <w:p w:rsidRPr="0094474F" w:rsidR="001009AB" w:rsidP="0E9B53CC" w:rsidRDefault="0BA4D2BE" w14:paraId="7B85E5C0" w14:textId="70090E7C">
      <w:pPr>
        <w:rPr>
          <w:rFonts w:ascii="TH SarabunPSK" w:hAnsi="TH SarabunPSK" w:eastAsia="TH SarabunPSK" w:cs="TH SarabunPSK"/>
          <w:color w:val="040C28"/>
          <w:sz w:val="32"/>
          <w:szCs w:val="32"/>
        </w:rPr>
      </w:pPr>
      <w:r w:rsidRPr="0E9B53CC">
        <w:rPr>
          <w:rFonts w:ascii="TH SarabunPSK" w:hAnsi="TH SarabunPSK" w:eastAsia="TH SarabunPSK" w:cs="TH SarabunPSK"/>
          <w:color w:val="202124"/>
          <w:sz w:val="32"/>
          <w:szCs w:val="32"/>
        </w:rPr>
        <w:t xml:space="preserve">Read-across is </w:t>
      </w:r>
      <w:r w:rsidRPr="0E9B53CC">
        <w:rPr>
          <w:rFonts w:ascii="TH SarabunPSK" w:hAnsi="TH SarabunPSK" w:eastAsia="TH SarabunPSK" w:cs="TH SarabunPSK"/>
          <w:color w:val="040C28"/>
          <w:sz w:val="32"/>
          <w:szCs w:val="32"/>
        </w:rPr>
        <w:t>a technique for predicting endpoint information for one substance (target substance), by using data from the same endpoint from (an)other substance(s), (source substance(s))</w:t>
      </w:r>
    </w:p>
    <w:p w:rsidR="001009AB" w:rsidRDefault="00000000" w14:paraId="7D638157" w14:textId="778FD58A">
      <w:pPr>
        <w:rPr>
          <w:rFonts w:ascii="Arial" w:hAnsi="Arial" w:eastAsia="Arial" w:cs="Arial"/>
          <w:color w:val="040C28"/>
          <w:sz w:val="30"/>
          <w:szCs w:val="30"/>
        </w:rPr>
      </w:pPr>
      <w:hyperlink r:id="rId25">
        <w:r w:rsidRPr="0E9B53CC" w:rsidR="0BA4D2BE">
          <w:rPr>
            <w:rStyle w:val="a3"/>
            <w:rFonts w:ascii="TH SarabunPSK" w:hAnsi="TH SarabunPSK" w:eastAsia="TH SarabunPSK" w:cs="TH SarabunPSK"/>
            <w:sz w:val="32"/>
            <w:szCs w:val="32"/>
          </w:rPr>
          <w:t>https://echa.europa.eu/documents/10162/13628/09_read_across_webinar_en.pdf/4dbb2e64-408c-4d12-a605-e9f9b75615d</w:t>
        </w:r>
        <w:r w:rsidRPr="0E9B53CC" w:rsidR="0BA4D2BE">
          <w:rPr>
            <w:rStyle w:val="a3"/>
            <w:rFonts w:ascii="Arial" w:hAnsi="Arial" w:eastAsia="Arial" w:cs="Arial"/>
            <w:sz w:val="30"/>
            <w:szCs w:val="30"/>
          </w:rPr>
          <w:t>8</w:t>
        </w:r>
      </w:hyperlink>
      <w:r w:rsidRPr="0E9B53CC" w:rsidR="0BA4D2BE">
        <w:rPr>
          <w:rFonts w:ascii="Arial" w:hAnsi="Arial" w:eastAsia="Arial" w:cs="Arial"/>
          <w:color w:val="040C28"/>
          <w:sz w:val="30"/>
          <w:szCs w:val="30"/>
        </w:rPr>
        <w:t xml:space="preserve"> </w:t>
      </w:r>
    </w:p>
    <w:sectPr w:rsidR="001009A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DE"/>
    <w:family w:val="swiss"/>
    <w:pitch w:val="variable"/>
    <w:sig w:usb0="01000003" w:usb1="00000000" w:usb2="00000000" w:usb3="00000000" w:csb0="0001011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4F"/>
    <w:rsid w:val="00072296"/>
    <w:rsid w:val="001009AB"/>
    <w:rsid w:val="00272C50"/>
    <w:rsid w:val="002A1936"/>
    <w:rsid w:val="003271FC"/>
    <w:rsid w:val="0037103B"/>
    <w:rsid w:val="0042444C"/>
    <w:rsid w:val="0048124C"/>
    <w:rsid w:val="004E4501"/>
    <w:rsid w:val="004F1964"/>
    <w:rsid w:val="00562AB2"/>
    <w:rsid w:val="005B2006"/>
    <w:rsid w:val="00635410"/>
    <w:rsid w:val="00692204"/>
    <w:rsid w:val="0074376D"/>
    <w:rsid w:val="00746380"/>
    <w:rsid w:val="008C0632"/>
    <w:rsid w:val="0094474F"/>
    <w:rsid w:val="00A075F1"/>
    <w:rsid w:val="00A30C28"/>
    <w:rsid w:val="00B4521B"/>
    <w:rsid w:val="00E33733"/>
    <w:rsid w:val="00E4174A"/>
    <w:rsid w:val="00E802EE"/>
    <w:rsid w:val="00EA38BE"/>
    <w:rsid w:val="00F8F251"/>
    <w:rsid w:val="00FC341F"/>
    <w:rsid w:val="01BB78F2"/>
    <w:rsid w:val="0246A174"/>
    <w:rsid w:val="025ED22B"/>
    <w:rsid w:val="02B7B380"/>
    <w:rsid w:val="0312A5C7"/>
    <w:rsid w:val="03343E6E"/>
    <w:rsid w:val="033C6EC0"/>
    <w:rsid w:val="05D3C81C"/>
    <w:rsid w:val="05FECDCE"/>
    <w:rsid w:val="0619A184"/>
    <w:rsid w:val="0794C255"/>
    <w:rsid w:val="07ADF0D1"/>
    <w:rsid w:val="0804F05E"/>
    <w:rsid w:val="0812B588"/>
    <w:rsid w:val="08164CAD"/>
    <w:rsid w:val="0889FDB9"/>
    <w:rsid w:val="0AA3B175"/>
    <w:rsid w:val="0AE59193"/>
    <w:rsid w:val="0B167769"/>
    <w:rsid w:val="0B7F0402"/>
    <w:rsid w:val="0BA4D2BE"/>
    <w:rsid w:val="0BEC8C14"/>
    <w:rsid w:val="0C1A9982"/>
    <w:rsid w:val="0C48171F"/>
    <w:rsid w:val="0C8161F4"/>
    <w:rsid w:val="0DDE1740"/>
    <w:rsid w:val="0DEF0A20"/>
    <w:rsid w:val="0E2DA829"/>
    <w:rsid w:val="0E9B53CC"/>
    <w:rsid w:val="0F45627E"/>
    <w:rsid w:val="0F66127C"/>
    <w:rsid w:val="0FB902B6"/>
    <w:rsid w:val="100CF13D"/>
    <w:rsid w:val="10A1787E"/>
    <w:rsid w:val="10E80F34"/>
    <w:rsid w:val="1154D317"/>
    <w:rsid w:val="123C7FFB"/>
    <w:rsid w:val="125E848C"/>
    <w:rsid w:val="13BF0B2B"/>
    <w:rsid w:val="15489B50"/>
    <w:rsid w:val="16433CB0"/>
    <w:rsid w:val="16580443"/>
    <w:rsid w:val="17FF2704"/>
    <w:rsid w:val="182301AE"/>
    <w:rsid w:val="19CC9739"/>
    <w:rsid w:val="1B03A2E3"/>
    <w:rsid w:val="1B785F6F"/>
    <w:rsid w:val="1B9B3DFC"/>
    <w:rsid w:val="1BF55933"/>
    <w:rsid w:val="1BFB8209"/>
    <w:rsid w:val="1D687D27"/>
    <w:rsid w:val="1E3B43A5"/>
    <w:rsid w:val="1F38725E"/>
    <w:rsid w:val="20C66364"/>
    <w:rsid w:val="20FF442F"/>
    <w:rsid w:val="224A5CA2"/>
    <w:rsid w:val="22E8D325"/>
    <w:rsid w:val="236DC1A0"/>
    <w:rsid w:val="23F675B6"/>
    <w:rsid w:val="2504700D"/>
    <w:rsid w:val="26A56262"/>
    <w:rsid w:val="26DE0C10"/>
    <w:rsid w:val="2719029A"/>
    <w:rsid w:val="27CEC132"/>
    <w:rsid w:val="28553E5F"/>
    <w:rsid w:val="29A40267"/>
    <w:rsid w:val="2B78D385"/>
    <w:rsid w:val="2B893A36"/>
    <w:rsid w:val="2C063F75"/>
    <w:rsid w:val="2C394680"/>
    <w:rsid w:val="2D1F6509"/>
    <w:rsid w:val="2D842F9F"/>
    <w:rsid w:val="2E149E26"/>
    <w:rsid w:val="300CEA2E"/>
    <w:rsid w:val="31E81509"/>
    <w:rsid w:val="32186C8A"/>
    <w:rsid w:val="32CE82F9"/>
    <w:rsid w:val="34859266"/>
    <w:rsid w:val="35E5C41D"/>
    <w:rsid w:val="3988900C"/>
    <w:rsid w:val="39BBE812"/>
    <w:rsid w:val="3BE374BE"/>
    <w:rsid w:val="3C25ECD6"/>
    <w:rsid w:val="3C579BE0"/>
    <w:rsid w:val="3E30FE0E"/>
    <w:rsid w:val="3ECE8597"/>
    <w:rsid w:val="3FE507FE"/>
    <w:rsid w:val="4006459B"/>
    <w:rsid w:val="41CF1F93"/>
    <w:rsid w:val="4292986E"/>
    <w:rsid w:val="43D34F57"/>
    <w:rsid w:val="44EAD2B3"/>
    <w:rsid w:val="45EB498E"/>
    <w:rsid w:val="460A1AF4"/>
    <w:rsid w:val="46EDC670"/>
    <w:rsid w:val="4894E92E"/>
    <w:rsid w:val="48DEE735"/>
    <w:rsid w:val="4978C4CE"/>
    <w:rsid w:val="498E022B"/>
    <w:rsid w:val="4B4A9C15"/>
    <w:rsid w:val="4B5F730C"/>
    <w:rsid w:val="4CCFB26E"/>
    <w:rsid w:val="4CDA1ED0"/>
    <w:rsid w:val="50C151DC"/>
    <w:rsid w:val="52AD0CB8"/>
    <w:rsid w:val="534FD030"/>
    <w:rsid w:val="53EAA769"/>
    <w:rsid w:val="551616F3"/>
    <w:rsid w:val="56B8E916"/>
    <w:rsid w:val="56DE806F"/>
    <w:rsid w:val="579DC6B4"/>
    <w:rsid w:val="58F5C563"/>
    <w:rsid w:val="5972203B"/>
    <w:rsid w:val="597228FB"/>
    <w:rsid w:val="59D9C675"/>
    <w:rsid w:val="5AA075E5"/>
    <w:rsid w:val="5D2DFA7D"/>
    <w:rsid w:val="5E6FB6DB"/>
    <w:rsid w:val="5EC25AEC"/>
    <w:rsid w:val="5F44EE1E"/>
    <w:rsid w:val="5F89AFDA"/>
    <w:rsid w:val="5F90B5A9"/>
    <w:rsid w:val="60D641FB"/>
    <w:rsid w:val="60F9BC55"/>
    <w:rsid w:val="617D2E00"/>
    <w:rsid w:val="618DB856"/>
    <w:rsid w:val="61A63773"/>
    <w:rsid w:val="6221977D"/>
    <w:rsid w:val="6292FCC6"/>
    <w:rsid w:val="62F492F8"/>
    <w:rsid w:val="63DC84C8"/>
    <w:rsid w:val="64B7C12B"/>
    <w:rsid w:val="668E02B1"/>
    <w:rsid w:val="67174B7D"/>
    <w:rsid w:val="675C82DF"/>
    <w:rsid w:val="67644148"/>
    <w:rsid w:val="676F6D3B"/>
    <w:rsid w:val="69728209"/>
    <w:rsid w:val="6993792B"/>
    <w:rsid w:val="69E1D0DD"/>
    <w:rsid w:val="6A0E9B28"/>
    <w:rsid w:val="6A4BC64C"/>
    <w:rsid w:val="6A71C04D"/>
    <w:rsid w:val="6BACFC1B"/>
    <w:rsid w:val="6C2B5EAC"/>
    <w:rsid w:val="6D2F1C14"/>
    <w:rsid w:val="6E3E8053"/>
    <w:rsid w:val="6E8F28F1"/>
    <w:rsid w:val="6EA92161"/>
    <w:rsid w:val="7031A286"/>
    <w:rsid w:val="70958ADE"/>
    <w:rsid w:val="71D1882F"/>
    <w:rsid w:val="73611131"/>
    <w:rsid w:val="749BCEC8"/>
    <w:rsid w:val="74E6A78F"/>
    <w:rsid w:val="75999744"/>
    <w:rsid w:val="75D47975"/>
    <w:rsid w:val="77B0F563"/>
    <w:rsid w:val="78386D31"/>
    <w:rsid w:val="7866EA49"/>
    <w:rsid w:val="78C46B7D"/>
    <w:rsid w:val="7A6D0867"/>
    <w:rsid w:val="7B1D035B"/>
    <w:rsid w:val="7B2C226F"/>
    <w:rsid w:val="7C77F650"/>
    <w:rsid w:val="7D8107A4"/>
    <w:rsid w:val="7D9AD576"/>
    <w:rsid w:val="7E54A41D"/>
    <w:rsid w:val="7F8C18DC"/>
    <w:rsid w:val="7FB30B1F"/>
    <w:rsid w:val="7FF10DC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69B659CA"/>
  <w15:chartTrackingRefBased/>
  <w15:docId w15:val="{5B1630E5-A891-8F4E-B584-38FC0521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2"/>
        <w:szCs w:val="28"/>
        <w:lang w:val="en-US"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94474F"/>
    <w:rPr>
      <w:color w:val="0563C1" w:themeColor="hyperlink"/>
      <w:u w:val="single"/>
    </w:rPr>
  </w:style>
  <w:style w:type="character" w:styleId="a4">
    <w:name w:val="Unresolved Mention"/>
    <w:basedOn w:val="a0"/>
    <w:uiPriority w:val="99"/>
    <w:semiHidden/>
    <w:unhideWhenUsed/>
    <w:rsid w:val="0094474F"/>
    <w:rPr>
      <w:color w:val="605E5C"/>
      <w:shd w:val="clear" w:color="auto" w:fill="E1DFDD"/>
    </w:rPr>
  </w:style>
  <w:style w:type="character" w:styleId="apple-converted-space" w:customStyle="1">
    <w:name w:val="apple-converted-space"/>
    <w:basedOn w:val="a0"/>
    <w:rsid w:val="004F1964"/>
  </w:style>
  <w:style w:type="paragraph" w:styleId="a5">
    <w:name w:val="List Paragraph"/>
    <w:basedOn w:val="a"/>
    <w:uiPriority w:val="34"/>
    <w:qFormat/>
    <w:rsid w:val="00E33733"/>
    <w:pPr>
      <w:ind w:left="720"/>
      <w:contextualSpacing/>
    </w:pPr>
  </w:style>
  <w:style w:type="character" w:styleId="a6">
    <w:name w:val="FollowedHyperlink"/>
    <w:basedOn w:val="a0"/>
    <w:uiPriority w:val="99"/>
    <w:semiHidden/>
    <w:unhideWhenUsed/>
    <w:rsid w:val="006354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oecd-ilibrary.org/docserver/9789264242845-en.pdf?expires=1689148257&amp;id=id&amp;accname=guest&amp;checksum=65D8F3D9C4FC2B3F48A2C98B839141A7" TargetMode="External" Id="rId8" /><Relationship Type="http://schemas.openxmlformats.org/officeDocument/2006/relationships/hyperlink" Target="https://www.ncbi.nlm.nih.gov/pmc/articles/PMC5523559/" TargetMode="External" Id="rId13" /><Relationship Type="http://schemas.openxmlformats.org/officeDocument/2006/relationships/image" Target="media/image1.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hyperlink" Target="https://www.oecd-ilibrary.org/docserver/9789264090996-en.pdf?expires=1689573005&amp;id=id&amp;accname=guest&amp;checksum=B67D0AB444B3DFD50E03D07E07DE7147" TargetMode="External" Id="rId21" /><Relationship Type="http://schemas.openxmlformats.org/officeDocument/2006/relationships/hyperlink" Target="https://joint-research-centre.ec.europa.eu/eu-reference-laboratory-alternatives-animal-testing-eurl-ecvam/alternative-methods-toxicity-testing/validated-test-methods-health-effects/skin-irritation/skin-irritation-skinethic-skin-irritation-test-sit_en" TargetMode="External" Id="rId7" /><Relationship Type="http://schemas.openxmlformats.org/officeDocument/2006/relationships/hyperlink" Target="https://www.ncbi.nlm.nih.gov/pmc/articles/PMC5523559/" TargetMode="External" Id="rId12" /><Relationship Type="http://schemas.openxmlformats.org/officeDocument/2006/relationships/hyperlink" Target="https://echa.europa.eu/documents/10162/13628/09_read_across_webinar_en.pdf/4dbb2e64-408c-4d12-a605-e9f9b75615d8" TargetMode="External" Id="rId25" /><Relationship Type="http://schemas.openxmlformats.org/officeDocument/2006/relationships/styles" Target="styles.xml" Id="rId2" /><Relationship Type="http://schemas.openxmlformats.org/officeDocument/2006/relationships/hyperlink" Target="https://www.oecd-ilibrary.org/docserver/9789264264618-en.pdf?expires=1689149124&amp;id=id&amp;accname=guest&amp;checksum=A3F1DFA23878B167EA935F15FB8C9D91" TargetMode="External" Id="rId16" /><Relationship Type="http://schemas.openxmlformats.org/officeDocument/2006/relationships/hyperlink" Target="https://link.springer.com/referenceworkentry/10.1007/3-540-27806-0_1026" TargetMode="External" Id="rId20" /><Relationship Type="http://schemas.openxmlformats.org/officeDocument/2006/relationships/numbering" Target="numbering.xml" Id="rId1" /><Relationship Type="http://schemas.openxmlformats.org/officeDocument/2006/relationships/hyperlink" Target="https://www.sciencedirect.com/science/article/abs/pii/B9780128014066000078" TargetMode="External" Id="rId6" /><Relationship Type="http://schemas.openxmlformats.org/officeDocument/2006/relationships/hyperlink" Target="https://www.ncbi.nlm.nih.gov/pmc/articles/PMC5523559/" TargetMode="External" Id="rId11" /><Relationship Type="http://schemas.openxmlformats.org/officeDocument/2006/relationships/hyperlink" Target="https://setac.onlinelibrary.wiley.com/doi/full/10.1897/01-171" TargetMode="External" Id="rId24" /><Relationship Type="http://schemas.openxmlformats.org/officeDocument/2006/relationships/hyperlink" Target="https://www.sciencedirect.com/topics/pharmacology-toxicology-and-pharmaceutical-science/skin-toxicity" TargetMode="External" Id="rId5" /><Relationship Type="http://schemas.openxmlformats.org/officeDocument/2006/relationships/hyperlink" Target="https://www.sciencedirect.com/science/article/pii/S027323002100060X" TargetMode="External" Id="rId15" /><Relationship Type="http://schemas.openxmlformats.org/officeDocument/2006/relationships/hyperlink" Target="https://en.wikipedia.org/wiki/Quantitative_structure%E2%80%93activity_relationship" TargetMode="External" Id="rId23" /><Relationship Type="http://schemas.openxmlformats.org/officeDocument/2006/relationships/hyperlink" Target="http://cidportal.jrc.ec.europa.eu/ftp/jrc-opendata/EURL-ECVAM/datasets/DBALM/LATEST/online/DBALM_docs/54_M_Neutral%20Red%20Release%20%28NRR%29%20Assay.pdf" TargetMode="External" Id="rId10" /><Relationship Type="http://schemas.openxmlformats.org/officeDocument/2006/relationships/hyperlink" Target="https://sci-hub.se/https://link.springer.com/referenceworkentry/10.1007/3-540-27806-0_1026" TargetMode="External" Id="rId19" /><Relationship Type="http://schemas.openxmlformats.org/officeDocument/2006/relationships/webSettings" Target="webSettings.xml" Id="rId4" /><Relationship Type="http://schemas.openxmlformats.org/officeDocument/2006/relationships/hyperlink" Target="https://journals.sagepub.com/doi/abs/10.1177/026119290102900513" TargetMode="External" Id="rId9" /><Relationship Type="http://schemas.openxmlformats.org/officeDocument/2006/relationships/hyperlink" Target="https://www.oecd-ilibrary.org/docserver/9789264242678-en.pdf?expires=1689532750&amp;id=id&amp;accname=guest&amp;checksum=2CAD3A5B1F10560E11F426E424F54FAB" TargetMode="External" Id="rId14" /><Relationship Type="http://schemas.openxmlformats.org/officeDocument/2006/relationships/hyperlink" Target="https://pubmed.ncbi.nlm.nih.gov/16938465/" TargetMode="External" Id="rId22" /><Relationship Type="http://schemas.openxmlformats.org/officeDocument/2006/relationships/theme" Target="theme/theme1.xml" Id="rId27" /><Relationship Type="http://schemas.openxmlformats.org/officeDocument/2006/relationships/hyperlink" Target="https://www.oecd-ilibrary.org/docserver/9789264070660-en.pdf?expires=1689563951&amp;id=id&amp;accname=guest&amp;checksum=0F1FDEC631238D77938FA545EBE29C3D" TargetMode="External" Id="Ref51df2afbaa457e" /><Relationship Type="http://schemas.openxmlformats.org/officeDocument/2006/relationships/hyperlink" Target="https://www.oecd-ilibrary.org/environment/test-no-442c-in-chemico-skin-sensitisation_9789264229709-en" TargetMode="External" Id="R4245de199bd7447e" /></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Chalermdet Tinwiwat</dc:creator>
  <keywords/>
  <dc:description/>
  <lastModifiedBy>Chalermdet Tinwiwat</lastModifiedBy>
  <revision>6</revision>
  <dcterms:created xsi:type="dcterms:W3CDTF">2023-07-12T06:38:00.0000000Z</dcterms:created>
  <dcterms:modified xsi:type="dcterms:W3CDTF">2023-07-26T07:17:53.4759049Z</dcterms:modified>
</coreProperties>
</file>