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0A1748">
        <w:t>Add new lists and items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  <w:r w:rsidR="00B67094">
        <w:t>- Your internet browser(Chrome, IE, etc)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0A1748">
        <w:t>Add unique color, via hex type,</w:t>
      </w:r>
      <w:r w:rsidR="00B67094">
        <w:t xml:space="preserve"> to the list</w:t>
      </w:r>
      <w:r w:rsidR="000A1748">
        <w:t>(colors the list font)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 w:rsidR="000A1748">
        <w:t xml:space="preserve">  Add priority to list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lastRenderedPageBreak/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User login and authentication(only the creator of an item can edit it)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 w:rsidR="002630BE">
        <w:t xml:space="preserve">  items are capable of being checked off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Check off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2630BE" w:rsidRDefault="002630BE" w:rsidP="002630BE">
      <w:pPr>
        <w:pStyle w:val="ListParagraph"/>
      </w:pPr>
    </w:p>
    <w:p w:rsidR="002630BE" w:rsidRDefault="002630BE" w:rsidP="002630BE">
      <w:pPr>
        <w:pStyle w:val="ListParagraph"/>
      </w:pPr>
      <w:r>
        <w:lastRenderedPageBreak/>
        <w:sym w:font="Symbol" w:char="F0B0"/>
      </w:r>
      <w:r w:rsidR="000A1748">
        <w:t xml:space="preserve"> Clear items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10: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 w:rsidR="002630BE">
        <w:t xml:space="preserve"> You are capable of deleting the shopping list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</w:p>
    <w:p w:rsidR="001E00EB" w:rsidRDefault="001E00EB" w:rsidP="001E00EB">
      <w:pPr>
        <w:pStyle w:val="ListParagraph"/>
      </w:pPr>
      <w:bookmarkStart w:id="0" w:name="_GoBack"/>
      <w:bookmarkEnd w:id="0"/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3"/>
        <w:gridCol w:w="4853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0A1748" w:rsidP="006E5C3F">
            <w:r>
              <w:t>2016/09/19</w:t>
            </w:r>
          </w:p>
        </w:tc>
        <w:tc>
          <w:tcPr>
            <w:tcW w:w="3192" w:type="dxa"/>
          </w:tcPr>
          <w:p w:rsidR="006E5C3F" w:rsidRDefault="000A1748" w:rsidP="001824AA">
            <w:r>
              <w:t>Danyel Davis</w:t>
            </w:r>
          </w:p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2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2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2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2D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2D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2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D36" w:rsidRDefault="00102D36" w:rsidP="00D14260">
      <w:pPr>
        <w:spacing w:after="0" w:line="240" w:lineRule="auto"/>
      </w:pPr>
      <w:r>
        <w:separator/>
      </w:r>
    </w:p>
  </w:endnote>
  <w:endnote w:type="continuationSeparator" w:id="0">
    <w:p w:rsidR="00102D36" w:rsidRDefault="00102D36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67094" w:rsidRPr="00B67094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D36" w:rsidRDefault="00102D36" w:rsidP="00D14260">
      <w:pPr>
        <w:spacing w:after="0" w:line="240" w:lineRule="auto"/>
      </w:pPr>
      <w:r>
        <w:separator/>
      </w:r>
    </w:p>
  </w:footnote>
  <w:footnote w:type="continuationSeparator" w:id="0">
    <w:p w:rsidR="00102D36" w:rsidRDefault="00102D36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56F56"/>
    <w:rsid w:val="000A1748"/>
    <w:rsid w:val="000B3E81"/>
    <w:rsid w:val="00101A56"/>
    <w:rsid w:val="00101D77"/>
    <w:rsid w:val="00102D36"/>
    <w:rsid w:val="00106A6F"/>
    <w:rsid w:val="00133E27"/>
    <w:rsid w:val="001824AA"/>
    <w:rsid w:val="001D1D4C"/>
    <w:rsid w:val="001E00EB"/>
    <w:rsid w:val="00257931"/>
    <w:rsid w:val="0026282C"/>
    <w:rsid w:val="002630BE"/>
    <w:rsid w:val="0028125B"/>
    <w:rsid w:val="002A1AA5"/>
    <w:rsid w:val="00382011"/>
    <w:rsid w:val="003C1594"/>
    <w:rsid w:val="0046406B"/>
    <w:rsid w:val="004D6D5A"/>
    <w:rsid w:val="00533612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67094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F31F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E8749-D89A-4AA5-A76B-BDB76429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2016-09-19T14:22:00Z</dcterms:created>
  <dcterms:modified xsi:type="dcterms:W3CDTF">2016-09-19T14:22:00Z</dcterms:modified>
</cp:coreProperties>
</file>