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00"/>
        <w:gridCol w:w="596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714500" cy="695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 Brief — Malom Invest Landing Page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Внутренний бриф для дизайнера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Подготовил: Максим Тарасенко, CBDO AIMAX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Дата: 31 мая 2026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Контекст проекта</w:t>
      </w:r>
    </w:p>
    <w:p>
      <w:pPr>
        <w:spacing w:after="100"/>
      </w:pPr>
      <w:r>
        <w:rPr>
          <w:rFonts w:ascii="Arial" w:cs="Arial" w:eastAsia="Arial" w:hAnsi="Arial"/>
        </w:rPr>
        <w:t xml:space="preserve">Заказчик: Malom Invest — премиум-девелопер недвижимости. Материнская компания работает в нескольких странах (Кипр, Швеция, Польша, Ближний Восток), выходит на сербский рынок с флагманским проектом — Tatar Hill (12 квартир класса premium в Нови-Саде).</w:t>
      </w:r>
    </w:p>
    <w:p>
      <w:pPr>
        <w:spacing w:after="100"/>
      </w:pPr>
      <w:r>
        <w:rPr>
          <w:rFonts w:ascii="Arial" w:cs="Arial" w:eastAsia="Arial" w:hAnsi="Arial"/>
        </w:rPr>
        <w:t xml:space="preserve">Что разрабатываем: одностраничный корпоративный лендинг Malom Invest со скроллом и якорной навигацией. Адаптив desktop/tablet/mobile. Сайт ведёт пользователя от знакомства с брендом → к доверию через масштаб → к конкретному действию (форма обратной связи или переход на сайт Tatar Hill).</w:t>
      </w:r>
    </w:p>
    <w:p>
      <w:pPr>
        <w:spacing w:after="100"/>
      </w:pPr>
      <w:r>
        <w:rPr>
          <w:rFonts w:ascii="Arial" w:cs="Arial" w:eastAsia="Arial" w:hAnsi="Arial"/>
        </w:rPr>
        <w:t xml:space="preserve">Аудитория: состоятельные покупатели премиум-недвижимости с бюджетом от €200k за единицу, инвесторы, релоканты. Сербы и иностранцы (в т.ч. русскоязычные). Возраст 35–60.</w:t>
      </w:r>
    </w:p>
    <w:p>
      <w:pPr>
        <w:spacing w:after="100"/>
      </w:pPr>
      <w:r>
        <w:rPr>
          <w:rFonts w:ascii="Arial" w:cs="Arial" w:eastAsia="Arial" w:hAnsi="Arial"/>
        </w:rPr>
        <w:t xml:space="preserve">Языки сайта: сербский + английский (русский как бонусный). На дизайн-макете показываем английскую версию.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Брендовые ассеты</w:t>
      </w:r>
    </w:p>
    <w:p>
      <w:pPr>
        <w:spacing w:after="100"/>
      </w:pPr>
      <w:r>
        <w:rPr>
          <w:rFonts w:ascii="Arial" w:cs="Arial" w:eastAsia="Arial" w:hAnsi="Arial"/>
        </w:rPr>
        <w:t xml:space="preserve">У клиента два связанных бренда: материнский Malom Invest и проект Tatar Hill. На этом сайте мы делаем Malom Invest, но обязательно показываем связку с Tatar Hill в Блоке 5.</w:t>
      </w:r>
    </w:p>
    <w:p>
      <w:pPr>
        <w:spacing w:after="100"/>
      </w:pPr>
    </w:p>
    <w:tbl>
      <w:tblPr>
        <w:tblW w:type="dxa" w:w="103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84"/>
        <w:gridCol w:w="5184"/>
      </w:tblGrid>
      <w:tr>
        <w:tc>
          <w:tcPr>
            <w:tcW w:type="dxa" w:w="5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Связка между брендами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Оба логотипа построены на геометричных монограммах (M для Malom, T+H для Tatar Hill)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Оба используют одинаковый </w:t>
      </w:r>
      <w:r>
        <w:rPr>
          <w:rFonts w:ascii="Arial" w:cs="Arial" w:eastAsia="Arial" w:hAnsi="Arial"/>
          <w:b/>
          <w:bCs/>
        </w:rPr>
        <w:t xml:space="preserve">маленький ромб (diamond) </w:t>
      </w:r>
      <w:r>
        <w:rPr>
          <w:rFonts w:ascii="Arial" w:cs="Arial" w:eastAsia="Arial" w:hAnsi="Arial"/>
        </w:rPr>
        <w:t xml:space="preserve">как акцентный элемент. Это наш ключевой brand mark — используем его сквозь весь сайт как: разделитель секций, маркер для премиальных списков, декоративный микроэлемент в hover-состояниях, "печать" под цитатами и подписями.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Оба логотипа выполнены на тёмном фоне, но это не означает dark mode сайта. Сайт — light mode, премиум-стиль.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Палитра</w:t>
      </w:r>
    </w:p>
    <w:p>
      <w:pPr>
        <w:spacing w:after="100"/>
      </w:pPr>
      <w:r>
        <w:rPr>
          <w:rFonts w:ascii="Arial" w:cs="Arial" w:eastAsia="Arial" w:hAnsi="Arial"/>
        </w:rPr>
        <w:t xml:space="preserve">Извлечена из реальных файлов логотипов плюс системные оттенки для интерфейса. *Bronze — опциональный premium-accent, обсудим с клиентом отдельно.</w:t>
      </w:r>
    </w:p>
    <w:p>
      <w:pPr>
        <w:spacing w:after="100"/>
      </w:pP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2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#4A728C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Malom Blue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Primary brand</w:t>
            </w:r>
          </w:p>
        </w:tc>
        <w:tc>
          <w:tcPr>
            <w:tcW w:type="dxa" w:w="25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2A0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#A2A094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Tatar Sage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Bridge / accent</w:t>
            </w:r>
          </w:p>
        </w:tc>
        <w:tc>
          <w:tcPr>
            <w:tcW w:type="dxa" w:w="25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#1A1F2B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Charcoal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Headings / text</w:t>
            </w:r>
          </w:p>
        </w:tc>
        <w:tc>
          <w:tcPr>
            <w:tcW w:type="dxa" w:w="25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#FAFAF8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Warm White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Background</w:t>
            </w:r>
          </w:p>
        </w:tc>
      </w:tr>
      <w:tr>
        <w:tc>
          <w:tcPr>
            <w:tcW w:type="dxa" w:w="25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#F5F4F1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Stone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Section alt bg</w:t>
            </w:r>
          </w:p>
        </w:tc>
        <w:tc>
          <w:tcPr>
            <w:tcW w:type="dxa" w:w="25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A5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#3A5C75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Deep Blue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CTA / hover</w:t>
            </w:r>
          </w:p>
        </w:tc>
        <w:tc>
          <w:tcPr>
            <w:tcW w:type="dxa" w:w="25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6F4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#8B6F47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Bronze*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Optional luxury</w:t>
            </w:r>
          </w:p>
        </w:tc>
        <w:tc>
          <w:tcPr>
            <w:tcW w:type="dxa" w:w="25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E9F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#9E9F9A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 Grey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Muted text / lines</w:t>
            </w:r>
          </w:p>
        </w:tc>
      </w:tr>
    </w:tbl>
    <w:p>
      <w:pPr>
        <w:spacing w:after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Правила использования цветов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Malom Blue #4A728C</w:t>
      </w:r>
      <w:r>
        <w:rPr>
          <w:rFonts w:ascii="Arial" w:cs="Arial" w:eastAsia="Arial" w:hAnsi="Arial"/>
        </w:rPr>
        <w:t xml:space="preserve"> — основной брендовый, headlines в hero, активные ссылки, "Investments in the future" заголовок Block 7, основная кнопка 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Tatar Sage #A2A094</w:t>
      </w:r>
      <w:r>
        <w:rPr>
          <w:rFonts w:ascii="Arial" w:cs="Arial" w:eastAsia="Arial" w:hAnsi="Arial"/>
        </w:rPr>
        <w:t xml:space="preserve"> — использовать ТОЛЬКО в контексте упоминания Tatar Hill (Блок 5, hover-эффект кнопки "View Tatar Hill" и т.п.). Это визуальный мостик между брендами.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Charcoal #1A1F2B</w:t>
      </w:r>
      <w:r>
        <w:rPr>
          <w:rFonts w:ascii="Arial" w:cs="Arial" w:eastAsia="Arial" w:hAnsi="Arial"/>
        </w:rPr>
        <w:t xml:space="preserve"> — основной текст, заголовки секций.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Warm White #FAFAF8 / Stone #F5F4F1</w:t>
      </w:r>
      <w:r>
        <w:rPr>
          <w:rFonts w:ascii="Arial" w:cs="Arial" w:eastAsia="Arial" w:hAnsi="Arial"/>
        </w:rPr>
        <w:t xml:space="preserve"> — фоны. Чередуем между секциями для визуального ритма. Не использовать pure white #FFFFFF — слишком стерильно для премиум-сегмента.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Deep Blue #3A5C75</w:t>
      </w:r>
      <w:r>
        <w:rPr>
          <w:rFonts w:ascii="Arial" w:cs="Arial" w:eastAsia="Arial" w:hAnsi="Arial"/>
        </w:rPr>
        <w:t xml:space="preserve"> — hover и pressed состояния основной кнопки, акценты в данных Block 2 (цифры).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Bronze #8B6F47</w:t>
      </w:r>
      <w:r>
        <w:rPr>
          <w:rFonts w:ascii="Arial" w:cs="Arial" w:eastAsia="Arial" w:hAnsi="Arial"/>
        </w:rPr>
        <w:t xml:space="preserve"> — опционально для секций о philosophy / materials (Block 4), как намёк на "тёплый luxury". Если используем — то очень дозированно: тонкая линия, иконка, capital letter.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Типографика</w:t>
      </w:r>
    </w:p>
    <w:p>
      <w:pPr>
        <w:spacing w:after="100"/>
      </w:pPr>
      <w:r>
        <w:rPr>
          <w:rFonts w:ascii="Arial" w:cs="Arial" w:eastAsia="Arial" w:hAnsi="Arial"/>
        </w:rPr>
        <w:t xml:space="preserve">Рекомендую mix двух семейств — serif для headlines (luxury, "ремесло"), sans для всего остального (читаемость, modern). Конкретные предложения: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Headlines (для hero и больших заголовков секций)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Cormorant Garamond </w:t>
      </w:r>
      <w:r>
        <w:rPr>
          <w:rFonts w:ascii="Arial" w:cs="Arial" w:eastAsia="Arial" w:hAnsi="Arial"/>
        </w:rPr>
        <w:t xml:space="preserve">— тонкий, элегантный serif. Премиум, без вычурности.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Playfair Display </w:t>
      </w:r>
      <w:r>
        <w:rPr>
          <w:rFonts w:ascii="Arial" w:cs="Arial" w:eastAsia="Arial" w:hAnsi="Arial"/>
        </w:rPr>
        <w:t xml:space="preserve">— альтернатива, чуть более contrast.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GT Sectra </w:t>
      </w:r>
      <w:r>
        <w:rPr>
          <w:rFonts w:ascii="Arial" w:cs="Arial" w:eastAsia="Arial" w:hAnsi="Arial"/>
        </w:rPr>
        <w:t xml:space="preserve">— если хотим современный editorial-look (платный, но красивый).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Body и интерфейс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Inter </w:t>
      </w:r>
      <w:r>
        <w:rPr>
          <w:rFonts w:ascii="Arial" w:cs="Arial" w:eastAsia="Arial" w:hAnsi="Arial"/>
        </w:rPr>
        <w:t xml:space="preserve">— чистый, нейтральный, идеален для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Söhne </w:t>
      </w:r>
      <w:r>
        <w:rPr>
          <w:rFonts w:ascii="Arial" w:cs="Arial" w:eastAsia="Arial" w:hAnsi="Arial"/>
        </w:rPr>
        <w:t xml:space="preserve">— премиум sans с характером (платный).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Neue Haas Grotesk Display </w:t>
      </w:r>
      <w:r>
        <w:rPr>
          <w:rFonts w:ascii="Arial" w:cs="Arial" w:eastAsia="Arial" w:hAnsi="Arial"/>
        </w:rPr>
        <w:t xml:space="preserve">— классический helvetica-style для премиума.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Решение по конкретной паре — за дизайнером. Главное: </w:t>
      </w:r>
      <w:r>
        <w:rPr>
          <w:rFonts w:ascii="Arial" w:cs="Arial" w:eastAsia="Arial" w:hAnsi="Arial"/>
          <w:i/>
          <w:iCs/>
        </w:rPr>
        <w:t xml:space="preserve">тонкие веса (300, 400, 500), просторный line-height (1.5–1.7), просторный letter-spacing для capitals.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Иерархия размеров (desktop)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Hero headline: 72–96px, weight 300–400, letter-spacing slightly negative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Section headline: 48–56px, weight 400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Subhead: 22–26px, weight 400, line-height 1.5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Body: 17–19px, weight 400, line-height 1.7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Caption / metadata: 13–14px, weight 500, uppercase, letter-spacing wide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Numbers (Block 2 metrics): 96–120px, weight 200, light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Визуальное направление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Premium, calm, scale, confidence.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Не яркий, не агрессивный, не "продающий". </w:t>
      </w:r>
      <w:r>
        <w:rPr>
          <w:rFonts w:ascii="Arial" w:cs="Arial" w:eastAsia="Arial" w:hAnsi="Arial"/>
        </w:rPr>
        <w:t xml:space="preserve">Никаких "ЗАКАЖИ СЕЙЧАС", badges со скидками, ярких CTA на красном.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Воздух, дыхание, white space. </w:t>
      </w:r>
      <w:r>
        <w:rPr>
          <w:rFonts w:ascii="Arial" w:cs="Arial" w:eastAsia="Arial" w:hAnsi="Arial"/>
        </w:rPr>
        <w:t xml:space="preserve">Большие пустые поля вокруг крупных элементов — это сигнал премиума.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Архитектурная строгость + теплота материалов. </w:t>
      </w:r>
      <w:r>
        <w:rPr>
          <w:rFonts w:ascii="Arial" w:cs="Arial" w:eastAsia="Arial" w:hAnsi="Arial"/>
        </w:rPr>
        <w:t xml:space="preserve">Прямые линии, выровненные сетки + тёплые тоны фона и фотографий.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Плавный fade-in при скролле для каждой секции (длительность 600–800ms, easing out-quart)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Параллакс на hero-видео и крупных фотографиях (subtle, не агрессивный)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Subtle hover: opacity 0.85, или slight scale 1.02, или подчёркивание snizu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НЕ использовать: </w:t>
      </w:r>
      <w:r>
        <w:rPr>
          <w:rFonts w:ascii="Arial" w:cs="Arial" w:eastAsia="Arial" w:hAnsi="Arial"/>
        </w:rPr>
        <w:t xml:space="preserve">bouncy animations, slide-in быстрые, вращение, "wow"-эффекты, mouse-trail particles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Photography style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Архитектурная фотография — крупные планы зданий, материалов, деталей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Природные кадры, где архитектура встречается с ландшафтом (особенно для Tatar Hill в Блоке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Макро-съёмка фактур: камень, дерево, стекло (Блок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НЕ использовать: </w:t>
      </w:r>
      <w:r>
        <w:rPr>
          <w:rFonts w:ascii="Arial" w:cs="Arial" w:eastAsia="Arial" w:hAnsi="Arial"/>
        </w:rPr>
        <w:t xml:space="preserve">"люди в офисе с лаптопом", "happy family in apartment", crowded shots, яркие закаты с пересветом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</w:rPr>
        <w:t xml:space="preserve">Если люди есть — </w:t>
      </w:r>
      <w:r>
        <w:rPr>
          <w:rFonts w:ascii="Arial" w:cs="Arial" w:eastAsia="Arial" w:hAnsi="Arial"/>
          <w:i/>
          <w:iCs/>
        </w:rPr>
        <w:t xml:space="preserve">силуэты, тени, дальние планы, размытые фоны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Референсы (брать вдохновение)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panorama26.rs </w:t>
      </w:r>
      <w:r>
        <w:rPr>
          <w:rFonts w:ascii="Arial" w:cs="Arial" w:eastAsia="Arial" w:hAnsi="Arial"/>
        </w:rPr>
        <w:t xml:space="preserve">— дал заказчик как референс. Изучить структуру и hero.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verde11.rs </w:t>
      </w:r>
      <w:r>
        <w:rPr>
          <w:rFonts w:ascii="Arial" w:cs="Arial" w:eastAsia="Arial" w:hAnsi="Arial"/>
        </w:rPr>
        <w:t xml:space="preserve">— дал заказчик. Премиум-feel сербского рынка.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aman.com </w:t>
      </w:r>
      <w:r>
        <w:rPr>
          <w:rFonts w:ascii="Arial" w:cs="Arial" w:eastAsia="Arial" w:hAnsi="Arial"/>
        </w:rPr>
        <w:t xml:space="preserve">— luxury resort бренд. Эталон премиум web-дизайна.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sixsenses.com/en/residences </w:t>
      </w:r>
      <w:r>
        <w:rPr>
          <w:rFonts w:ascii="Arial" w:cs="Arial" w:eastAsia="Arial" w:hAnsi="Arial"/>
        </w:rPr>
        <w:t xml:space="preserve">— премиум-residences, схожее позиционирование.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onegroup.com </w:t>
      </w:r>
      <w:r>
        <w:rPr>
          <w:rFonts w:ascii="Arial" w:cs="Arial" w:eastAsia="Arial" w:hAnsi="Arial"/>
        </w:rPr>
        <w:t xml:space="preserve">— премиум-девелопер, корпоративная подача.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Анти-референсы (НЕ делать)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Стандартные сайты сербских девелоперов 2015–2020 годов — устаревший стиль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pophill.rs (просто список PDF) — это нижняя планка, мы делаем намного лучше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Яркие градиенты, gradient overlays на hero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"Карусель скидок и спецпредложений" в hero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Хедер с 8–10 пунктами меню (у нас будет 5 anchor-ссылок максимум)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Stock-фотографии офисных рукопожатий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Покупка квартиры через корзину/калькулятор стоимости в Block 8 (мы НЕ интернет-магазин)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Структура страницы — 8 блоков</w:t>
      </w:r>
    </w:p>
    <w:p>
      <w:pPr>
        <w:spacing w:after="100"/>
      </w:pPr>
      <w:r>
        <w:rPr>
          <w:rFonts w:ascii="Arial" w:cs="Arial" w:eastAsia="Arial" w:hAnsi="Arial"/>
        </w:rPr>
        <w:t xml:space="preserve">Одностраничный скролл. Все блоки на одной странице. Якорная навигация в фиксированном header (5 пунктов: About — Products — Philosophy — Global — Contact).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Block 1. Hero Section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Назначение: </w:t>
      </w:r>
      <w:r>
        <w:rPr>
          <w:rFonts w:ascii="Arial" w:cs="Arial" w:eastAsia="Arial" w:hAnsi="Arial"/>
        </w:rPr>
        <w:t xml:space="preserve">захватить внимание за 3 секунды. Установить премиум-тон.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Визуал: </w:t>
      </w:r>
      <w:r>
        <w:rPr>
          <w:rFonts w:ascii="Arial" w:cs="Arial" w:eastAsia="Arial" w:hAnsi="Arial"/>
        </w:rPr>
        <w:t xml:space="preserve">полноэкранное видео slow-motion с дронами / архитектурой — или слайдшоу из 3–4 рендеров на крупный план.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Текст: </w:t>
      </w:r>
      <w:r>
        <w:rPr>
          <w:rFonts w:ascii="Arial" w:cs="Arial" w:eastAsia="Arial" w:hAnsi="Arial"/>
        </w:rPr>
        <w:t xml:space="preserve">Headline "Crafting Legacies. Building the Future." (serif, weight 300, 96px). Subhead "Uncompromising standards of premium real estate since 2016. International expertise embodied in every square meter." (sans, 22px).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USP-баннер внизу hero: </w:t>
      </w:r>
      <w:r>
        <w:rPr>
          <w:rFonts w:ascii="Arial" w:cs="Arial" w:eastAsia="Arial" w:hAnsi="Arial"/>
        </w:rPr>
        <w:t xml:space="preserve">Cyprus • Sweden • Poland • Middle East • Serbia (caption, uppercase, letter-spacing wide, малыми буквами разделители — diamonds!)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CTA: </w:t>
      </w:r>
      <w:r>
        <w:rPr>
          <w:rFonts w:ascii="Arial" w:cs="Arial" w:eastAsia="Arial" w:hAnsi="Arial"/>
        </w:rPr>
        <w:t xml:space="preserve">одна кнопка "View Portfolio" (Malom Blue, прозрачный rounded или прямоугольный, на hover — fill).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Header сверху: </w:t>
      </w:r>
      <w:r>
        <w:rPr>
          <w:rFonts w:ascii="Arial" w:cs="Arial" w:eastAsia="Arial" w:hAnsi="Arial"/>
        </w:rPr>
        <w:t xml:space="preserve">логотип Malom Invest слева, anchor-навигация справа. На скролле появляется фоновая прозрачность (frosted glass) с белым фоном.</w:t>
      </w:r>
    </w:p>
    <w:p>
      <w:pPr>
        <w:spacing w:after="100"/>
      </w:pPr>
      <w:r>
        <w:rPr>
          <w:rFonts w:ascii="Arial" w:cs="Arial" w:eastAsia="Arial" w:hAnsi="Arial"/>
        </w:rPr>
        <w:t xml:space="preserve">Высота: 100vh строго. Hero — это билборд проекта.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Block 2. About the Company (Facts &amp; Figures)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Назначение: </w:t>
      </w:r>
      <w:r>
        <w:rPr>
          <w:rFonts w:ascii="Arial" w:cs="Arial" w:eastAsia="Arial" w:hAnsi="Arial"/>
        </w:rPr>
        <w:t xml:space="preserve">мгновенный кредит доверия через масштаб.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Layout: </w:t>
      </w:r>
      <w:r>
        <w:rPr>
          <w:rFonts w:ascii="Arial" w:cs="Arial" w:eastAsia="Arial" w:hAnsi="Arial"/>
        </w:rPr>
        <w:t xml:space="preserve">2-колоночный на desktop: левая колонка — короткое описание ("Behind every detail of our condominiums stands a team of visionaries..."), правая колонка — три гигантских числа (2016, 40+, 5) в три ряда, в столбик. На mobile — числа в один столбик, описание сверху.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Числа: </w:t>
      </w:r>
      <w:r>
        <w:rPr>
          <w:rFonts w:ascii="Arial" w:cs="Arial" w:eastAsia="Arial" w:hAnsi="Arial"/>
        </w:rPr>
        <w:t xml:space="preserve">96–120px, weight 200 (very light), Malom Blue. Под каждым числом тонкая горизонтальная линия 1px Soft Grey и подпись 14px uppercase.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Фон: </w:t>
      </w:r>
      <w:r>
        <w:rPr>
          <w:rFonts w:ascii="Arial" w:cs="Arial" w:eastAsia="Arial" w:hAnsi="Arial"/>
        </w:rPr>
        <w:t xml:space="preserve">Warm White. Чередуем с Block 1 (тёмное hero) и Block 3 (фото-grid).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Block 3. What We Build (Our Products)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Назначение: </w:t>
      </w:r>
      <w:r>
        <w:rPr>
          <w:rFonts w:ascii="Arial" w:cs="Arial" w:eastAsia="Arial" w:hAnsi="Arial"/>
        </w:rPr>
        <w:t xml:space="preserve">показать фокус на премиум, через 2 категории.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Layout: </w:t>
      </w:r>
      <w:r>
        <w:rPr>
          <w:rFonts w:ascii="Arial" w:cs="Arial" w:eastAsia="Arial" w:hAnsi="Arial"/>
        </w:rPr>
        <w:t xml:space="preserve">два больших визуальных блока в горизонтальной сетке. Каждый блок: крупная архитектурная фотография (16:9 или 4:3), название категории (serif, 36px), описание (sans, 19px), мелкая ссылка "Explore →" внизу.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Категории: </w:t>
      </w:r>
      <w:r>
        <w:rPr>
          <w:rFonts w:ascii="Arial" w:cs="Arial" w:eastAsia="Arial" w:hAnsi="Arial"/>
        </w:rPr>
        <w:t xml:space="preserve">Luxury Residential Complexes / Boutique Condominiums.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Mobile: </w:t>
      </w:r>
      <w:r>
        <w:rPr>
          <w:rFonts w:ascii="Arial" w:cs="Arial" w:eastAsia="Arial" w:hAnsi="Arial"/>
        </w:rPr>
        <w:t xml:space="preserve">два блока друг под другом, фото full-width.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Block 4. Philosophy &amp; Construction Principles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Назначение: </w:t>
      </w:r>
      <w:r>
        <w:rPr>
          <w:rFonts w:ascii="Arial" w:cs="Arial" w:eastAsia="Arial" w:hAnsi="Arial"/>
        </w:rPr>
        <w:t xml:space="preserve">обосновать стоимость через материалы и технологии. Самый "тёплый" и тактильный блок.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Headline: </w:t>
      </w:r>
      <w:r>
        <w:rPr>
          <w:rFonts w:ascii="Arial" w:cs="Arial" w:eastAsia="Arial" w:hAnsi="Arial"/>
        </w:rPr>
        <w:t xml:space="preserve">"Perfectionism comes as standard." (serif, italic, 56px, centered).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Layout: </w:t>
      </w:r>
      <w:r>
        <w:rPr>
          <w:rFonts w:ascii="Arial" w:cs="Arial" w:eastAsia="Arial" w:hAnsi="Arial"/>
        </w:rPr>
        <w:t xml:space="preserve">3 принципа в горизонтальный grid. Над каждым принципом — крупная макро-фотография фактуры (камень, технология smart home, акустическая панель). Под фото — название принципа (sans bold, 24px, uppercase, letter-spacing wide), затем описание (sans regular, 17px).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Возможно использовать: </w:t>
      </w:r>
      <w:r>
        <w:rPr>
          <w:rFonts w:ascii="Arial" w:cs="Arial" w:eastAsia="Arial" w:hAnsi="Arial"/>
        </w:rPr>
        <w:t xml:space="preserve">Bronze accent (#8B6F47) для очень тонкой подложки или первой capital letter каждого принципа. Дозированно.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Фон: </w:t>
      </w:r>
      <w:r>
        <w:rPr>
          <w:rFonts w:ascii="Arial" w:cs="Arial" w:eastAsia="Arial" w:hAnsi="Arial"/>
        </w:rPr>
        <w:t xml:space="preserve">Stone (тёплый off-white), чтобы выделить блок и подчеркнуть тёплый luxury.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Block 5. International Expertise (Global Reach)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Назначение: </w:t>
      </w:r>
      <w:r>
        <w:rPr>
          <w:rFonts w:ascii="Arial" w:cs="Arial" w:eastAsia="Arial" w:hAnsi="Arial"/>
        </w:rPr>
        <w:t xml:space="preserve">показать масштаб + сделать переход к Tatar Hill.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Визуал: </w:t>
      </w:r>
      <w:r>
        <w:rPr>
          <w:rFonts w:ascii="Arial" w:cs="Arial" w:eastAsia="Arial" w:hAnsi="Arial"/>
        </w:rPr>
        <w:t xml:space="preserve">стилизованная карта мира (contour, dotted lines) с подсветкой 5 стран. Точки на странах — diamonds (наш брендовый элемент)! При наведении на точку — всплывает карточка проекта в этой стране.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Текст: </w:t>
      </w:r>
      <w:r>
        <w:rPr>
          <w:rFonts w:ascii="Arial" w:cs="Arial" w:eastAsia="Arial" w:hAnsi="Arial"/>
        </w:rPr>
        <w:t xml:space="preserve">короткий header, потом список из 4 стран (Cyprus / Sweden / Poland / Middle East) с описанием в одну строку каждая.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Кульминация блока — Сербия: </w:t>
      </w:r>
      <w:r>
        <w:rPr>
          <w:rFonts w:ascii="Arial" w:cs="Arial" w:eastAsia="Arial" w:hAnsi="Arial"/>
        </w:rPr>
        <w:t xml:space="preserve">отдельный выделенный блок внизу с увеличенным масштабом. Фоном — фотография площадки или рендер Tatar Hill. Заголовок "Now in Serbia". Подпись "Launching our flagship project in the region — Tatar Hill boutique residence." Кнопка "Discover Tatar Hill →" — оформлена в стиле Tatar Hill (Tatar Sage фон вместо Malom Blue!). Это visual cue для перехода между брендами.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Block 6. Partners Who Share Our Values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Назначение: </w:t>
      </w:r>
      <w:r>
        <w:rPr>
          <w:rFonts w:ascii="Arial" w:cs="Arial" w:eastAsia="Arial" w:hAnsi="Arial"/>
        </w:rPr>
        <w:t xml:space="preserve">social proof через поставщиков.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Layout: </w:t>
      </w:r>
      <w:r>
        <w:rPr>
          <w:rFonts w:ascii="Arial" w:cs="Arial" w:eastAsia="Arial" w:hAnsi="Arial"/>
        </w:rPr>
        <w:t xml:space="preserve">минималистичная сетка логотипов в монохроме (greyscale, opacity 0.6, на hover становятся цветными и opacity 1.0). 5–6 логотипов в ряд на desktop, 2 в ряд на mobile.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Над сеткой: </w:t>
      </w:r>
      <w:r>
        <w:rPr>
          <w:rFonts w:ascii="Arial" w:cs="Arial" w:eastAsia="Arial" w:hAnsi="Arial"/>
        </w:rPr>
        <w:t xml:space="preserve">короткий header (sans, uppercase, 16px, letter-spacing wide) "Trusted partners" или "Our suppliers".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Важно: </w:t>
      </w:r>
      <w:r>
        <w:rPr>
          <w:rFonts w:ascii="Arial" w:cs="Arial" w:eastAsia="Arial" w:hAnsi="Arial"/>
        </w:rPr>
        <w:t xml:space="preserve">до получения от клиента реальных партнёров с разрешениями — используем generic placeholder логотипы (Schüco/KONE и т.п. как заглушки в дизайне). На production это будет реальный список.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Фон: </w:t>
      </w:r>
      <w:r>
        <w:rPr>
          <w:rFonts w:ascii="Arial" w:cs="Arial" w:eastAsia="Arial" w:hAnsi="Arial"/>
        </w:rPr>
        <w:t xml:space="preserve">Warm White.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Block 7. Future Vision (Plans &amp; Perspectives)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Назначение: </w:t>
      </w:r>
      <w:r>
        <w:rPr>
          <w:rFonts w:ascii="Arial" w:cs="Arial" w:eastAsia="Arial" w:hAnsi="Arial"/>
        </w:rPr>
        <w:t xml:space="preserve">долгосрочные обязательства бренда.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Headline: </w:t>
      </w:r>
      <w:r>
        <w:rPr>
          <w:rFonts w:ascii="Arial" w:cs="Arial" w:eastAsia="Arial" w:hAnsi="Arial"/>
        </w:rPr>
        <w:t xml:space="preserve">"Investments in the future." (serif, 56px, Malom Blue).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Layout: </w:t>
      </w:r>
      <w:r>
        <w:rPr>
          <w:rFonts w:ascii="Arial" w:cs="Arial" w:eastAsia="Arial" w:hAnsi="Arial"/>
        </w:rPr>
        <w:t xml:space="preserve">3 карточки горизонтально. Каждая карточка — простая, без обводки: иконка/diamond сверху, год/число в большом размере (ESG 2028, +3 properties, 5★ service), название (sans uppercase), описание (sans regular).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Фон: </w:t>
      </w:r>
      <w:r>
        <w:rPr>
          <w:rFonts w:ascii="Arial" w:cs="Arial" w:eastAsia="Arial" w:hAnsi="Arial"/>
        </w:rPr>
        <w:t xml:space="preserve">Stone — снова тёплый off-white.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Block 8. Contacts &amp; Lead Form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Назначение: </w:t>
      </w:r>
      <w:r>
        <w:rPr>
          <w:rFonts w:ascii="Arial" w:cs="Arial" w:eastAsia="Arial" w:hAnsi="Arial"/>
        </w:rPr>
        <w:t xml:space="preserve">элегантный сбор контактов.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Layout: </w:t>
      </w:r>
      <w:r>
        <w:rPr>
          <w:rFonts w:ascii="Arial" w:cs="Arial" w:eastAsia="Arial" w:hAnsi="Arial"/>
        </w:rPr>
        <w:t xml:space="preserve">2-колоночный. Левая колонка — текст приглашения "Let's discuss your investment" (serif, 36px) + контакты офиса (адрес, телефон, email, hours) + ссылки на соцсети (минималистичные иконки моно). Правая колонка — форма (6 полей по нашему списку).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Форма: </w:t>
      </w:r>
      <w:r>
        <w:rPr>
          <w:rFonts w:ascii="Arial" w:cs="Arial" w:eastAsia="Arial" w:hAnsi="Arial"/>
        </w:rPr>
        <w:t xml:space="preserve">без border у инпутов, только нижняя линия 1px Soft Grey. На focus — линия становится Malom Blue. Лейблы плавающие (float labels). Кнопка submit — Malom Blue, full-width формы, текст "Send inquiry".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Фон: </w:t>
      </w:r>
      <w:r>
        <w:rPr>
          <w:rFonts w:ascii="Arial" w:cs="Arial" w:eastAsia="Arial" w:hAnsi="Arial"/>
        </w:rPr>
        <w:t xml:space="preserve">Charcoal (тёмный, как Hero). Это "закрывающий аккорд" страницы, возвращает к премиум-тону. Текст на тёмном — Warm White.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Под формой: </w:t>
      </w:r>
      <w:r>
        <w:rPr>
          <w:rFonts w:ascii="Arial" w:cs="Arial" w:eastAsia="Arial" w:hAnsi="Arial"/>
        </w:rPr>
        <w:t xml:space="preserve">тонкая полоска футера: copyright, реквизиты юрлица (мелким шрифтом, как требует сербское законодательство), ссылки на политику конфиденциальности.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Компоненты и паттерны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Использование diamond-мотива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Маркер для буллетов в премиальных списках (вместо стандартных • или 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Разделитель в USP-баннере (Cyprus ◇ Sweden ◇ Poland)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Точки локаций на карте мира в Block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Иконка перед заголовками карточек в Block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Подпись/печать под цитатами (если есть)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Очень subtle декоративный паттерн в углу секций (опционально)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Кнопки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Primary: </w:t>
      </w:r>
      <w:r>
        <w:rPr>
          <w:rFonts w:ascii="Arial" w:cs="Arial" w:eastAsia="Arial" w:hAnsi="Arial"/>
        </w:rPr>
        <w:t xml:space="preserve">Malom Blue заливка, Warm White текст, без скруглений или едва скруглённые (radius 2px), padding 16/32. Hover: Deep Blue.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Secondary (на тёмном фоне в hero и Block 8): </w:t>
      </w:r>
      <w:r>
        <w:rPr>
          <w:rFonts w:ascii="Arial" w:cs="Arial" w:eastAsia="Arial" w:hAnsi="Arial"/>
        </w:rPr>
        <w:t xml:space="preserve">прозрачная заливка, обводка 1px Warm White, текст Warm White. Hover: заливка Warm White, текст Charcoal.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Tatar Hill CTA (только в Block 5): </w:t>
      </w:r>
      <w:r>
        <w:rPr>
          <w:rFonts w:ascii="Arial" w:cs="Arial" w:eastAsia="Arial" w:hAnsi="Arial"/>
        </w:rPr>
        <w:t xml:space="preserve">Tatar Sage заливка, Charcoal текст. Visual cue, что мы переходим в "другой бренд".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Ghost / text link: </w:t>
      </w:r>
      <w:r>
        <w:rPr>
          <w:rFonts w:ascii="Arial" w:cs="Arial" w:eastAsia="Arial" w:hAnsi="Arial"/>
        </w:rPr>
        <w:t xml:space="preserve">"Explore →" — sans, 16px, uppercase, letter-spacing wide. На hover — стрелка сдвигается вправо.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Формы (поля)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Без рамок. Только нижняя линия 1px Soft Grey.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Floating labels. На focus — лейбл уходит наверх, поле подсвечивается Malom Blue линией.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Padding 12px vertical. Минимум визуального шума.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Dropdown открывается с плавной анимацией (200ms fade).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Сетка и spacing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12-колоночная сетка на desktop (max-width 1280px, gutter 24px)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Вертикальный ритм: 8px base. Все отступы кратны 8 (8, 16, 24, 32, 48, 64, 96, 128)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Section padding: 120px top/bottom на desktop, 64px на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Generous white space — не бояться пустоты, это премиум-сигнал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Технические 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Формат: </w:t>
      </w:r>
      <w:r>
        <w:rPr>
          <w:rFonts w:ascii="Arial" w:cs="Arial" w:eastAsia="Arial" w:hAnsi="Arial"/>
        </w:rPr>
        <w:t xml:space="preserve">Figma. Все компоненты как Variants. Стили для цветов и типографики.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Breakpoints: </w:t>
      </w:r>
      <w:r>
        <w:rPr>
          <w:rFonts w:ascii="Arial" w:cs="Arial" w:eastAsia="Arial" w:hAnsi="Arial"/>
        </w:rPr>
        <w:t xml:space="preserve">Desktop 1440px, Tablet 768px, Mobile 375px. Дизайн под каждый.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Структура: </w:t>
      </w:r>
      <w:r>
        <w:rPr>
          <w:rFonts w:ascii="Arial" w:cs="Arial" w:eastAsia="Arial" w:hAnsi="Arial"/>
        </w:rPr>
        <w:t xml:space="preserve">одностраничный скролл с anchor-навигацией. Header sticky.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Hero: </w:t>
      </w:r>
      <w:r>
        <w:rPr>
          <w:rFonts w:ascii="Arial" w:cs="Arial" w:eastAsia="Arial" w:hAnsi="Arial"/>
        </w:rPr>
        <w:t xml:space="preserve">100vh строго. Внутри hero — видео background (фолбэк — статичный рендер).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Темпы загрузки: </w:t>
      </w:r>
      <w:r>
        <w:rPr>
          <w:rFonts w:ascii="Arial" w:cs="Arial" w:eastAsia="Arial" w:hAnsi="Arial"/>
        </w:rPr>
        <w:t xml:space="preserve">lazy-load всех изображений ниже hero. Видео — с poster-фолбэком.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Accessibility: </w:t>
      </w:r>
      <w:r>
        <w:rPr>
          <w:rFonts w:ascii="Arial" w:cs="Arial" w:eastAsia="Arial" w:hAnsi="Arial"/>
        </w:rPr>
        <w:t xml:space="preserve">контрасты текста минимум 4.5:1 для body, 3:1 для крупных заголовков. Focus states для всех интерактивных элементов.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Дедлайны и процесс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Этап 1 (2–3 рабочих дня): </w:t>
      </w:r>
      <w:r>
        <w:rPr>
          <w:rFonts w:ascii="Arial" w:cs="Arial" w:eastAsia="Arial" w:hAnsi="Arial"/>
        </w:rPr>
        <w:t xml:space="preserve">концепт hero на desktop + mobile. Презентуем заказчику для утверждения дирекшна. Без полной проработки остальных блоков.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Этап 2 (5–7 рабочих дней после одобрения): </w:t>
      </w:r>
      <w:r>
        <w:rPr>
          <w:rFonts w:ascii="Arial" w:cs="Arial" w:eastAsia="Arial" w:hAnsi="Arial"/>
        </w:rPr>
        <w:t xml:space="preserve">все 8 блоков на desktop + mobile. Tablet — derivative.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Этап 3 (1–2 дня): </w:t>
      </w:r>
      <w:r>
        <w:rPr>
          <w:rFonts w:ascii="Arial" w:cs="Arial" w:eastAsia="Arial" w:hAnsi="Arial"/>
        </w:rPr>
        <w:t xml:space="preserve">финальный style guide + handoff в Figma для разработки.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Раунды правок: </w:t>
      </w:r>
      <w:r>
        <w:rPr>
          <w:rFonts w:ascii="Arial" w:cs="Arial" w:eastAsia="Arial" w:hAnsi="Arial"/>
        </w:rPr>
        <w:t xml:space="preserve">2 раунда на каждом этапе включены. Сверх — обсуждаем отдельно.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Что отдаём дизайнеру для старта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Этот бриф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Логотипы Malom Invest и Tatar Hill (4 файла .png — full + mark для каждого бренда)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Структурный документ AIMAX_Malom_Landing_Structure_v2 (с подтверждёнными копи-текстами)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Английские тексты для всех блоков (взять из структурного документа)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Ссылки на референсы и анти-референсы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</w:rPr>
        <w:t xml:space="preserve">Что НЕ отдаём (получим от клиента позже): </w:t>
      </w:r>
      <w:r>
        <w:rPr>
          <w:rFonts w:ascii="Arial" w:cs="Arial" w:eastAsia="Arial" w:hAnsi="Arial"/>
          <w:i/>
          <w:iCs/>
        </w:rPr>
        <w:t xml:space="preserve">реальные фотографии проектов в Кипре/Швеции/Польше/Ближнем Востоке, реальный список партнёров, hero-видео. Используем placeholder с пометкой [PLACEHOLDER].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Следующий шаг после Malom Invest</w:t>
      </w:r>
    </w:p>
    <w:p>
      <w:pPr>
        <w:spacing w:after="100"/>
      </w:pPr>
      <w:r>
        <w:rPr>
          <w:rFonts w:ascii="Arial" w:cs="Arial" w:eastAsia="Arial" w:hAnsi="Arial"/>
        </w:rPr>
        <w:t xml:space="preserve">После того, как дизайн Malom Invest утверждён, делаем дизайн-бриф для Tatar Hill (отдельная страница с интерактивным выбором квартир, текстовая карта локаций, медиа-галерея). Это будет следующий документ. Tatar Hill дизайнится в той же системе, но с акцентом на тёплый Tatar Sage цвет вместо Malom Blue.</w:t>
      </w:r>
    </w:p>
    <w:p>
      <w:pPr>
        <w:spacing w:before="240"/>
      </w:pPr>
    </w:p>
    <w:p>
      <w:pPr>
        <w:spacing w:after="100"/>
      </w:pPr>
      <w:r>
        <w:rPr>
          <w:rFonts w:ascii="Arial" w:cs="Arial" w:eastAsia="Arial" w:hAnsi="Arial"/>
        </w:rPr>
        <w:t xml:space="preserve">С уважением,</w:t>
      </w:r>
    </w:p>
    <w:p>
      <w:pPr>
        <w:spacing w:after="100"/>
      </w:pPr>
      <w:r>
        <w:rPr>
          <w:rFonts w:ascii="Arial" w:cs="Arial" w:eastAsia="Arial" w:hAnsi="Arial"/>
        </w:rPr>
        <w:t xml:space="preserve">Максим Тарасенко</w:t>
      </w:r>
    </w:p>
    <w:p>
      <w:pPr>
        <w:spacing w:after="100"/>
      </w:pPr>
      <w:r>
        <w:rPr>
          <w:rFonts w:ascii="Arial" w:cs="Arial" w:eastAsia="Arial" w:hAnsi="Arial"/>
        </w:rPr>
        <w:t xml:space="preserve">CBDO, AIMAX</w:t>
      </w:r>
    </w:p>
    <w:sectPr>
      <w:pgSz w:w="12240" w:h="15840" w:orient="portrait"/>
      <w:pgMar w:top="936" w:right="936" w:bottom="936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4961ffccfa173dae14335a5afbbe07ccd2ae4f.png"/><Relationship Id="rId8" Type="http://schemas.openxmlformats.org/officeDocument/2006/relationships/image" Target="media/0f3d5cc30326e346d494a6e5104cc16ba59cf3e6.png"/><Relationship Id="rId9" Type="http://schemas.openxmlformats.org/officeDocument/2006/relationships/image" Target="media/5d2dc1b8d78e2044206461239b3bb65d576cb0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2026-05-31T11:42:01.503Z</dcterms:created>
  <dcterms:modified xsi:type="dcterms:W3CDTF">2026-05-31T11:42:01.504Z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