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EE77" w14:textId="16FAAEDC" w:rsidR="00E80D9D" w:rsidRPr="0022648D" w:rsidRDefault="00E80D9D" w:rsidP="00E80D9D">
      <w:pPr>
        <w:jc w:val="center"/>
        <w:rPr>
          <w:rFonts w:ascii="Times New Roman" w:hAnsi="Times New Roman" w:cs="Times New Roman"/>
        </w:rPr>
      </w:pPr>
      <w:r w:rsidRPr="0022648D">
        <w:rPr>
          <w:rFonts w:ascii="Times New Roman" w:hAnsi="Times New Roman" w:cs="Times New Roman"/>
        </w:rPr>
        <w:t>Always-On Context-Aware Processors</w:t>
      </w:r>
    </w:p>
    <w:p w14:paraId="2A12F57B" w14:textId="08BF5430" w:rsidR="00E80D9D" w:rsidRPr="0022648D" w:rsidRDefault="00E80D9D" w:rsidP="00E80D9D">
      <w:pPr>
        <w:spacing w:line="360" w:lineRule="auto"/>
        <w:rPr>
          <w:rFonts w:ascii="Times New Roman" w:hAnsi="Times New Roman" w:cs="Times New Roman"/>
          <w:b/>
          <w:bCs/>
        </w:rPr>
      </w:pPr>
      <w:r w:rsidRPr="0022648D">
        <w:rPr>
          <w:rFonts w:ascii="Times New Roman" w:hAnsi="Times New Roman" w:cs="Times New Roman"/>
          <w:b/>
          <w:bCs/>
        </w:rPr>
        <w:t>Background:</w:t>
      </w:r>
    </w:p>
    <w:p w14:paraId="2F0D57C2" w14:textId="1601C01E" w:rsidR="00E80D9D" w:rsidRPr="0022648D" w:rsidRDefault="00E80D9D" w:rsidP="00E80D9D">
      <w:pPr>
        <w:spacing w:line="360" w:lineRule="auto"/>
        <w:rPr>
          <w:rFonts w:ascii="Times New Roman" w:hAnsi="Times New Roman" w:cs="Times New Roman"/>
        </w:rPr>
      </w:pPr>
      <w:r w:rsidRPr="0022648D">
        <w:rPr>
          <w:rFonts w:ascii="Times New Roman" w:hAnsi="Times New Roman" w:cs="Times New Roman"/>
        </w:rPr>
        <w:t xml:space="preserve">In order to implement a low power mode context-aware EEG device for </w:t>
      </w:r>
      <w:proofErr w:type="spellStart"/>
      <w:r w:rsidRPr="0022648D">
        <w:rPr>
          <w:rFonts w:ascii="Times New Roman" w:hAnsi="Times New Roman" w:cs="Times New Roman"/>
        </w:rPr>
        <w:t>mTBI</w:t>
      </w:r>
      <w:proofErr w:type="spellEnd"/>
      <w:r w:rsidRPr="0022648D">
        <w:rPr>
          <w:rFonts w:ascii="Times New Roman" w:hAnsi="Times New Roman" w:cs="Times New Roman"/>
        </w:rPr>
        <w:t xml:space="preserve"> detection, some sort of supervisor must be present in order to acquire and process the brain activity signal.  </w:t>
      </w:r>
      <w:r w:rsidR="00E45E31" w:rsidRPr="0022648D">
        <w:rPr>
          <w:rFonts w:ascii="Times New Roman" w:hAnsi="Times New Roman" w:cs="Times New Roman"/>
        </w:rPr>
        <w:t>Of course, a large-scale applications processor, or even some IoT wireless processor (for cloud computing) – will not suffice.  They are designed for much more intensive processes, and as such, do not feature the low power needs of a battery-operated system. What, then, has the low power performance coupled with the processing power to conduct such a task?  The answer is system-on-chip devices.  These devices not only offer robust digital cores that can perform complex digital DSP, memory management, and more – but also commonly feature the analog peripherals needed to interface with raw sensors.</w:t>
      </w:r>
    </w:p>
    <w:p w14:paraId="5C33F1C6" w14:textId="79ADE58D" w:rsidR="00E45E31" w:rsidRPr="0022648D" w:rsidRDefault="00421CFA" w:rsidP="00E80D9D">
      <w:pPr>
        <w:spacing w:line="360" w:lineRule="auto"/>
        <w:rPr>
          <w:rFonts w:ascii="Times New Roman" w:hAnsi="Times New Roman" w:cs="Times New Roman"/>
        </w:rPr>
      </w:pPr>
      <w:r w:rsidRPr="0022648D">
        <w:rPr>
          <w:rFonts w:ascii="Times New Roman" w:hAnsi="Times New Roman" w:cs="Times New Roman"/>
          <w:b/>
          <w:bCs/>
        </w:rPr>
        <w:t xml:space="preserve">The Most </w:t>
      </w:r>
      <w:r w:rsidR="00E45E31" w:rsidRPr="0022648D">
        <w:rPr>
          <w:rFonts w:ascii="Times New Roman" w:hAnsi="Times New Roman" w:cs="Times New Roman"/>
          <w:b/>
          <w:bCs/>
        </w:rPr>
        <w:t>Common SoC Devices</w:t>
      </w:r>
    </w:p>
    <w:p w14:paraId="3C7150E5" w14:textId="52376451" w:rsidR="00E45E31" w:rsidRPr="0022648D" w:rsidRDefault="00554A3E" w:rsidP="00E80D9D">
      <w:pPr>
        <w:spacing w:line="360" w:lineRule="auto"/>
        <w:rPr>
          <w:rFonts w:ascii="Times New Roman" w:hAnsi="Times New Roman" w:cs="Times New Roman"/>
        </w:rPr>
      </w:pPr>
      <w:r w:rsidRPr="0022648D">
        <w:rPr>
          <w:rFonts w:ascii="Times New Roman" w:hAnsi="Times New Roman" w:cs="Times New Roman"/>
        </w:rPr>
        <w:t xml:space="preserve">The most commonly available SoC devices are microcontrollers.  Commonly, these devices are developed by a semiconductor company that licenses their digital core IP from ARM.  Peripherals are developed in house by the semiconductor company.  These devices typically feature common digital peripherals such as a </w:t>
      </w:r>
      <w:proofErr w:type="gramStart"/>
      <w:r w:rsidRPr="0022648D">
        <w:rPr>
          <w:rFonts w:ascii="Times New Roman" w:hAnsi="Times New Roman" w:cs="Times New Roman"/>
        </w:rPr>
        <w:t>multiple serial communication subsystems</w:t>
      </w:r>
      <w:proofErr w:type="gramEnd"/>
      <w:r w:rsidRPr="0022648D">
        <w:rPr>
          <w:rFonts w:ascii="Times New Roman" w:hAnsi="Times New Roman" w:cs="Times New Roman"/>
        </w:rPr>
        <w:t xml:space="preserve"> (configurable to handle SPI, I2C, UART, </w:t>
      </w:r>
      <w:proofErr w:type="spellStart"/>
      <w:r w:rsidRPr="0022648D">
        <w:rPr>
          <w:rFonts w:ascii="Times New Roman" w:hAnsi="Times New Roman" w:cs="Times New Roman"/>
        </w:rPr>
        <w:t>etc</w:t>
      </w:r>
      <w:proofErr w:type="spellEnd"/>
      <w:r w:rsidRPr="0022648D">
        <w:rPr>
          <w:rFonts w:ascii="Times New Roman" w:hAnsi="Times New Roman" w:cs="Times New Roman"/>
        </w:rPr>
        <w:t xml:space="preserve"> – in firmware)</w:t>
      </w:r>
      <w:r w:rsidR="00421CFA" w:rsidRPr="0022648D">
        <w:rPr>
          <w:rFonts w:ascii="Times New Roman" w:hAnsi="Times New Roman" w:cs="Times New Roman"/>
        </w:rPr>
        <w:t>, PWM, and more.  It is becoming more common in modern controllers to include an ADC and DAC.  It is important to note that microcontrollers in this context refer to those that feature real-time cores.  In most cases, this means ARM Cortex-M series.  Application processors, which are not as predictable, belong in another class – not applicable to this project.  In the state-of-the-art, real-time microcontrollers are focused on becoming much faster.  So fast, in fact, that they are beginning to rival lower-end application processors in speed.  At the forefront of this market development, ST Microelectronics and NXP introduce application capable real-time microcontrollers. [1][2].  For this project, since we are seeking a high level of system integration, standard microcontrollers do not answer the design requirements.  They lack integrated analog capability.</w:t>
      </w:r>
    </w:p>
    <w:p w14:paraId="32105F34" w14:textId="36D99238" w:rsidR="00421CFA" w:rsidRPr="0022648D" w:rsidRDefault="0039395F" w:rsidP="00E80D9D">
      <w:pPr>
        <w:spacing w:line="360" w:lineRule="auto"/>
        <w:rPr>
          <w:rFonts w:ascii="Times New Roman" w:hAnsi="Times New Roman" w:cs="Times New Roman"/>
          <w:b/>
          <w:bCs/>
        </w:rPr>
      </w:pPr>
      <w:r w:rsidRPr="0022648D">
        <w:rPr>
          <w:rFonts w:ascii="Times New Roman" w:hAnsi="Times New Roman" w:cs="Times New Roman"/>
          <w:b/>
          <w:bCs/>
        </w:rPr>
        <w:t>Field Programmable Analog Arrays (FPAA)</w:t>
      </w:r>
    </w:p>
    <w:p w14:paraId="3799CACB" w14:textId="0ECA5BF9" w:rsidR="0039395F" w:rsidRPr="0022648D" w:rsidRDefault="0039395F" w:rsidP="00E80D9D">
      <w:pPr>
        <w:spacing w:line="360" w:lineRule="auto"/>
        <w:rPr>
          <w:rFonts w:ascii="Times New Roman" w:hAnsi="Times New Roman" w:cs="Times New Roman"/>
        </w:rPr>
      </w:pPr>
      <w:r w:rsidRPr="0022648D">
        <w:rPr>
          <w:rFonts w:ascii="Times New Roman" w:hAnsi="Times New Roman" w:cs="Times New Roman"/>
        </w:rPr>
        <w:t xml:space="preserve">Field Programmable Analog Arrays answer the need of integrated analog capability, but often do not feature the digital DSP capability required by the project.  FPAAs are a new technology, in terms of market share and availability.  Developed to streamline board-level analog design, they offer a compelling delineation between board design and analog development.  They create a market </w:t>
      </w:r>
      <w:r w:rsidR="009647C5" w:rsidRPr="0022648D">
        <w:rPr>
          <w:rFonts w:ascii="Times New Roman" w:hAnsi="Times New Roman" w:cs="Times New Roman"/>
        </w:rPr>
        <w:t xml:space="preserve">that mitigates the cost board re-spins.  What if you could fix an analog mistake by just ‘hitting compile’?  FPAAs are the answer.  While FPGAs exist to produce highly integrated digital systems (with specific timing requirements, streamlined algorithm processing, </w:t>
      </w:r>
      <w:proofErr w:type="spellStart"/>
      <w:r w:rsidR="009647C5" w:rsidRPr="0022648D">
        <w:rPr>
          <w:rFonts w:ascii="Times New Roman" w:hAnsi="Times New Roman" w:cs="Times New Roman"/>
        </w:rPr>
        <w:t>etc</w:t>
      </w:r>
      <w:proofErr w:type="spellEnd"/>
      <w:r w:rsidR="009647C5" w:rsidRPr="0022648D">
        <w:rPr>
          <w:rFonts w:ascii="Times New Roman" w:hAnsi="Times New Roman" w:cs="Times New Roman"/>
        </w:rPr>
        <w:t xml:space="preserve">), FPAAs similarly lower the bar (in terms of cost) to </w:t>
      </w:r>
      <w:r w:rsidR="009647C5" w:rsidRPr="0022648D">
        <w:rPr>
          <w:rFonts w:ascii="Times New Roman" w:hAnsi="Times New Roman" w:cs="Times New Roman"/>
        </w:rPr>
        <w:lastRenderedPageBreak/>
        <w:t>test and prototype analog systems.[3</w:t>
      </w:r>
      <w:proofErr w:type="gramStart"/>
      <w:r w:rsidR="009647C5" w:rsidRPr="0022648D">
        <w:rPr>
          <w:rFonts w:ascii="Times New Roman" w:hAnsi="Times New Roman" w:cs="Times New Roman"/>
        </w:rPr>
        <w:t>]  While</w:t>
      </w:r>
      <w:proofErr w:type="gramEnd"/>
      <w:r w:rsidR="009647C5" w:rsidRPr="0022648D">
        <w:rPr>
          <w:rFonts w:ascii="Times New Roman" w:hAnsi="Times New Roman" w:cs="Times New Roman"/>
        </w:rPr>
        <w:t xml:space="preserve"> the opportunity becomes viable for rapid prototyping in the analog domain, if digital processing is desired, these devices must </w:t>
      </w:r>
      <w:r w:rsidR="007A1262" w:rsidRPr="0022648D">
        <w:rPr>
          <w:rFonts w:ascii="Times New Roman" w:hAnsi="Times New Roman" w:cs="Times New Roman"/>
        </w:rPr>
        <w:t xml:space="preserve">interfaced with a digital core to deal with a mixed-domain problem.  In the case of this project, </w:t>
      </w:r>
      <w:r w:rsidR="007F2D73" w:rsidRPr="0022648D">
        <w:rPr>
          <w:rFonts w:ascii="Times New Roman" w:hAnsi="Times New Roman" w:cs="Times New Roman"/>
        </w:rPr>
        <w:t>they provide a fruitful but perhaps limited solution the ‘analog problem’.</w:t>
      </w:r>
      <w:r w:rsidR="00A63DB1" w:rsidRPr="0022648D">
        <w:rPr>
          <w:rFonts w:ascii="Times New Roman" w:hAnsi="Times New Roman" w:cs="Times New Roman"/>
        </w:rPr>
        <w:t xml:space="preserve">  Tooling is in its infant stages, and the need for a separate digital core </w:t>
      </w:r>
      <w:r w:rsidR="00773F4F" w:rsidRPr="0022648D">
        <w:rPr>
          <w:rFonts w:ascii="Times New Roman" w:hAnsi="Times New Roman" w:cs="Times New Roman"/>
        </w:rPr>
        <w:t>introduces power concerns</w:t>
      </w:r>
      <w:r w:rsidR="00C1018E" w:rsidRPr="0022648D">
        <w:rPr>
          <w:rFonts w:ascii="Times New Roman" w:hAnsi="Times New Roman" w:cs="Times New Roman"/>
        </w:rPr>
        <w:t xml:space="preserve"> (particularly when the state-of-the-art is </w:t>
      </w:r>
      <w:r w:rsidR="00BD7E4D" w:rsidRPr="0022648D">
        <w:rPr>
          <w:rFonts w:ascii="Times New Roman" w:hAnsi="Times New Roman" w:cs="Times New Roman"/>
        </w:rPr>
        <w:t xml:space="preserve">implemented in </w:t>
      </w:r>
      <w:r w:rsidR="002C0F68" w:rsidRPr="0022648D">
        <w:rPr>
          <w:rFonts w:ascii="Times New Roman" w:hAnsi="Times New Roman" w:cs="Times New Roman"/>
        </w:rPr>
        <w:t>the 100s o</w:t>
      </w:r>
      <w:r w:rsidR="0032735C" w:rsidRPr="0022648D">
        <w:rPr>
          <w:rFonts w:ascii="Times New Roman" w:hAnsi="Times New Roman" w:cs="Times New Roman"/>
        </w:rPr>
        <w:t>f</w:t>
      </w:r>
      <w:r w:rsidR="002C0F68" w:rsidRPr="0022648D">
        <w:rPr>
          <w:rFonts w:ascii="Times New Roman" w:hAnsi="Times New Roman" w:cs="Times New Roman"/>
        </w:rPr>
        <w:t xml:space="preserve"> nm process, compares to &lt;100nm for mass produced digital).</w:t>
      </w:r>
      <w:r w:rsidR="0071366B" w:rsidRPr="0022648D">
        <w:rPr>
          <w:rFonts w:ascii="Times New Roman" w:hAnsi="Times New Roman" w:cs="Times New Roman"/>
        </w:rPr>
        <w:t>[4]</w:t>
      </w:r>
    </w:p>
    <w:p w14:paraId="4C25C6D0" w14:textId="718723E9" w:rsidR="00766F06" w:rsidRPr="0022648D" w:rsidRDefault="00766F06" w:rsidP="00766F06">
      <w:pPr>
        <w:spacing w:line="360" w:lineRule="auto"/>
        <w:rPr>
          <w:rFonts w:ascii="Times New Roman" w:hAnsi="Times New Roman" w:cs="Times New Roman"/>
          <w:b/>
          <w:bCs/>
        </w:rPr>
      </w:pPr>
      <w:r w:rsidRPr="0022648D">
        <w:rPr>
          <w:rFonts w:ascii="Times New Roman" w:hAnsi="Times New Roman" w:cs="Times New Roman"/>
          <w:b/>
          <w:bCs/>
        </w:rPr>
        <w:t>Mixed-domain SoCs</w:t>
      </w:r>
    </w:p>
    <w:p w14:paraId="68798D64" w14:textId="32E31A7B" w:rsidR="00ED2AF3" w:rsidRPr="0022648D" w:rsidRDefault="00ED2AF3" w:rsidP="00766F06">
      <w:pPr>
        <w:spacing w:line="360" w:lineRule="auto"/>
        <w:rPr>
          <w:rFonts w:ascii="Times New Roman" w:hAnsi="Times New Roman" w:cs="Times New Roman"/>
        </w:rPr>
      </w:pPr>
      <w:r w:rsidRPr="0022648D">
        <w:rPr>
          <w:rFonts w:ascii="Times New Roman" w:hAnsi="Times New Roman" w:cs="Times New Roman"/>
        </w:rPr>
        <w:t xml:space="preserve">Mixed-domain SoCs offer </w:t>
      </w:r>
      <w:r w:rsidR="00994544" w:rsidRPr="0022648D">
        <w:rPr>
          <w:rFonts w:ascii="Times New Roman" w:hAnsi="Times New Roman" w:cs="Times New Roman"/>
        </w:rPr>
        <w:t xml:space="preserve">an excited solution </w:t>
      </w:r>
      <w:r w:rsidR="00D6295B" w:rsidRPr="0022648D">
        <w:rPr>
          <w:rFonts w:ascii="Times New Roman" w:hAnsi="Times New Roman" w:cs="Times New Roman"/>
        </w:rPr>
        <w:t xml:space="preserve">to the low-power problem.  </w:t>
      </w:r>
      <w:r w:rsidR="00023A92" w:rsidRPr="0022648D">
        <w:rPr>
          <w:rFonts w:ascii="Times New Roman" w:hAnsi="Times New Roman" w:cs="Times New Roman"/>
        </w:rPr>
        <w:t xml:space="preserve">In comparison to the above, they feature a digital core (like microcontrollers), but ALSO feature </w:t>
      </w:r>
      <w:r w:rsidR="007E7A44" w:rsidRPr="0022648D">
        <w:rPr>
          <w:rFonts w:ascii="Times New Roman" w:hAnsi="Times New Roman" w:cs="Times New Roman"/>
        </w:rPr>
        <w:t xml:space="preserve">configurable FPAA-like peripherals.  </w:t>
      </w:r>
      <w:r w:rsidR="00F40D57" w:rsidRPr="0022648D">
        <w:rPr>
          <w:rFonts w:ascii="Times New Roman" w:hAnsi="Times New Roman" w:cs="Times New Roman"/>
        </w:rPr>
        <w:t xml:space="preserve">In market, commercial </w:t>
      </w:r>
      <w:r w:rsidR="00247F57" w:rsidRPr="0022648D">
        <w:rPr>
          <w:rFonts w:ascii="Times New Roman" w:hAnsi="Times New Roman" w:cs="Times New Roman"/>
        </w:rPr>
        <w:t>devices in this area are spearheaded by Cypress Semiconductor.[</w:t>
      </w:r>
      <w:r w:rsidR="00963ADA">
        <w:rPr>
          <w:rFonts w:ascii="Times New Roman" w:hAnsi="Times New Roman" w:cs="Times New Roman"/>
        </w:rPr>
        <w:t>5</w:t>
      </w:r>
      <w:proofErr w:type="gramStart"/>
      <w:r w:rsidR="00247F57" w:rsidRPr="0022648D">
        <w:rPr>
          <w:rFonts w:ascii="Times New Roman" w:hAnsi="Times New Roman" w:cs="Times New Roman"/>
        </w:rPr>
        <w:t xml:space="preserve">]  </w:t>
      </w:r>
      <w:r w:rsidR="00BF3CFD" w:rsidRPr="0022648D">
        <w:rPr>
          <w:rFonts w:ascii="Times New Roman" w:hAnsi="Times New Roman" w:cs="Times New Roman"/>
        </w:rPr>
        <w:t>The</w:t>
      </w:r>
      <w:proofErr w:type="gramEnd"/>
      <w:r w:rsidR="00BF3CFD" w:rsidRPr="0022648D">
        <w:rPr>
          <w:rFonts w:ascii="Times New Roman" w:hAnsi="Times New Roman" w:cs="Times New Roman"/>
        </w:rPr>
        <w:t xml:space="preserve"> state-of-the-art</w:t>
      </w:r>
      <w:r w:rsidR="007A73A2" w:rsidRPr="0022648D">
        <w:rPr>
          <w:rFonts w:ascii="Times New Roman" w:hAnsi="Times New Roman" w:cs="Times New Roman"/>
        </w:rPr>
        <w:t xml:space="preserve"> (in terms of market availability)</w:t>
      </w:r>
      <w:r w:rsidR="00EF5915" w:rsidRPr="0022648D">
        <w:rPr>
          <w:rFonts w:ascii="Times New Roman" w:hAnsi="Times New Roman" w:cs="Times New Roman"/>
        </w:rPr>
        <w:t xml:space="preserve"> exists in the Cypress </w:t>
      </w:r>
      <w:proofErr w:type="spellStart"/>
      <w:r w:rsidR="00EF5915" w:rsidRPr="0022648D">
        <w:rPr>
          <w:rFonts w:ascii="Times New Roman" w:hAnsi="Times New Roman" w:cs="Times New Roman"/>
        </w:rPr>
        <w:t>PSoC</w:t>
      </w:r>
      <w:proofErr w:type="spellEnd"/>
      <w:r w:rsidR="00113392" w:rsidRPr="0022648D">
        <w:rPr>
          <w:rFonts w:ascii="Times New Roman" w:hAnsi="Times New Roman" w:cs="Times New Roman"/>
        </w:rPr>
        <w:t xml:space="preserve"> product line.  </w:t>
      </w:r>
      <w:r w:rsidR="00D91BCD" w:rsidRPr="0022648D">
        <w:rPr>
          <w:rFonts w:ascii="Times New Roman" w:hAnsi="Times New Roman" w:cs="Times New Roman"/>
        </w:rPr>
        <w:t xml:space="preserve">The </w:t>
      </w:r>
      <w:proofErr w:type="spellStart"/>
      <w:r w:rsidR="00D91BCD" w:rsidRPr="0022648D">
        <w:rPr>
          <w:rFonts w:ascii="Times New Roman" w:hAnsi="Times New Roman" w:cs="Times New Roman"/>
        </w:rPr>
        <w:t>PSoC</w:t>
      </w:r>
      <w:proofErr w:type="spellEnd"/>
      <w:r w:rsidR="00D91BCD" w:rsidRPr="0022648D">
        <w:rPr>
          <w:rFonts w:ascii="Times New Roman" w:hAnsi="Times New Roman" w:cs="Times New Roman"/>
        </w:rPr>
        <w:t xml:space="preserve"> series features a typical microcontroller ARM core </w:t>
      </w:r>
      <w:r w:rsidR="00730711" w:rsidRPr="0022648D">
        <w:rPr>
          <w:rFonts w:ascii="Times New Roman" w:hAnsi="Times New Roman" w:cs="Times New Roman"/>
        </w:rPr>
        <w:t>with Cypress-designed configurable analog and digital blocks.  The digital block include</w:t>
      </w:r>
      <w:r w:rsidR="00243F0C">
        <w:rPr>
          <w:rFonts w:ascii="Times New Roman" w:hAnsi="Times New Roman" w:cs="Times New Roman"/>
        </w:rPr>
        <w:t>s</w:t>
      </w:r>
      <w:r w:rsidR="00730711" w:rsidRPr="0022648D">
        <w:rPr>
          <w:rFonts w:ascii="Times New Roman" w:hAnsi="Times New Roman" w:cs="Times New Roman"/>
        </w:rPr>
        <w:t xml:space="preserve"> typical </w:t>
      </w:r>
      <w:r w:rsidR="001B6F7E" w:rsidRPr="0022648D">
        <w:rPr>
          <w:rFonts w:ascii="Times New Roman" w:hAnsi="Times New Roman" w:cs="Times New Roman"/>
        </w:rPr>
        <w:t xml:space="preserve">serial interfaces while the analog block features op-amps, high resolution ADCs, </w:t>
      </w:r>
      <w:proofErr w:type="spellStart"/>
      <w:r w:rsidR="001B6F7E" w:rsidRPr="0022648D">
        <w:rPr>
          <w:rFonts w:ascii="Times New Roman" w:hAnsi="Times New Roman" w:cs="Times New Roman"/>
        </w:rPr>
        <w:t>MUXes</w:t>
      </w:r>
      <w:proofErr w:type="spellEnd"/>
      <w:r w:rsidR="001B6F7E" w:rsidRPr="0022648D">
        <w:rPr>
          <w:rFonts w:ascii="Times New Roman" w:hAnsi="Times New Roman" w:cs="Times New Roman"/>
        </w:rPr>
        <w:t xml:space="preserve">, and more.  </w:t>
      </w:r>
      <w:r w:rsidR="00ED5234" w:rsidRPr="0022648D">
        <w:rPr>
          <w:rFonts w:ascii="Times New Roman" w:hAnsi="Times New Roman" w:cs="Times New Roman"/>
        </w:rPr>
        <w:t>Even more intriguing is the associated development tool associated.</w:t>
      </w:r>
      <w:r w:rsidR="006B6E0B" w:rsidRPr="0022648D">
        <w:rPr>
          <w:rFonts w:ascii="Times New Roman" w:hAnsi="Times New Roman" w:cs="Times New Roman"/>
        </w:rPr>
        <w:t xml:space="preserve">  Cypress’s ‘</w:t>
      </w:r>
      <w:proofErr w:type="spellStart"/>
      <w:r w:rsidR="006B6E0B" w:rsidRPr="0022648D">
        <w:rPr>
          <w:rFonts w:ascii="Times New Roman" w:hAnsi="Times New Roman" w:cs="Times New Roman"/>
        </w:rPr>
        <w:t>PSoC</w:t>
      </w:r>
      <w:proofErr w:type="spellEnd"/>
      <w:r w:rsidR="006B6E0B" w:rsidRPr="0022648D">
        <w:rPr>
          <w:rFonts w:ascii="Times New Roman" w:hAnsi="Times New Roman" w:cs="Times New Roman"/>
        </w:rPr>
        <w:t xml:space="preserve"> Creator’ allows the user to develop analog systems in schematic fo</w:t>
      </w:r>
      <w:r w:rsidR="00786993" w:rsidRPr="0022648D">
        <w:rPr>
          <w:rFonts w:ascii="Times New Roman" w:hAnsi="Times New Roman" w:cs="Times New Roman"/>
        </w:rPr>
        <w:t xml:space="preserve">rm.  </w:t>
      </w:r>
      <w:r w:rsidR="003F5AE7" w:rsidRPr="0022648D">
        <w:rPr>
          <w:rFonts w:ascii="Times New Roman" w:hAnsi="Times New Roman" w:cs="Times New Roman"/>
        </w:rPr>
        <w:t xml:space="preserve">This abstraction </w:t>
      </w:r>
      <w:r w:rsidR="004760F3" w:rsidRPr="0022648D">
        <w:rPr>
          <w:rFonts w:ascii="Times New Roman" w:hAnsi="Times New Roman" w:cs="Times New Roman"/>
        </w:rPr>
        <w:t xml:space="preserve">carries across into the digital block, and even permits custom </w:t>
      </w:r>
      <w:r w:rsidR="007913C9" w:rsidRPr="0022648D">
        <w:rPr>
          <w:rFonts w:ascii="Times New Roman" w:hAnsi="Times New Roman" w:cs="Times New Roman"/>
        </w:rPr>
        <w:t>system ‘blocks’ defines in software that are coded in the ARM core.</w:t>
      </w:r>
    </w:p>
    <w:p w14:paraId="7B00FB14" w14:textId="7B5CBFF9" w:rsidR="007913C9" w:rsidRPr="0022648D" w:rsidRDefault="007913C9" w:rsidP="00766F06">
      <w:pPr>
        <w:spacing w:line="360" w:lineRule="auto"/>
        <w:rPr>
          <w:rFonts w:ascii="Times New Roman" w:hAnsi="Times New Roman" w:cs="Times New Roman"/>
        </w:rPr>
      </w:pPr>
      <w:r w:rsidRPr="0022648D">
        <w:rPr>
          <w:rFonts w:ascii="Times New Roman" w:hAnsi="Times New Roman" w:cs="Times New Roman"/>
        </w:rPr>
        <w:t>This abstracted block diagram method to development streamlines</w:t>
      </w:r>
      <w:r w:rsidR="000420BD" w:rsidRPr="0022648D">
        <w:rPr>
          <w:rFonts w:ascii="Times New Roman" w:hAnsi="Times New Roman" w:cs="Times New Roman"/>
        </w:rPr>
        <w:t xml:space="preserve"> the process and substantiates an easily understandable design process.  For a team-oriented </w:t>
      </w:r>
      <w:r w:rsidR="00C6272A" w:rsidRPr="0022648D">
        <w:rPr>
          <w:rFonts w:ascii="Times New Roman" w:hAnsi="Times New Roman" w:cs="Times New Roman"/>
        </w:rPr>
        <w:t xml:space="preserve">perspective, this method dominates over the raw code design presentation of classical microcontroller and the </w:t>
      </w:r>
      <w:r w:rsidR="00525F25" w:rsidRPr="0022648D">
        <w:rPr>
          <w:rFonts w:ascii="Times New Roman" w:hAnsi="Times New Roman" w:cs="Times New Roman"/>
        </w:rPr>
        <w:t>raw tooling of FPAAs.</w:t>
      </w:r>
      <w:r w:rsidR="00F83284" w:rsidRPr="0022648D">
        <w:rPr>
          <w:rFonts w:ascii="Times New Roman" w:hAnsi="Times New Roman" w:cs="Times New Roman"/>
        </w:rPr>
        <w:t>[</w:t>
      </w:r>
      <w:r w:rsidR="00963ADA">
        <w:rPr>
          <w:rFonts w:ascii="Times New Roman" w:hAnsi="Times New Roman" w:cs="Times New Roman"/>
        </w:rPr>
        <w:t>6</w:t>
      </w:r>
      <w:r w:rsidR="00F83284" w:rsidRPr="0022648D">
        <w:rPr>
          <w:rFonts w:ascii="Times New Roman" w:hAnsi="Times New Roman" w:cs="Times New Roman"/>
        </w:rPr>
        <w:t>]</w:t>
      </w:r>
    </w:p>
    <w:p w14:paraId="3290A7E6" w14:textId="2D9A1C03" w:rsidR="00B94026" w:rsidRPr="0022648D" w:rsidRDefault="00B94026" w:rsidP="00766F06">
      <w:pPr>
        <w:spacing w:line="360" w:lineRule="auto"/>
        <w:rPr>
          <w:rFonts w:ascii="Times New Roman" w:hAnsi="Times New Roman" w:cs="Times New Roman"/>
          <w:b/>
          <w:bCs/>
        </w:rPr>
      </w:pPr>
      <w:r w:rsidRPr="0022648D">
        <w:rPr>
          <w:rFonts w:ascii="Times New Roman" w:hAnsi="Times New Roman" w:cs="Times New Roman"/>
          <w:b/>
          <w:bCs/>
        </w:rPr>
        <w:t>Conclusion: Pros and Cons of the current SoC State-of-the-Art</w:t>
      </w:r>
    </w:p>
    <w:p w14:paraId="0C315FD5" w14:textId="79081C75" w:rsidR="00B94026" w:rsidRDefault="00B94026" w:rsidP="00766F06">
      <w:pPr>
        <w:spacing w:line="360" w:lineRule="auto"/>
        <w:rPr>
          <w:rFonts w:ascii="Times New Roman" w:hAnsi="Times New Roman" w:cs="Times New Roman"/>
        </w:rPr>
      </w:pPr>
      <w:r w:rsidRPr="0022648D">
        <w:rPr>
          <w:rFonts w:ascii="Times New Roman" w:hAnsi="Times New Roman" w:cs="Times New Roman"/>
        </w:rPr>
        <w:t xml:space="preserve">This project requires </w:t>
      </w:r>
      <w:r w:rsidR="004E4348" w:rsidRPr="0022648D">
        <w:rPr>
          <w:rFonts w:ascii="Times New Roman" w:hAnsi="Times New Roman" w:cs="Times New Roman"/>
        </w:rPr>
        <w:t xml:space="preserve">a highly integrated </w:t>
      </w:r>
      <w:r w:rsidR="00847B25" w:rsidRPr="0022648D">
        <w:rPr>
          <w:rFonts w:ascii="Times New Roman" w:hAnsi="Times New Roman" w:cs="Times New Roman"/>
        </w:rPr>
        <w:t>device in order to meet the performance</w:t>
      </w:r>
      <w:r w:rsidR="001D124F" w:rsidRPr="0022648D">
        <w:rPr>
          <w:rFonts w:ascii="Times New Roman" w:hAnsi="Times New Roman" w:cs="Times New Roman"/>
        </w:rPr>
        <w:t xml:space="preserve"> needs of the sensor along with the </w:t>
      </w:r>
      <w:r w:rsidR="00C002FD" w:rsidRPr="0022648D">
        <w:rPr>
          <w:rFonts w:ascii="Times New Roman" w:hAnsi="Times New Roman" w:cs="Times New Roman"/>
        </w:rPr>
        <w:t xml:space="preserve">low power needs of the system’s use case.  </w:t>
      </w:r>
      <w:r w:rsidR="003C1677" w:rsidRPr="0022648D">
        <w:rPr>
          <w:rFonts w:ascii="Times New Roman" w:hAnsi="Times New Roman" w:cs="Times New Roman"/>
        </w:rPr>
        <w:t xml:space="preserve">Classical microcontrollers tend to focus on performance over low power in the current market, and further do not contain </w:t>
      </w:r>
      <w:r w:rsidR="005E211B" w:rsidRPr="0022648D">
        <w:rPr>
          <w:rFonts w:ascii="Times New Roman" w:hAnsi="Times New Roman" w:cs="Times New Roman"/>
        </w:rPr>
        <w:t xml:space="preserve">in-package analog peripherals.  FPAAs provide low power and </w:t>
      </w:r>
      <w:r w:rsidR="000D075A" w:rsidRPr="0022648D">
        <w:rPr>
          <w:rFonts w:ascii="Times New Roman" w:hAnsi="Times New Roman" w:cs="Times New Roman"/>
        </w:rPr>
        <w:t xml:space="preserve">a </w:t>
      </w:r>
      <w:r w:rsidR="005E211B" w:rsidRPr="0022648D">
        <w:rPr>
          <w:rFonts w:ascii="Times New Roman" w:hAnsi="Times New Roman" w:cs="Times New Roman"/>
        </w:rPr>
        <w:t xml:space="preserve">highly configurable analog </w:t>
      </w:r>
      <w:r w:rsidR="000D075A" w:rsidRPr="0022648D">
        <w:rPr>
          <w:rFonts w:ascii="Times New Roman" w:hAnsi="Times New Roman" w:cs="Times New Roman"/>
        </w:rPr>
        <w:t xml:space="preserve">development </w:t>
      </w:r>
      <w:proofErr w:type="gramStart"/>
      <w:r w:rsidR="000D075A" w:rsidRPr="0022648D">
        <w:rPr>
          <w:rFonts w:ascii="Times New Roman" w:hAnsi="Times New Roman" w:cs="Times New Roman"/>
        </w:rPr>
        <w:t>environment,</w:t>
      </w:r>
      <w:r w:rsidR="00443AAD" w:rsidRPr="0022648D">
        <w:rPr>
          <w:rFonts w:ascii="Times New Roman" w:hAnsi="Times New Roman" w:cs="Times New Roman"/>
        </w:rPr>
        <w:t xml:space="preserve"> </w:t>
      </w:r>
      <w:r w:rsidR="000D075A" w:rsidRPr="0022648D">
        <w:rPr>
          <w:rFonts w:ascii="Times New Roman" w:hAnsi="Times New Roman" w:cs="Times New Roman"/>
        </w:rPr>
        <w:t>but</w:t>
      </w:r>
      <w:proofErr w:type="gramEnd"/>
      <w:r w:rsidR="000D075A" w:rsidRPr="0022648D">
        <w:rPr>
          <w:rFonts w:ascii="Times New Roman" w:hAnsi="Times New Roman" w:cs="Times New Roman"/>
        </w:rPr>
        <w:t xml:space="preserve"> suffer from </w:t>
      </w:r>
      <w:r w:rsidR="003E052A" w:rsidRPr="0022648D">
        <w:rPr>
          <w:rFonts w:ascii="Times New Roman" w:hAnsi="Times New Roman" w:cs="Times New Roman"/>
        </w:rPr>
        <w:t xml:space="preserve">raw tooling and </w:t>
      </w:r>
      <w:r w:rsidR="00443AAD" w:rsidRPr="0022648D">
        <w:rPr>
          <w:rFonts w:ascii="Times New Roman" w:hAnsi="Times New Roman" w:cs="Times New Roman"/>
        </w:rPr>
        <w:t>the need for an</w:t>
      </w:r>
      <w:r w:rsidR="003E052A" w:rsidRPr="0022648D">
        <w:rPr>
          <w:rFonts w:ascii="Times New Roman" w:hAnsi="Times New Roman" w:cs="Times New Roman"/>
        </w:rPr>
        <w:t xml:space="preserve"> external digital processor.  Mixed-domain </w:t>
      </w:r>
      <w:r w:rsidR="00443AAD" w:rsidRPr="0022648D">
        <w:rPr>
          <w:rFonts w:ascii="Times New Roman" w:hAnsi="Times New Roman" w:cs="Times New Roman"/>
        </w:rPr>
        <w:t xml:space="preserve">SoCs tie in the best of both </w:t>
      </w:r>
      <w:r w:rsidR="005F7267" w:rsidRPr="0022648D">
        <w:rPr>
          <w:rFonts w:ascii="Times New Roman" w:hAnsi="Times New Roman" w:cs="Times New Roman"/>
        </w:rPr>
        <w:t xml:space="preserve">worlds.  A robust, familiar digital core, with an integrated and highly configurable analog peripheral.  </w:t>
      </w:r>
      <w:r w:rsidR="00BF7062" w:rsidRPr="0022648D">
        <w:rPr>
          <w:rFonts w:ascii="Times New Roman" w:hAnsi="Times New Roman" w:cs="Times New Roman"/>
        </w:rPr>
        <w:t xml:space="preserve">With the high level of integration, the entire system can be designed in robust tooling, and sent into deep sleep mode where it will </w:t>
      </w:r>
      <w:r w:rsidR="00DC73DC">
        <w:rPr>
          <w:rFonts w:ascii="Times New Roman" w:hAnsi="Times New Roman" w:cs="Times New Roman"/>
        </w:rPr>
        <w:t>consume only nanoamps</w:t>
      </w:r>
      <w:r w:rsidR="00B7264D">
        <w:rPr>
          <w:rFonts w:ascii="Times New Roman" w:hAnsi="Times New Roman" w:cs="Times New Roman"/>
        </w:rPr>
        <w:t>.</w:t>
      </w:r>
    </w:p>
    <w:p w14:paraId="4738BDC6" w14:textId="66D525C6" w:rsidR="00B7264D" w:rsidRDefault="00B7264D" w:rsidP="00766F06">
      <w:pPr>
        <w:spacing w:line="360" w:lineRule="auto"/>
        <w:rPr>
          <w:rFonts w:ascii="Times New Roman" w:hAnsi="Times New Roman" w:cs="Times New Roman"/>
        </w:rPr>
      </w:pPr>
    </w:p>
    <w:p w14:paraId="1A171CC3" w14:textId="03B713AD" w:rsidR="00B7264D" w:rsidRDefault="00B7264D" w:rsidP="00766F06">
      <w:pPr>
        <w:spacing w:line="360" w:lineRule="auto"/>
        <w:rPr>
          <w:rFonts w:ascii="Times New Roman" w:hAnsi="Times New Roman" w:cs="Times New Roman"/>
        </w:rPr>
      </w:pPr>
    </w:p>
    <w:p w14:paraId="67387B21" w14:textId="77777777" w:rsidR="00663605" w:rsidRDefault="00663605" w:rsidP="00766F06">
      <w:pPr>
        <w:spacing w:line="360" w:lineRule="auto"/>
        <w:rPr>
          <w:rFonts w:ascii="Times New Roman" w:hAnsi="Times New Roman" w:cs="Times New Roman"/>
          <w:b/>
          <w:bCs/>
        </w:rPr>
      </w:pPr>
    </w:p>
    <w:p w14:paraId="1D874828" w14:textId="77777777" w:rsidR="00663605" w:rsidRDefault="00663605" w:rsidP="00766F06">
      <w:pPr>
        <w:spacing w:line="360" w:lineRule="auto"/>
        <w:rPr>
          <w:rFonts w:ascii="Times New Roman" w:hAnsi="Times New Roman" w:cs="Times New Roman"/>
          <w:b/>
          <w:bCs/>
        </w:rPr>
      </w:pPr>
    </w:p>
    <w:p w14:paraId="00DC76CC" w14:textId="77777777" w:rsidR="00663605" w:rsidRDefault="00663605" w:rsidP="00766F06">
      <w:pPr>
        <w:spacing w:line="360" w:lineRule="auto"/>
        <w:rPr>
          <w:rFonts w:ascii="Times New Roman" w:hAnsi="Times New Roman" w:cs="Times New Roman"/>
          <w:b/>
          <w:bCs/>
        </w:rPr>
      </w:pPr>
    </w:p>
    <w:p w14:paraId="217A751E" w14:textId="69E7E8D7" w:rsidR="00B7264D" w:rsidRDefault="00B7264D" w:rsidP="00766F06">
      <w:pPr>
        <w:spacing w:line="360" w:lineRule="auto"/>
        <w:rPr>
          <w:rFonts w:ascii="Times New Roman" w:hAnsi="Times New Roman" w:cs="Times New Roman"/>
          <w:b/>
          <w:bCs/>
        </w:rPr>
      </w:pPr>
      <w:r>
        <w:rPr>
          <w:rFonts w:ascii="Times New Roman" w:hAnsi="Times New Roman" w:cs="Times New Roman"/>
          <w:b/>
          <w:bCs/>
        </w:rPr>
        <w:t>Sources:</w:t>
      </w:r>
    </w:p>
    <w:p w14:paraId="12B32709" w14:textId="172DF4C7" w:rsidR="00093852" w:rsidRPr="00663605" w:rsidRDefault="00093852" w:rsidP="00093852">
      <w:pPr>
        <w:pStyle w:val="NormalWeb"/>
        <w:ind w:left="567" w:hanging="567"/>
        <w:rPr>
          <w:sz w:val="22"/>
          <w:szCs w:val="22"/>
        </w:rPr>
      </w:pPr>
      <w:r w:rsidRPr="00663605">
        <w:rPr>
          <w:b/>
          <w:bCs/>
          <w:sz w:val="22"/>
          <w:szCs w:val="22"/>
        </w:rPr>
        <w:t xml:space="preserve">[1] </w:t>
      </w:r>
      <w:r w:rsidRPr="00663605">
        <w:rPr>
          <w:i/>
          <w:iCs/>
          <w:sz w:val="22"/>
          <w:szCs w:val="22"/>
        </w:rPr>
        <w:t>STM32H7 series</w:t>
      </w:r>
      <w:r w:rsidR="0041342C" w:rsidRPr="00663605">
        <w:rPr>
          <w:i/>
          <w:iCs/>
          <w:sz w:val="22"/>
          <w:szCs w:val="22"/>
        </w:rPr>
        <w:t xml:space="preserve"> </w:t>
      </w:r>
      <w:r w:rsidRPr="00663605">
        <w:rPr>
          <w:i/>
          <w:iCs/>
          <w:sz w:val="22"/>
          <w:szCs w:val="22"/>
        </w:rPr>
        <w:t>Powered by Arm® Cortex®-M7 &amp; -M4</w:t>
      </w:r>
      <w:r w:rsidR="0041342C" w:rsidRPr="00663605">
        <w:rPr>
          <w:i/>
          <w:iCs/>
          <w:sz w:val="22"/>
          <w:szCs w:val="22"/>
        </w:rPr>
        <w:t xml:space="preserve"> </w:t>
      </w:r>
      <w:r w:rsidRPr="00663605">
        <w:rPr>
          <w:i/>
          <w:iCs/>
          <w:sz w:val="22"/>
          <w:szCs w:val="22"/>
        </w:rPr>
        <w:t>releasing your creativity</w:t>
      </w:r>
      <w:r w:rsidRPr="00663605">
        <w:rPr>
          <w:sz w:val="22"/>
          <w:szCs w:val="22"/>
        </w:rPr>
        <w:t xml:space="preserve">. ST Microelectronics, Geneva, Switzerland, 2020. </w:t>
      </w:r>
    </w:p>
    <w:p w14:paraId="1BB543BA" w14:textId="0EC55E2C" w:rsidR="00B7264D" w:rsidRPr="00663605" w:rsidRDefault="0041342C" w:rsidP="00766F06">
      <w:pPr>
        <w:spacing w:line="360" w:lineRule="auto"/>
        <w:rPr>
          <w:rStyle w:val="selectable"/>
          <w:rFonts w:ascii="Times New Roman" w:hAnsi="Times New Roman" w:cs="Times New Roman"/>
          <w:color w:val="000000"/>
        </w:rPr>
      </w:pPr>
      <w:r w:rsidRPr="00663605">
        <w:rPr>
          <w:rFonts w:ascii="Times New Roman" w:hAnsi="Times New Roman" w:cs="Times New Roman"/>
          <w:b/>
          <w:bCs/>
        </w:rPr>
        <w:t xml:space="preserve">[2] </w:t>
      </w:r>
      <w:r w:rsidR="003A0E5D" w:rsidRPr="00663605">
        <w:rPr>
          <w:rStyle w:val="selectable"/>
          <w:rFonts w:ascii="Times New Roman" w:hAnsi="Times New Roman" w:cs="Times New Roman"/>
          <w:color w:val="000000"/>
        </w:rPr>
        <w:t xml:space="preserve">2020. </w:t>
      </w:r>
      <w:r w:rsidR="003A0E5D" w:rsidRPr="00663605">
        <w:rPr>
          <w:rStyle w:val="selectable"/>
          <w:rFonts w:ascii="Times New Roman" w:hAnsi="Times New Roman" w:cs="Times New Roman"/>
          <w:i/>
          <w:iCs/>
          <w:color w:val="000000"/>
        </w:rPr>
        <w:t>I.MX RT1060 Processor Reference Manual</w:t>
      </w:r>
      <w:r w:rsidR="003A0E5D" w:rsidRPr="00663605">
        <w:rPr>
          <w:rStyle w:val="selectable"/>
          <w:rFonts w:ascii="Times New Roman" w:hAnsi="Times New Roman" w:cs="Times New Roman"/>
          <w:color w:val="000000"/>
        </w:rPr>
        <w:t>. [</w:t>
      </w:r>
      <w:proofErr w:type="spellStart"/>
      <w:r w:rsidR="003A0E5D" w:rsidRPr="00663605">
        <w:rPr>
          <w:rStyle w:val="selectable"/>
          <w:rFonts w:ascii="Times New Roman" w:hAnsi="Times New Roman" w:cs="Times New Roman"/>
          <w:color w:val="000000"/>
        </w:rPr>
        <w:t>ebook</w:t>
      </w:r>
      <w:proofErr w:type="spellEnd"/>
      <w:r w:rsidR="003A0E5D" w:rsidRPr="00663605">
        <w:rPr>
          <w:rStyle w:val="selectable"/>
          <w:rFonts w:ascii="Times New Roman" w:hAnsi="Times New Roman" w:cs="Times New Roman"/>
          <w:color w:val="000000"/>
        </w:rPr>
        <w:t>] Eindhoven: NXP. Available at: &lt;https://www.nxp.com/webapp/Download?colCode=IMXRT1060RM&gt; [Accessed 10 October 2020].</w:t>
      </w:r>
    </w:p>
    <w:p w14:paraId="5BC6930B" w14:textId="36004BC2" w:rsidR="00383ADC" w:rsidRPr="00663605" w:rsidRDefault="008B7B54" w:rsidP="00383ADC">
      <w:pPr>
        <w:pStyle w:val="NormalWeb"/>
        <w:ind w:left="567" w:hanging="567"/>
        <w:rPr>
          <w:sz w:val="22"/>
          <w:szCs w:val="22"/>
        </w:rPr>
      </w:pPr>
      <w:r w:rsidRPr="00663605">
        <w:rPr>
          <w:rStyle w:val="selectable"/>
          <w:b/>
          <w:bCs/>
          <w:color w:val="000000"/>
          <w:sz w:val="22"/>
          <w:szCs w:val="22"/>
        </w:rPr>
        <w:t>[3]</w:t>
      </w:r>
      <w:r w:rsidR="00383ADC" w:rsidRPr="00663605">
        <w:rPr>
          <w:sz w:val="22"/>
          <w:szCs w:val="22"/>
        </w:rPr>
        <w:t xml:space="preserve"> J. Hasler, “Large-Scale Field-Programmable Analog Arrays,” </w:t>
      </w:r>
      <w:r w:rsidR="00383ADC" w:rsidRPr="00663605">
        <w:rPr>
          <w:i/>
          <w:iCs/>
          <w:sz w:val="22"/>
          <w:szCs w:val="22"/>
        </w:rPr>
        <w:t>Proceedings of the IEEE</w:t>
      </w:r>
      <w:r w:rsidR="00383ADC" w:rsidRPr="00663605">
        <w:rPr>
          <w:sz w:val="22"/>
          <w:szCs w:val="22"/>
        </w:rPr>
        <w:t xml:space="preserve">, vol. 108, no. 8, pp. 1283–1302, 2020. </w:t>
      </w:r>
    </w:p>
    <w:p w14:paraId="3032A71E" w14:textId="1A3E3F86" w:rsidR="001342F3" w:rsidRPr="00663605" w:rsidRDefault="00383ADC" w:rsidP="001342F3">
      <w:pPr>
        <w:pStyle w:val="NormalWeb"/>
        <w:ind w:left="567" w:hanging="567"/>
        <w:rPr>
          <w:sz w:val="22"/>
          <w:szCs w:val="22"/>
        </w:rPr>
      </w:pPr>
      <w:r w:rsidRPr="00663605">
        <w:rPr>
          <w:rStyle w:val="selectable"/>
          <w:b/>
          <w:bCs/>
          <w:color w:val="000000"/>
          <w:sz w:val="22"/>
          <w:szCs w:val="22"/>
        </w:rPr>
        <w:t xml:space="preserve">[4] </w:t>
      </w:r>
      <w:r w:rsidR="001342F3" w:rsidRPr="00663605">
        <w:rPr>
          <w:sz w:val="22"/>
          <w:szCs w:val="22"/>
        </w:rPr>
        <w:t xml:space="preserve">S. George, S. Kim, S. Shah, J. Hasler, M. Collins, F. Adil, R. Wunderlich, S. </w:t>
      </w:r>
      <w:proofErr w:type="spellStart"/>
      <w:r w:rsidR="001342F3" w:rsidRPr="00663605">
        <w:rPr>
          <w:sz w:val="22"/>
          <w:szCs w:val="22"/>
        </w:rPr>
        <w:t>Nease</w:t>
      </w:r>
      <w:proofErr w:type="spellEnd"/>
      <w:r w:rsidR="001342F3" w:rsidRPr="00663605">
        <w:rPr>
          <w:sz w:val="22"/>
          <w:szCs w:val="22"/>
        </w:rPr>
        <w:t xml:space="preserve">, and S. Ramakrishnan, “A Programmable and Configurable Mixed-Mode FPAA SoC,” </w:t>
      </w:r>
      <w:r w:rsidR="001342F3" w:rsidRPr="00663605">
        <w:rPr>
          <w:i/>
          <w:iCs/>
          <w:sz w:val="22"/>
          <w:szCs w:val="22"/>
        </w:rPr>
        <w:t xml:space="preserve">IEEE Transactions on Very </w:t>
      </w:r>
      <w:proofErr w:type="gramStart"/>
      <w:r w:rsidR="001342F3" w:rsidRPr="00663605">
        <w:rPr>
          <w:i/>
          <w:iCs/>
          <w:sz w:val="22"/>
          <w:szCs w:val="22"/>
        </w:rPr>
        <w:t>Large Scale</w:t>
      </w:r>
      <w:proofErr w:type="gramEnd"/>
      <w:r w:rsidR="001342F3" w:rsidRPr="00663605">
        <w:rPr>
          <w:i/>
          <w:iCs/>
          <w:sz w:val="22"/>
          <w:szCs w:val="22"/>
        </w:rPr>
        <w:t xml:space="preserve"> Integration (VLSI) Systems</w:t>
      </w:r>
      <w:r w:rsidR="001342F3" w:rsidRPr="00663605">
        <w:rPr>
          <w:sz w:val="22"/>
          <w:szCs w:val="22"/>
        </w:rPr>
        <w:t xml:space="preserve">, pp. 1–9, 2016. </w:t>
      </w:r>
    </w:p>
    <w:p w14:paraId="6896A3CA" w14:textId="18A8FADA" w:rsidR="00B53473" w:rsidRPr="00663605" w:rsidRDefault="001342F3" w:rsidP="00B53473">
      <w:pPr>
        <w:pStyle w:val="NormalWeb"/>
        <w:ind w:left="567" w:hanging="567"/>
        <w:rPr>
          <w:sz w:val="22"/>
          <w:szCs w:val="22"/>
        </w:rPr>
      </w:pPr>
      <w:r w:rsidRPr="00663605">
        <w:rPr>
          <w:rStyle w:val="selectable"/>
          <w:b/>
          <w:bCs/>
          <w:color w:val="000000"/>
          <w:sz w:val="22"/>
          <w:szCs w:val="22"/>
        </w:rPr>
        <w:t xml:space="preserve">[5] </w:t>
      </w:r>
      <w:r w:rsidR="00B53473" w:rsidRPr="00663605">
        <w:rPr>
          <w:sz w:val="22"/>
          <w:szCs w:val="22"/>
        </w:rPr>
        <w:t xml:space="preserve">E. H. Currie and D. Van </w:t>
      </w:r>
      <w:proofErr w:type="spellStart"/>
      <w:r w:rsidR="00B53473" w:rsidRPr="00663605">
        <w:rPr>
          <w:sz w:val="22"/>
          <w:szCs w:val="22"/>
        </w:rPr>
        <w:t>Ess</w:t>
      </w:r>
      <w:proofErr w:type="spellEnd"/>
      <w:r w:rsidR="00B53473" w:rsidRPr="00663605">
        <w:rPr>
          <w:sz w:val="22"/>
          <w:szCs w:val="22"/>
        </w:rPr>
        <w:t xml:space="preserve">, </w:t>
      </w:r>
      <w:r w:rsidR="00B53473" w:rsidRPr="00663605">
        <w:rPr>
          <w:i/>
          <w:iCs/>
          <w:sz w:val="22"/>
          <w:szCs w:val="22"/>
        </w:rPr>
        <w:t>PSoC3/5 Reference Book</w:t>
      </w:r>
      <w:r w:rsidR="00B53473" w:rsidRPr="00663605">
        <w:rPr>
          <w:sz w:val="22"/>
          <w:szCs w:val="22"/>
        </w:rPr>
        <w:t xml:space="preserve">. San Jose, California: Cypress Semiconductor Corporation, 2010. </w:t>
      </w:r>
    </w:p>
    <w:p w14:paraId="1954ADAC" w14:textId="02550A95" w:rsidR="00663605" w:rsidRDefault="00B53473" w:rsidP="00663605">
      <w:pPr>
        <w:pStyle w:val="NormalWeb"/>
        <w:ind w:left="567" w:hanging="567"/>
        <w:rPr>
          <w:sz w:val="22"/>
          <w:szCs w:val="22"/>
        </w:rPr>
      </w:pPr>
      <w:r w:rsidRPr="00663605">
        <w:rPr>
          <w:rStyle w:val="selectable"/>
          <w:b/>
          <w:bCs/>
          <w:color w:val="000000"/>
          <w:sz w:val="22"/>
          <w:szCs w:val="22"/>
        </w:rPr>
        <w:t xml:space="preserve">[6] </w:t>
      </w:r>
      <w:r w:rsidR="00663605" w:rsidRPr="00663605">
        <w:rPr>
          <w:sz w:val="22"/>
          <w:szCs w:val="22"/>
        </w:rPr>
        <w:t>“</w:t>
      </w:r>
      <w:proofErr w:type="spellStart"/>
      <w:r w:rsidR="00663605" w:rsidRPr="00663605">
        <w:rPr>
          <w:sz w:val="22"/>
          <w:szCs w:val="22"/>
        </w:rPr>
        <w:t>PSoC</w:t>
      </w:r>
      <w:proofErr w:type="spellEnd"/>
      <w:r w:rsidR="00663605" w:rsidRPr="00663605">
        <w:rPr>
          <w:sz w:val="22"/>
          <w:szCs w:val="22"/>
        </w:rPr>
        <w:t xml:space="preserve">® Creator™ User Guide.” Cypress Semiconductor, San Jose, 2020. </w:t>
      </w:r>
    </w:p>
    <w:p w14:paraId="1383ACD4" w14:textId="3D8A0B6C" w:rsidR="00E4282D" w:rsidRDefault="00E4282D" w:rsidP="00663605">
      <w:pPr>
        <w:pStyle w:val="NormalWeb"/>
        <w:ind w:left="567" w:hanging="567"/>
        <w:rPr>
          <w:sz w:val="22"/>
          <w:szCs w:val="22"/>
        </w:rPr>
      </w:pPr>
    </w:p>
    <w:p w14:paraId="73E506DF" w14:textId="344594A5" w:rsidR="00E4282D" w:rsidRDefault="00E4282D" w:rsidP="00663605">
      <w:pPr>
        <w:pStyle w:val="NormalWeb"/>
        <w:ind w:left="567" w:hanging="567"/>
        <w:rPr>
          <w:sz w:val="22"/>
          <w:szCs w:val="22"/>
        </w:rPr>
      </w:pPr>
    </w:p>
    <w:p w14:paraId="2ECD3983" w14:textId="7CBA0DD8" w:rsidR="00970EA4" w:rsidRPr="00663605" w:rsidRDefault="00E4282D" w:rsidP="00970EA4">
      <w:pPr>
        <w:pStyle w:val="NormalWeb"/>
        <w:ind w:left="567" w:hanging="567"/>
        <w:rPr>
          <w:sz w:val="22"/>
          <w:szCs w:val="22"/>
        </w:rPr>
      </w:pPr>
      <w:r>
        <w:rPr>
          <w:sz w:val="22"/>
          <w:szCs w:val="22"/>
        </w:rPr>
        <w:t xml:space="preserve">Note: </w:t>
      </w:r>
      <w:r w:rsidR="00970EA4">
        <w:rPr>
          <w:sz w:val="22"/>
          <w:szCs w:val="22"/>
        </w:rPr>
        <w:t xml:space="preserve">The </w:t>
      </w:r>
      <w:proofErr w:type="spellStart"/>
      <w:r w:rsidR="00970EA4">
        <w:rPr>
          <w:sz w:val="22"/>
          <w:szCs w:val="22"/>
        </w:rPr>
        <w:t>PSoC</w:t>
      </w:r>
      <w:proofErr w:type="spellEnd"/>
      <w:r w:rsidR="00970EA4">
        <w:rPr>
          <w:sz w:val="22"/>
          <w:szCs w:val="22"/>
        </w:rPr>
        <w:t xml:space="preserve"> Reference Book was published in 2010, which is considered ‘not current’ by this paper’s guidelines.  It is important to note, though, that this book provide</w:t>
      </w:r>
      <w:r w:rsidR="003E1F93">
        <w:rPr>
          <w:sz w:val="22"/>
          <w:szCs w:val="22"/>
        </w:rPr>
        <w:t>s</w:t>
      </w:r>
      <w:r w:rsidR="00970EA4">
        <w:rPr>
          <w:sz w:val="22"/>
          <w:szCs w:val="22"/>
        </w:rPr>
        <w:t xml:space="preserve"> very insightful background to the market</w:t>
      </w:r>
      <w:r w:rsidR="003E1F93">
        <w:rPr>
          <w:sz w:val="22"/>
          <w:szCs w:val="22"/>
        </w:rPr>
        <w:t xml:space="preserve">, and that Cypress Semiconductor is still the market lead.  They released the </w:t>
      </w:r>
      <w:proofErr w:type="spellStart"/>
      <w:r w:rsidR="003E1F93">
        <w:rPr>
          <w:sz w:val="22"/>
          <w:szCs w:val="22"/>
        </w:rPr>
        <w:t>PSoC</w:t>
      </w:r>
      <w:proofErr w:type="spellEnd"/>
      <w:r w:rsidR="003E1F93">
        <w:rPr>
          <w:sz w:val="22"/>
          <w:szCs w:val="22"/>
        </w:rPr>
        <w:t xml:space="preserve"> 6 within the past year or so.</w:t>
      </w:r>
      <w:r w:rsidR="00011103">
        <w:rPr>
          <w:sz w:val="22"/>
          <w:szCs w:val="22"/>
        </w:rPr>
        <w:t xml:space="preserve">  This book is included as a ‘current’ source because it is still relevant today, and </w:t>
      </w:r>
      <w:r w:rsidR="00885481">
        <w:rPr>
          <w:sz w:val="22"/>
          <w:szCs w:val="22"/>
        </w:rPr>
        <w:t xml:space="preserve">that claim is confirmed in the more recent 2020 citation of the Cypress </w:t>
      </w:r>
      <w:proofErr w:type="spellStart"/>
      <w:r w:rsidR="00885481">
        <w:rPr>
          <w:sz w:val="22"/>
          <w:szCs w:val="22"/>
        </w:rPr>
        <w:t>PSoC</w:t>
      </w:r>
      <w:proofErr w:type="spellEnd"/>
      <w:r w:rsidR="00885481">
        <w:rPr>
          <w:sz w:val="22"/>
          <w:szCs w:val="22"/>
        </w:rPr>
        <w:t xml:space="preserve"> creator user guide.</w:t>
      </w:r>
    </w:p>
    <w:p w14:paraId="25AC4F3E" w14:textId="60976BC2" w:rsidR="00B53473" w:rsidRPr="00B53473" w:rsidRDefault="00B53473" w:rsidP="00B53473">
      <w:pPr>
        <w:pStyle w:val="NormalWeb"/>
        <w:ind w:left="567" w:hanging="567"/>
        <w:rPr>
          <w:b/>
          <w:bCs/>
        </w:rPr>
      </w:pPr>
    </w:p>
    <w:p w14:paraId="6117C06F" w14:textId="76165BC3" w:rsidR="001342F3" w:rsidRPr="001342F3" w:rsidRDefault="001342F3" w:rsidP="001342F3">
      <w:pPr>
        <w:pStyle w:val="NormalWeb"/>
        <w:ind w:left="567" w:hanging="567"/>
      </w:pPr>
    </w:p>
    <w:p w14:paraId="44672206" w14:textId="224208E9" w:rsidR="00383ADC" w:rsidRDefault="00383ADC" w:rsidP="00383ADC">
      <w:pPr>
        <w:pStyle w:val="NormalWeb"/>
        <w:ind w:left="567" w:hanging="567"/>
      </w:pPr>
    </w:p>
    <w:p w14:paraId="44BA87F0" w14:textId="6C03E21D" w:rsidR="008B7B54" w:rsidRPr="008B7B54" w:rsidRDefault="008B7B54" w:rsidP="00766F06">
      <w:pPr>
        <w:spacing w:line="360" w:lineRule="auto"/>
        <w:rPr>
          <w:rFonts w:ascii="Times New Roman" w:hAnsi="Times New Roman" w:cs="Times New Roman"/>
          <w:b/>
          <w:bCs/>
        </w:rPr>
      </w:pPr>
    </w:p>
    <w:sectPr w:rsidR="008B7B54" w:rsidRPr="008B7B5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A7B1" w14:textId="77777777" w:rsidR="00F830AB" w:rsidRDefault="00F830AB" w:rsidP="00D0511C">
      <w:pPr>
        <w:spacing w:after="0" w:line="240" w:lineRule="auto"/>
      </w:pPr>
      <w:r>
        <w:separator/>
      </w:r>
    </w:p>
  </w:endnote>
  <w:endnote w:type="continuationSeparator" w:id="0">
    <w:p w14:paraId="07744248" w14:textId="77777777" w:rsidR="00F830AB" w:rsidRDefault="00F830AB"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A54C" w14:textId="77777777" w:rsidR="00D0511C" w:rsidRDefault="00D051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2816" w14:textId="77777777" w:rsidR="00D0511C" w:rsidRDefault="00D051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3F65" w14:textId="77777777" w:rsidR="00D0511C" w:rsidRDefault="00D0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AD91" w14:textId="77777777" w:rsidR="00F830AB" w:rsidRDefault="00F830AB" w:rsidP="00D0511C">
      <w:pPr>
        <w:spacing w:after="0" w:line="240" w:lineRule="auto"/>
      </w:pPr>
      <w:r>
        <w:separator/>
      </w:r>
    </w:p>
  </w:footnote>
  <w:footnote w:type="continuationSeparator" w:id="0">
    <w:p w14:paraId="0D05ED32" w14:textId="77777777" w:rsidR="00F830AB" w:rsidRDefault="00F830AB" w:rsidP="00D0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2869" w14:textId="77777777" w:rsidR="00D0511C" w:rsidRDefault="00D05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64A0" w14:textId="51B716BB" w:rsidR="00D0511C" w:rsidRDefault="00D0511C">
    <w:pPr>
      <w:pStyle w:val="Header"/>
    </w:pPr>
    <w:r>
      <w:t>John Tarasidis</w:t>
    </w:r>
  </w:p>
  <w:p w14:paraId="7C020A17" w14:textId="4607CA2D" w:rsidR="00D0511C" w:rsidRDefault="00D0511C">
    <w:pPr>
      <w:pStyle w:val="Header"/>
    </w:pPr>
    <w:r>
      <w:t>Advisor: Dr. Jennifer Hasler</w:t>
    </w:r>
  </w:p>
  <w:p w14:paraId="33E40594" w14:textId="7244A0B7" w:rsidR="0065378A" w:rsidRDefault="0065378A">
    <w:pPr>
      <w:pStyle w:val="Header"/>
    </w:pPr>
    <w:r>
      <w:t xml:space="preserve">A Novel Detection Method for </w:t>
    </w:r>
    <w:proofErr w:type="spellStart"/>
    <w:r>
      <w:t>mTBI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C8EA" w14:textId="77777777" w:rsidR="00D0511C" w:rsidRDefault="00D05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9D"/>
    <w:rsid w:val="00011103"/>
    <w:rsid w:val="00023A92"/>
    <w:rsid w:val="000420BD"/>
    <w:rsid w:val="00093852"/>
    <w:rsid w:val="000D075A"/>
    <w:rsid w:val="00113392"/>
    <w:rsid w:val="00120233"/>
    <w:rsid w:val="0012481F"/>
    <w:rsid w:val="001342F3"/>
    <w:rsid w:val="001B6F7E"/>
    <w:rsid w:val="001D124F"/>
    <w:rsid w:val="0022648D"/>
    <w:rsid w:val="00243F0C"/>
    <w:rsid w:val="00247F57"/>
    <w:rsid w:val="00261388"/>
    <w:rsid w:val="002C0F68"/>
    <w:rsid w:val="0032735C"/>
    <w:rsid w:val="00383ADC"/>
    <w:rsid w:val="0039395F"/>
    <w:rsid w:val="003A0E5D"/>
    <w:rsid w:val="003C1677"/>
    <w:rsid w:val="003E052A"/>
    <w:rsid w:val="003E1F93"/>
    <w:rsid w:val="003F5AE7"/>
    <w:rsid w:val="0041342C"/>
    <w:rsid w:val="00421CFA"/>
    <w:rsid w:val="00443AAD"/>
    <w:rsid w:val="004760F3"/>
    <w:rsid w:val="004E4348"/>
    <w:rsid w:val="00525F25"/>
    <w:rsid w:val="00554A3E"/>
    <w:rsid w:val="005E211B"/>
    <w:rsid w:val="005F7267"/>
    <w:rsid w:val="0065378A"/>
    <w:rsid w:val="00663605"/>
    <w:rsid w:val="006B6E0B"/>
    <w:rsid w:val="0071366B"/>
    <w:rsid w:val="00730711"/>
    <w:rsid w:val="00766F06"/>
    <w:rsid w:val="00773F4F"/>
    <w:rsid w:val="00786993"/>
    <w:rsid w:val="007913C9"/>
    <w:rsid w:val="007A1262"/>
    <w:rsid w:val="007A73A2"/>
    <w:rsid w:val="007C4D44"/>
    <w:rsid w:val="007E7A44"/>
    <w:rsid w:val="007F2D73"/>
    <w:rsid w:val="00847B25"/>
    <w:rsid w:val="00885481"/>
    <w:rsid w:val="008B7B54"/>
    <w:rsid w:val="008E6CB9"/>
    <w:rsid w:val="00963ADA"/>
    <w:rsid w:val="009647C5"/>
    <w:rsid w:val="00970EA4"/>
    <w:rsid w:val="00994544"/>
    <w:rsid w:val="00A63DB1"/>
    <w:rsid w:val="00B53473"/>
    <w:rsid w:val="00B7264D"/>
    <w:rsid w:val="00B94026"/>
    <w:rsid w:val="00BD7E4D"/>
    <w:rsid w:val="00BF3CFD"/>
    <w:rsid w:val="00BF7062"/>
    <w:rsid w:val="00C002FD"/>
    <w:rsid w:val="00C1018E"/>
    <w:rsid w:val="00C6272A"/>
    <w:rsid w:val="00D0511C"/>
    <w:rsid w:val="00D4252D"/>
    <w:rsid w:val="00D6295B"/>
    <w:rsid w:val="00D91BCD"/>
    <w:rsid w:val="00DC73DC"/>
    <w:rsid w:val="00E4282D"/>
    <w:rsid w:val="00E45E31"/>
    <w:rsid w:val="00E70458"/>
    <w:rsid w:val="00E80D9D"/>
    <w:rsid w:val="00ED2AF3"/>
    <w:rsid w:val="00ED5234"/>
    <w:rsid w:val="00EF5915"/>
    <w:rsid w:val="00F40D57"/>
    <w:rsid w:val="00F830AB"/>
    <w:rsid w:val="00F8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C89D"/>
  <w15:chartTrackingRefBased/>
  <w15:docId w15:val="{EAA45D21-A0B0-41DC-B59B-E7AB4FB9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1C"/>
  </w:style>
  <w:style w:type="paragraph" w:styleId="Footer">
    <w:name w:val="footer"/>
    <w:basedOn w:val="Normal"/>
    <w:link w:val="FooterChar"/>
    <w:uiPriority w:val="99"/>
    <w:unhideWhenUsed/>
    <w:rsid w:val="00D05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1C"/>
  </w:style>
  <w:style w:type="paragraph" w:styleId="NormalWeb">
    <w:name w:val="Normal (Web)"/>
    <w:basedOn w:val="Normal"/>
    <w:uiPriority w:val="99"/>
    <w:semiHidden/>
    <w:unhideWhenUsed/>
    <w:rsid w:val="00093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3A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9310">
      <w:bodyDiv w:val="1"/>
      <w:marLeft w:val="0"/>
      <w:marRight w:val="0"/>
      <w:marTop w:val="0"/>
      <w:marBottom w:val="0"/>
      <w:divBdr>
        <w:top w:val="none" w:sz="0" w:space="0" w:color="auto"/>
        <w:left w:val="none" w:sz="0" w:space="0" w:color="auto"/>
        <w:bottom w:val="none" w:sz="0" w:space="0" w:color="auto"/>
        <w:right w:val="none" w:sz="0" w:space="0" w:color="auto"/>
      </w:divBdr>
    </w:div>
    <w:div w:id="361521507">
      <w:bodyDiv w:val="1"/>
      <w:marLeft w:val="0"/>
      <w:marRight w:val="0"/>
      <w:marTop w:val="0"/>
      <w:marBottom w:val="0"/>
      <w:divBdr>
        <w:top w:val="none" w:sz="0" w:space="0" w:color="auto"/>
        <w:left w:val="none" w:sz="0" w:space="0" w:color="auto"/>
        <w:bottom w:val="none" w:sz="0" w:space="0" w:color="auto"/>
        <w:right w:val="none" w:sz="0" w:space="0" w:color="auto"/>
      </w:divBdr>
    </w:div>
    <w:div w:id="472874826">
      <w:bodyDiv w:val="1"/>
      <w:marLeft w:val="0"/>
      <w:marRight w:val="0"/>
      <w:marTop w:val="0"/>
      <w:marBottom w:val="0"/>
      <w:divBdr>
        <w:top w:val="none" w:sz="0" w:space="0" w:color="auto"/>
        <w:left w:val="none" w:sz="0" w:space="0" w:color="auto"/>
        <w:bottom w:val="none" w:sz="0" w:space="0" w:color="auto"/>
        <w:right w:val="none" w:sz="0" w:space="0" w:color="auto"/>
      </w:divBdr>
    </w:div>
    <w:div w:id="1494567413">
      <w:bodyDiv w:val="1"/>
      <w:marLeft w:val="0"/>
      <w:marRight w:val="0"/>
      <w:marTop w:val="0"/>
      <w:marBottom w:val="0"/>
      <w:divBdr>
        <w:top w:val="none" w:sz="0" w:space="0" w:color="auto"/>
        <w:left w:val="none" w:sz="0" w:space="0" w:color="auto"/>
        <w:bottom w:val="none" w:sz="0" w:space="0" w:color="auto"/>
        <w:right w:val="none" w:sz="0" w:space="0" w:color="auto"/>
      </w:divBdr>
    </w:div>
    <w:div w:id="15679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B226870037884CBA58C61906ACA667" ma:contentTypeVersion="7" ma:contentTypeDescription="Create a new document." ma:contentTypeScope="" ma:versionID="8225f4cbc7e9c923d3b4f7318ff60d68">
  <xsd:schema xmlns:xsd="http://www.w3.org/2001/XMLSchema" xmlns:xs="http://www.w3.org/2001/XMLSchema" xmlns:p="http://schemas.microsoft.com/office/2006/metadata/properties" xmlns:ns3="51424197-0718-4192-be0d-b0877a5a21d0" xmlns:ns4="d8e02ef0-cc51-4b6f-931c-61d3e7295f09" targetNamespace="http://schemas.microsoft.com/office/2006/metadata/properties" ma:root="true" ma:fieldsID="e56e7dc5a1b707d7a0993df8c0746fcb" ns3:_="" ns4:_="">
    <xsd:import namespace="51424197-0718-4192-be0d-b0877a5a21d0"/>
    <xsd:import namespace="d8e02ef0-cc51-4b6f-931c-61d3e7295f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24197-0718-4192-be0d-b0877a5a2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e02ef0-cc51-4b6f-931c-61d3e7295f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FA9510-F530-45B8-9DDD-2033B0CB913A}">
  <ds:schemaRefs>
    <ds:schemaRef ds:uri="http://schemas.microsoft.com/sharepoint/v3/contenttype/forms"/>
  </ds:schemaRefs>
</ds:datastoreItem>
</file>

<file path=customXml/itemProps2.xml><?xml version="1.0" encoding="utf-8"?>
<ds:datastoreItem xmlns:ds="http://schemas.openxmlformats.org/officeDocument/2006/customXml" ds:itemID="{B2F34E3C-BA69-4E51-8851-4DF51D58B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24197-0718-4192-be0d-b0877a5a21d0"/>
    <ds:schemaRef ds:uri="d8e02ef0-cc51-4b6f-931c-61d3e7295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73513-E8BA-4AEC-A10C-82678AF19FD6}">
  <ds:schemaRefs>
    <ds:schemaRef ds:uri="http://purl.org/dc/elements/1.1/"/>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www.w3.org/XML/1998/namespace"/>
    <ds:schemaRef ds:uri="51424197-0718-4192-be0d-b0877a5a21d0"/>
    <ds:schemaRef ds:uri="http://schemas.microsoft.com/office/infopath/2007/PartnerControls"/>
    <ds:schemaRef ds:uri="d8e02ef0-cc51-4b6f-931c-61d3e7295f0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Tarasidis, John G</dc:creator>
  <cp:keywords/>
  <dc:description/>
  <cp:lastModifiedBy>Tarasidis, John G</cp:lastModifiedBy>
  <cp:revision>2</cp:revision>
  <dcterms:created xsi:type="dcterms:W3CDTF">2021-04-14T03:26:00Z</dcterms:created>
  <dcterms:modified xsi:type="dcterms:W3CDTF">2021-04-14T03:26:00Z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0x010100D2B226870037884CBA58C61906ACA667</vt:lpwstr>
  </property>
</Properties>
</file>