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96.3%. On the obstacle</w:t>
      </w:r>
      <w:r>
        <w:t xml:space="preserve"> </w:t>
      </w:r>
      <w:r>
        <w:t xml:space="preserve">test set, level 5 (81.0%) 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needed. A control with neither change (three seeds)</w:t>
      </w:r>
      <w:r>
        <w:t xml:space="preserve"> </w:t>
      </w:r>
      <w:r>
        <w:t xml:space="preserve">loses 1.0 point on family 46 but also rises on test (82.8%): the family-46</w:t>
      </w:r>
      <w:r>
        <w:t xml:space="preserve"> </w:t>
      </w:r>
      <w:r>
        <w:t xml:space="preserve">gain is not the extra training, the test’s rise may be. We report it but</w:t>
      </w:r>
      <w:r>
        <w:t xml:space="preserve"> </w:t>
      </w:r>
      <w:r>
        <w:t xml:space="preserve">keep the final policy, which the planners, router and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among platforms, walled ones included, a choice whose path a wall blocks is</w:t>
      </w:r>
      <w:r>
        <w:t xml:space="preserve"> </w:t>
      </w:r>
      <w:r>
        <w:t xml:space="preserve">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</w:t>
      </w:r>
      <w:r>
        <w:t xml:space="preserve"> </w:t>
      </w:r>
      <w:r>
        <w:t xml:space="preserve">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with 0 corrections (course list: 55). Planning also the</w:t>
      </w:r>
      <w:r>
        <w:t xml:space="preserve"> </w:t>
      </w:r>
      <w:r>
        <w:t xml:space="preserve">jumps that lead to a walled choice, kept by a later rule (278, 282 and 273 on</w:t>
      </w:r>
      <w:r>
        <w:t xml:space="preserve"> </w:t>
      </w:r>
      <w:r>
        <w:t xml:space="preserve">validation), gives 280 in an additional test and 59 of 64 in both bots.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1,533 real-game episodes</w:t>
      </w:r>
      <w:r>
        <w:t xml:space="preserve"> </w:t>
      </w:r>
      <w:r>
        <w:t xml:space="preserve">over 56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2026-10-31T05:02:20Z</dcterms:created>
  <dcterms:modified xsi:type="dcterms:W3CDTF">2026-10-31T05:02:20Z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