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YESCO - Reno</w:t>
      </w:r>
    </w:p>
    <w:p w14:paraId="43C93C07" w14:textId="77777777" w:rsidR="00230CA0" w:rsidRDefault="00230CA0" w:rsidP="00230CA0">
      <w:pPr>
        <w:jc w:val="left"/>
        <w:rPr>
          <w:rFonts w:ascii="Segoe UI" w:hAnsi="Segoe UI" w:cs="Segoe UI"/>
          <w:sz w:val="20"/>
          <w:szCs w:val="20"/>
          <w:highlight w:val="yellow"/>
        </w:rPr>
      </w:pPr>
      <w:r>
        <w:rPr>
          <w:rFonts w:ascii="Segoe UI" w:hAnsi="Segoe UI" w:cs="Segoe UI"/>
          <w:iCs/>
          <w:sz w:val="20"/>
          <w:szCs w:val="20"/>
          <w:highlight w:val="yellow"/>
        </w:rPr>
        <w:t xml:space="preserve">800 B Bennie Lane</w:t>
      </w:r>
      <w:r>
        <w:rPr>
          <w:rFonts w:ascii="Segoe UI" w:hAnsi="Segoe UI" w:cs="Segoe UI"/>
          <w:iCs/>
          <w:sz w:val="20"/>
          <w:szCs w:val="20"/>
          <w:highlight w:val="yellow"/>
        </w:rPr>
        <w:br/>
      </w:r>
      <w:r>
        <w:rPr>
          <w:rFonts w:ascii="Segoe UI" w:hAnsi="Segoe UI" w:cs="Segoe UI"/>
          <w:sz w:val="20"/>
          <w:szCs w:val="20"/>
          <w:highlight w:val="yellow"/>
        </w:rPr>
        <w:t xml:space="preserve">Reno, NV 89512</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775-284-8127</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Karen Munson</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kmunson@yesco.com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22,450.00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Building Signage</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Building Signage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building signage including all interior and exterior building signage; identification, wayfinding, and code compliant signage; and emergency exit maps as detailed and specified.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room and door signs, electrical room signs, restroom signs, exit signs, room max occupancy signs, fire department connection sign, and no smoking signs where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emergency exit maps posted in each room showing the exit route, as required by the Fire Marshal.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backing requirements and layout with Framing Subcontractor.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Signage at exterior walls and all exterior locations shall be exterior rated.</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Exterior Lettering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24 inch high exterior mounted, aluminum lettering per Keynote 6-04/A5-10.</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Lettering includes TONOPAH HIGH SCHOOL HOME OF THE MUCKERS.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all concealed anchors and fasteners as required for a complete installation.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painted finish color as selected by Architect</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Menu Display Case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exterior mounted Menu Display Case per Keynote 6-01/A5-10.</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all anchors and fasteners as required for a complete installation.</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10 14 23 - Panel Signage</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07 92 00 - Joint Sealants</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#02</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multiple </w:t>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 xml:space="preserve">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 xml:space="preserve">six (6) physical hard copies of all submittals.</w:t>
      </w:r>
      <w:r w:rsidR="007324F5" w:rsidRPr="00996E83">
        <w:rPr>
          <w:rFonts w:ascii="Segoe UI" w:hAnsi="Segoe UI" w:cs="Segoe UI"/>
          <w:sz w:val="20"/>
          <w:szCs w:val="20"/>
          <w:highlight w:val="yellow"/>
        </w:rPr>
        <w:t xml:space="preserve"/>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Mascot mural and painted school logo graphics</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