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Corona Steel, Inc.</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3015 106th Street South</w:t>
      </w:r>
      <w:r>
        <w:rPr>
          <w:rFonts w:ascii="Segoe UI" w:hAnsi="Segoe UI" w:cs="Segoe UI"/>
          <w:iCs/>
          <w:sz w:val="20"/>
          <w:szCs w:val="20"/>
          <w:highlight w:val="yellow"/>
        </w:rPr>
        <w:br/>
      </w:r>
      <w:r>
        <w:rPr>
          <w:rFonts w:ascii="Segoe UI" w:hAnsi="Segoe UI" w:cs="Segoe UI"/>
          <w:sz w:val="20"/>
          <w:szCs w:val="20"/>
          <w:highlight w:val="yellow"/>
        </w:rPr>
        <w:t xml:space="preserve">Lakewood, WA 98499-6701</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503-956-8401</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Ronda Warren</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rondas@coronasteel.com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166,281.00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Structural Steel &amp; Ornamental Metals</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Structural Steel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structural steel framing, base plates, connection plates, and edge angles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only, F.O.B. jobsite, all structural steel embeds, CMU wall bearing plates, and anchor bolts assembled to templates.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delivery and layout of embeds and anchor bolts with the Masonry and Concrete Subcontractors.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structural support framing, including columns, for the scoreboard.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final scoreboard framing size with the scoreboard supplier per the Site Equipment Matrix on sheet A1-20.</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canopy column supply and installation at the abandoned Elementary School campus per Alternate 033.01.</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Steel Bar Joists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steel bar joists, including bridging and accessories, as indicated.</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Steel Decking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steel roof decking at the concessions building as indicated, including closures and reinforcement at openings.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reinforcement of vent and mechanical roof deck openings as required for a complete installation.</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Ornamental &amp; Fabricated Metals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only, F.O.B. jobsite, all steel pipe bollards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only, F.O.B. jobsite, all steel countertop supports. Coordinate with Finish Carpentry Subcontractor.</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05 12 23 - Structural Steel</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05 21 00 - Steel Joists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05 31 00 - Steel Deck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05 50 00 - Metal Fabrications</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six (6) physical hard copies of all submittals.</w:t>
      </w:r>
      <w:r w:rsidR="007324F5" w:rsidRPr="00996E83">
        <w:rPr>
          <w:rFonts w:ascii="Segoe UI" w:hAnsi="Segoe UI" w:cs="Segoe UI"/>
          <w:sz w:val="20"/>
          <w:szCs w:val="20"/>
          <w:highlight w:val="yellow"/>
        </w:rPr>
        <w:t xml:space="preserve"> </w:t>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Field and finish painting</w:t>
      </w:r>
    </w:p>
    <w:p>
      <w:r>
        <w:br w:type="page"/>
      </w:r>
    </w:p>
    <w:p>
      <w:pPr>
        <w:spacing w:before="0" w:after="40"/>
        <w:ind w:left="0"/>
        <w:jc w:val="left"/>
        <w:rPr>
          <w:rFonts w:ascii="Segoe UI" w:hAnsi="Segoe UI" w:cs="Segoe UI"/>
          <w:sz w:val="24"/>
          <w:szCs w:val="24"/>
          <w:b/>
          <w:bCs/>
          <w:color w:val="C00000"/>
        </w:rPr>
      </w:pPr>
      <w:r>
        <w:rPr>
          <w:rFonts w:ascii="Segoe UI" w:hAnsi="Segoe UI" w:cs="Segoe UI"/>
          <w:sz w:val="24"/>
          <w:szCs w:val="24"/>
          <w:b/>
          <w:bCs/>
          <w:color w:val="C00000"/>
        </w:rPr>
        <w:t xml:space="preserve">DRAFT REVIEW ONLY - DELETE BEFORE ISSUE</w:t>
      </w:r>
    </w:p>
    <w:p>
      <w:pPr>
        <w:spacing w:before="0" w:after="40"/>
        <w:ind w:left="0"/>
        <w:jc w:val="left"/>
        <w:rPr>
          <w:rFonts w:ascii="Segoe UI" w:hAnsi="Segoe UI" w:cs="Segoe UI"/>
          <w:sz w:val="20"/>
          <w:szCs w:val="20"/>
          <w:b/>
          <w:bCs/>
          <w:color w:val="C00000"/>
        </w:rPr>
      </w:pPr>
      <w:r>
        <w:rPr>
          <w:rFonts w:ascii="Segoe UI" w:hAnsi="Segoe UI" w:cs="Segoe UI"/>
          <w:sz w:val="20"/>
          <w:szCs w:val="20"/>
          <w:b/>
          <w:bCs/>
          <w:color w:val="C00000"/>
        </w:rPr>
        <w:t xml:space="preserve">This page is not part of the Subcontract and is not Scope of Work.</w:t>
      </w:r>
    </w:p>
    <w:p>
      <w:pPr>
        <w:spacing w:before="240" w:after="40"/>
        <w:ind w:left="0"/>
        <w:jc w:val="left"/>
        <w:rPr>
          <w:rFonts w:ascii="Segoe UI" w:hAnsi="Segoe UI" w:cs="Segoe UI"/>
          <w:sz w:val="20"/>
          <w:szCs w:val="20"/>
          <w:b/>
          <w:bCs/>
        </w:rPr>
      </w:pPr>
      <w:r>
        <w:rPr>
          <w:rFonts w:ascii="Segoe UI" w:hAnsi="Segoe UI" w:cs="Segoe UI"/>
          <w:sz w:val="20"/>
          <w:szCs w:val="20"/>
          <w:b/>
          <w:bCs/>
        </w:rPr>
        <w:t xml:space="preserve">RULE 14 REVIEW - obligations removed from the Scope of Work above</w:t>
      </w:r>
    </w:p>
    <w:p>
      <w:pPr>
        <w:spacing w:before="60" w:after="40"/>
        <w:ind w:left="0"/>
        <w:jc w:val="left"/>
        <w:rPr>
          <w:rFonts w:ascii="Segoe UI" w:hAnsi="Segoe UI" w:cs="Segoe UI"/>
          <w:sz w:val="20"/>
          <w:szCs w:val="20"/>
        </w:rPr>
      </w:pPr>
      <w:r>
        <w:rPr>
          <w:rFonts w:ascii="Segoe UI" w:hAnsi="Segoe UI" w:cs="Segoe UI"/>
          <w:sz w:val="20"/>
          <w:szCs w:val="20"/>
        </w:rPr>
        <w:t xml:space="preserve">Rule 14 keeps out of this exhibit anything the Contract Documents already state, so the Subcontract carries one copy of each obligation rather than two that can drift.</w:t>
      </w:r>
    </w:p>
    <w:p>
      <w:pPr>
        <w:spacing w:before="60" w:after="40"/>
        <w:ind w:left="0"/>
        <w:jc w:val="left"/>
        <w:rPr>
          <w:rFonts w:ascii="Segoe UI" w:hAnsi="Segoe UI" w:cs="Segoe UI"/>
          <w:sz w:val="20"/>
          <w:szCs w:val="20"/>
        </w:rPr>
      </w:pPr>
      <w:r>
        <w:rPr>
          <w:rFonts w:ascii="Segoe UI" w:hAnsi="Segoe UI" w:cs="Segoe UI"/>
          <w:sz w:val="20"/>
          <w:szCs w:val="20"/>
        </w:rPr>
        <w:t xml:space="preserve">Every line below was drafted, verified and then removed on that basis. All of them still bind the Subcontractor through the document named beneath them. Tick any that should be restated in the Scope of Work above.</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A.  Already stated in the Project Manual or on the Drawings</w:t>
      </w:r>
    </w:p>
    <w:p>
      <w:pPr>
        <w:spacing w:before="0" w:after="40"/>
        <w:ind w:left="180"/>
        <w:jc w:val="left"/>
        <w:rPr>
          <w:rFonts w:ascii="Segoe UI" w:hAnsi="Segoe UI" w:cs="Segoe UI"/>
          <w:sz w:val="20"/>
          <w:szCs w:val="20"/>
        </w:rPr>
      </w:pPr>
      <w:r>
        <w:rPr>
          <w:rFonts w:ascii="Segoe UI" w:hAnsi="Segoe UI" w:cs="Segoe UI"/>
          <w:sz w:val="20"/>
          <w:szCs w:val="20"/>
        </w:rPr>
        <w:t xml:space="preserve">Restating these creates a second, weaker copy of the same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Fabricate and erect structural steel in accordance with AISC specifications, including all bolted and welded connections.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05 12 23 Parts 2 and 3</w:t>
      </w:r>
    </w:p>
    <w:p>
      <w:pPr>
        <w:spacing w:before="60" w:after="40"/>
        <w:ind w:left="360"/>
        <w:jc w:val="left"/>
        <w:rPr>
          <w:rFonts w:ascii="Segoe UI" w:hAnsi="Segoe UI" w:cs="Segoe UI"/>
          <w:sz w:val="20"/>
          <w:szCs w:val="20"/>
        </w:rPr>
      </w:pPr>
      <w:r>
        <w:rPr>
          <w:rFonts w:ascii="Segoe UI" w:hAnsi="Segoe UI" w:cs="Segoe UI"/>
          <w:sz w:val="20"/>
          <w:szCs w:val="20"/>
        </w:rPr>
        <w:t xml:space="preserve">☐  Provide welder certifications for all welders employed on structural steel and joist fabrication prior to the start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05 12 23 paras 1.04.A.4 and 1.05.A.5; Section 05 21 00 para 1.5.C.2</w:t>
      </w:r>
    </w:p>
    <w:p>
      <w:pPr>
        <w:spacing w:before="60" w:after="40"/>
        <w:ind w:left="360"/>
        <w:jc w:val="left"/>
        <w:rPr>
          <w:rFonts w:ascii="Segoe UI" w:hAnsi="Segoe UI" w:cs="Segoe UI"/>
          <w:sz w:val="20"/>
          <w:szCs w:val="20"/>
        </w:rPr>
      </w:pPr>
      <w:r>
        <w:rPr>
          <w:rFonts w:ascii="Segoe UI" w:hAnsi="Segoe UI" w:cs="Segoe UI"/>
          <w:sz w:val="20"/>
          <w:szCs w:val="20"/>
        </w:rPr>
        <w:t xml:space="preserve">☐  Submit shop drawings and a setting plan for all embedded items for Engineer approval prior to fabrication.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05 12 23 para 1.05.A.3</w:t>
      </w:r>
    </w:p>
    <w:p>
      <w:pPr>
        <w:spacing w:before="60" w:after="40"/>
        <w:ind w:left="360"/>
        <w:jc w:val="left"/>
        <w:rPr>
          <w:rFonts w:ascii="Segoe UI" w:hAnsi="Segoe UI" w:cs="Segoe UI"/>
          <w:sz w:val="20"/>
          <w:szCs w:val="20"/>
        </w:rPr>
      </w:pPr>
      <w:r>
        <w:rPr>
          <w:rFonts w:ascii="Segoe UI" w:hAnsi="Segoe UI" w:cs="Segoe UI"/>
          <w:sz w:val="20"/>
          <w:szCs w:val="20"/>
        </w:rPr>
        <w:t xml:space="preserve">☐  Shop prime and galvanize structural steel and miscellaneous metals as indicated.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05 12 23 para 2.02.D; Section 05 5000 para 2.04</w:t>
      </w:r>
    </w:p>
    <w:p>
      <w:pPr>
        <w:spacing w:before="60" w:after="40"/>
        <w:ind w:left="360"/>
        <w:jc w:val="left"/>
        <w:rPr>
          <w:rFonts w:ascii="Segoe UI" w:hAnsi="Segoe UI" w:cs="Segoe UI"/>
          <w:sz w:val="20"/>
          <w:szCs w:val="20"/>
        </w:rPr>
      </w:pPr>
      <w:r>
        <w:rPr>
          <w:rFonts w:ascii="Segoe UI" w:hAnsi="Segoe UI" w:cs="Segoe UI"/>
          <w:sz w:val="20"/>
          <w:szCs w:val="20"/>
        </w:rPr>
        <w:t xml:space="preserve">☐  Provide field welding per AISC standards, including grinding, priming, and removal of paint adjacent to field welds.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05 12 23 para 3.03</w:t>
      </w:r>
    </w:p>
    <w:p>
      <w:pPr>
        <w:spacing w:before="60" w:after="40"/>
        <w:ind w:left="360"/>
        <w:jc w:val="left"/>
        <w:rPr>
          <w:rFonts w:ascii="Segoe UI" w:hAnsi="Segoe UI" w:cs="Segoe UI"/>
          <w:sz w:val="20"/>
          <w:szCs w:val="20"/>
        </w:rPr>
      </w:pPr>
      <w:r>
        <w:rPr>
          <w:rFonts w:ascii="Segoe UI" w:hAnsi="Segoe UI" w:cs="Segoe UI"/>
          <w:sz w:val="20"/>
          <w:szCs w:val="20"/>
        </w:rPr>
        <w:t xml:space="preserve">☐  Clean and field prime all field welds, including welds at roof decking, after completing installation.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05 12 23 para 3.04</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temporary bracing, guying, and shoring necessary to prevent movement or damage during erection, including a lift plan for approval.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05 12 23 para 3.02.B; S0-00 General Note 1</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Corona's Standard General Exclusion #3 excludes 'Shoring or temporary support for steel members, metal deck, metal edge form etc.' Contested.</w:t>
      </w:r>
    </w:p>
    <w:p>
      <w:pPr>
        <w:spacing w:before="60" w:after="40"/>
        <w:ind w:left="360"/>
        <w:jc w:val="left"/>
        <w:rPr>
          <w:rFonts w:ascii="Segoe UI" w:hAnsi="Segoe UI" w:cs="Segoe UI"/>
          <w:sz w:val="20"/>
          <w:szCs w:val="20"/>
        </w:rPr>
      </w:pPr>
      <w:r>
        <w:rPr>
          <w:rFonts w:ascii="Segoe UI" w:hAnsi="Segoe UI" w:cs="Segoe UI"/>
          <w:sz w:val="20"/>
          <w:szCs w:val="20"/>
        </w:rPr>
        <w:t xml:space="preserve">☐  Attach exposed roof deck to supports with shot pins unless otherwise indicated.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S0-01 note 3; Section 05 31 00 para 3.3</w:t>
      </w:r>
    </w:p>
    <w:p>
      <w:pPr>
        <w:spacing w:before="60" w:after="40"/>
        <w:ind w:left="360"/>
        <w:jc w:val="left"/>
        <w:rPr>
          <w:rFonts w:ascii="Segoe UI" w:hAnsi="Segoe UI" w:cs="Segoe UI"/>
          <w:sz w:val="20"/>
          <w:szCs w:val="20"/>
        </w:rPr>
      </w:pPr>
      <w:r>
        <w:rPr>
          <w:rFonts w:ascii="Segoe UI" w:hAnsi="Segoe UI" w:cs="Segoe UI"/>
          <w:sz w:val="20"/>
          <w:szCs w:val="20"/>
        </w:rPr>
        <w:t xml:space="preserve">☐  Provide bridging, bracing anchors, and accessories for steel bar joists per SJI specifications.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05 21 00 para 2.4</w:t>
      </w:r>
    </w:p>
    <w:p>
      <w:pPr>
        <w:spacing w:before="60" w:after="40"/>
        <w:ind w:left="360"/>
        <w:jc w:val="left"/>
        <w:rPr>
          <w:rFonts w:ascii="Segoe UI" w:hAnsi="Segoe UI" w:cs="Segoe UI"/>
          <w:sz w:val="20"/>
          <w:szCs w:val="20"/>
        </w:rPr>
      </w:pPr>
      <w:r>
        <w:rPr>
          <w:rFonts w:ascii="Segoe UI" w:hAnsi="Segoe UI" w:cs="Segoe UI"/>
          <w:sz w:val="20"/>
          <w:szCs w:val="20"/>
        </w:rPr>
        <w:t xml:space="preserve">☐  Provide protection and repair of adjacent surfaces damaged as a result of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S0-00 General Note 5</w:t>
      </w:r>
    </w:p>
    <w:p>
      <w:pPr>
        <w:spacing w:before="60" w:after="40"/>
        <w:ind w:left="360"/>
        <w:jc w:val="left"/>
        <w:rPr>
          <w:rFonts w:ascii="Segoe UI" w:hAnsi="Segoe UI" w:cs="Segoe UI"/>
          <w:sz w:val="20"/>
          <w:szCs w:val="20"/>
        </w:rPr>
      </w:pPr>
      <w:r>
        <w:rPr>
          <w:rFonts w:ascii="Segoe UI" w:hAnsi="Segoe UI" w:cs="Segoe UI"/>
          <w:sz w:val="20"/>
          <w:szCs w:val="20"/>
        </w:rPr>
        <w:t xml:space="preserve">☐  Comply with the Geotechnical Report and Contract Documents for seismic design requirements; the most stringent requirement shall prevail.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S0-00 General Notes; the Geotechnical Report</w:t>
      </w:r>
    </w:p>
    <w:p>
      <w:pPr>
        <w:spacing w:before="60" w:after="40"/>
        <w:ind w:left="360"/>
        <w:jc w:val="left"/>
        <w:rPr>
          <w:rFonts w:ascii="Segoe UI" w:hAnsi="Segoe UI" w:cs="Segoe UI"/>
          <w:sz w:val="20"/>
          <w:szCs w:val="20"/>
        </w:rPr>
      </w:pPr>
      <w:r>
        <w:rPr>
          <w:rFonts w:ascii="Segoe UI" w:hAnsi="Segoe UI" w:cs="Segoe UI"/>
          <w:sz w:val="20"/>
          <w:szCs w:val="20"/>
        </w:rPr>
        <w:t xml:space="preserve">☐  Subcontractor is responsible for all shipping, receiving, offloading, and hoisting of materials furnished under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05 12 23 para 1.06</w:t>
      </w:r>
    </w:p>
    <w:p>
      <w:pPr>
        <w:spacing w:before="60" w:after="40"/>
        <w:ind w:left="360"/>
        <w:jc w:val="left"/>
        <w:rPr>
          <w:rFonts w:ascii="Segoe UI" w:hAnsi="Segoe UI" w:cs="Segoe UI"/>
          <w:sz w:val="20"/>
          <w:szCs w:val="20"/>
        </w:rPr>
      </w:pPr>
      <w:r>
        <w:rPr>
          <w:rFonts w:ascii="Segoe UI" w:hAnsi="Segoe UI" w:cs="Segoe UI"/>
          <w:sz w:val="20"/>
          <w:szCs w:val="20"/>
        </w:rPr>
        <w:t xml:space="preserve">☐  Include multiple mobilizations as may be required by the Preliminary Construction Schedule and Logistics Plan.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this Attachment A, PROJECT SPECIFIC PROVISIONS</w:t>
      </w:r>
    </w:p>
    <w:p>
      <w:pPr>
        <w:spacing w:before="60" w:after="40"/>
        <w:ind w:left="360"/>
        <w:jc w:val="left"/>
        <w:rPr>
          <w:rFonts w:ascii="Segoe UI" w:hAnsi="Segoe UI" w:cs="Segoe UI"/>
          <w:sz w:val="20"/>
          <w:szCs w:val="20"/>
        </w:rPr>
      </w:pPr>
      <w:r>
        <w:rPr>
          <w:rFonts w:ascii="Segoe UI" w:hAnsi="Segoe UI" w:cs="Segoe UI"/>
          <w:sz w:val="20"/>
          <w:szCs w:val="20"/>
        </w:rPr>
        <w:t xml:space="preserve">☐  Provide a qualified representative onsite for all tests and inspections, and schedule testing to obtain final sign-off.</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01 40 00; S0-00 Testing, Inspections and Observations</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B.  Stated ONLY in a Scope of Work narrative</w:t>
      </w:r>
    </w:p>
    <w:p>
      <w:pPr>
        <w:spacing w:before="0" w:after="40"/>
        <w:ind w:left="180"/>
        <w:jc w:val="left"/>
        <w:rPr>
          <w:rFonts w:ascii="Segoe UI" w:hAnsi="Segoe UI" w:cs="Segoe UI"/>
          <w:sz w:val="20"/>
          <w:szCs w:val="20"/>
        </w:rPr>
      </w:pPr>
      <w:r>
        <w:rPr>
          <w:rFonts w:ascii="Segoe UI" w:hAnsi="Segoe UI" w:cs="Segoe UI"/>
          <w:sz w:val="20"/>
          <w:szCs w:val="20"/>
        </w:rPr>
        <w:t xml:space="preserve">These are the ones worth a decision. If the Scope of Work narrative is not an exhibit to the executed Subcontract, striking these removes the obligation outright rather than relocating it.</w:t>
      </w:r>
    </w:p>
    <w:p>
      <w:pPr>
        <w:spacing w:before="60" w:after="40"/>
        <w:ind w:left="360"/>
        <w:jc w:val="left"/>
        <w:rPr>
          <w:rFonts w:ascii="Segoe UI" w:hAnsi="Segoe UI" w:cs="Segoe UI"/>
          <w:sz w:val="20"/>
          <w:szCs w:val="20"/>
        </w:rPr>
      </w:pPr>
      <w:r>
        <w:rPr>
          <w:rFonts w:ascii="Segoe UI" w:hAnsi="Segoe UI" w:cs="Segoe UI"/>
          <w:sz w:val="20"/>
          <w:szCs w:val="20"/>
        </w:rPr>
        <w:t xml:space="preserve">☐  Provide layout for structural steel erection; Contractor provides surveyed building corners, finish floor elevation, and intermediate grid lines only.</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#033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Corona's Standard General Exclusion #2 excludes 'Layout, location points, elevation marks, grid lines and all field dimensioning.' Contested.</w:t>
      </w:r>
    </w:p>
    <w:p>
      <w:pPr>
        <w:spacing w:before="60" w:after="40"/>
        <w:ind w:left="360"/>
        <w:jc w:val="left"/>
        <w:rPr>
          <w:rFonts w:ascii="Segoe UI" w:hAnsi="Segoe UI" w:cs="Segoe UI"/>
          <w:sz w:val="20"/>
          <w:szCs w:val="20"/>
        </w:rPr>
      </w:pPr>
      <w:r>
        <w:rPr>
          <w:rFonts w:ascii="Segoe UI" w:hAnsi="Segoe UI" w:cs="Segoe UI"/>
          <w:sz w:val="20"/>
          <w:szCs w:val="20"/>
        </w:rPr>
        <w:t xml:space="preserve">☐  Pay for all offsite or plant third-party inspections required for structural steel and joist fabrication.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#033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Corona's Standard General Exclusion #8 excludes 'Third Party Testing and Inspection... costs.' Contested.</w:t>
      </w:r>
    </w:p>
    <w:p>
      <w:pPr>
        <w:spacing w:before="60" w:after="40"/>
        <w:ind w:left="360"/>
        <w:jc w:val="left"/>
        <w:rPr>
          <w:rFonts w:ascii="Segoe UI" w:hAnsi="Segoe UI" w:cs="Segoe UI"/>
          <w:sz w:val="20"/>
          <w:szCs w:val="20"/>
        </w:rPr>
      </w:pPr>
      <w:r>
        <w:rPr>
          <w:rFonts w:ascii="Segoe UI" w:hAnsi="Segoe UI" w:cs="Segoe UI"/>
          <w:sz w:val="20"/>
          <w:szCs w:val="20"/>
        </w:rPr>
        <w:t xml:space="preserve">☐  Provide added joist support for FCU, duct, and piping loads at the concessions roof, as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#033 only, raised again at Corona's 05.19.26 homework request</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Unresolved. Corona's response states no additional load beyond 366TL/251LL was called out and the EOR has not confirmed whether FCU/duct/piping loads are covered in that design. No price has been added; not reflected in the $166,281 carried amount.</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C.  Stated in no document at all</w:t>
      </w:r>
    </w:p>
    <w:p>
      <w:pPr>
        <w:spacing w:before="0" w:after="40"/>
        <w:ind w:left="180"/>
        <w:jc w:val="left"/>
        <w:rPr>
          <w:rFonts w:ascii="Segoe UI" w:hAnsi="Segoe UI" w:cs="Segoe UI"/>
          <w:sz w:val="20"/>
          <w:szCs w:val="20"/>
        </w:rPr>
      </w:pPr>
      <w:r>
        <w:rPr>
          <w:rFonts w:ascii="Segoe UI" w:hAnsi="Segoe UI" w:cs="Segoe UI"/>
          <w:sz w:val="20"/>
          <w:szCs w:val="20"/>
        </w:rPr>
        <w:t xml:space="preserve">Trade means and methods. No document assigns this one; it is here only so the list is complete.</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cranes, forklifts, and rigging equipment necessary for structural steel and joist erection.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Adams &amp; Smith and Corona Steel each price their own erection equipment in their proposals</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