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850.3937007874016" w:top="850.3937007874016" w:left="850.3937007874016" w:right="1133.7401574803164" w:header="0" w:footer="720"/>
          <w:pgNumType w:start="1"/>
        </w:sectPr>
      </w:pPr>
      <w:bookmarkStart w:colFirst="0" w:colLast="0" w:name="_63s9led2dlsv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📄 MODELO DE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dof7agjfmwek" w:id="1"/>
      <w:bookmarkEnd w:id="1"/>
      <w:r w:rsidDel="00000000" w:rsidR="00000000" w:rsidRPr="00000000">
        <w:rPr>
          <w:rtl w:val="0"/>
        </w:rPr>
        <w:t xml:space="preserve">Instituto Federal Sul-Rio-Grandense</w:t>
      </w:r>
    </w:p>
    <w:p w:rsidR="00000000" w:rsidDel="00000000" w:rsidP="00000000" w:rsidRDefault="00000000" w:rsidRPr="00000000" w14:paraId="00000003">
      <w:pPr>
        <w:pStyle w:val="Subtitle"/>
        <w:spacing w:after="200" w:lineRule="auto"/>
        <w:rPr>
          <w:b w:val="1"/>
          <w:bCs w:val="1"/>
          <w:sz w:val="28"/>
          <w:szCs w:val="28"/>
        </w:rPr>
      </w:pPr>
      <w:bookmarkStart w:colFirst="0" w:colLast="0" w:name="_kf0tg8bmukq1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Campus Camaquã</w:t>
      </w:r>
    </w:p>
    <w:p w:rsidR="00000000" w:rsidDel="00000000" w:rsidP="00000000" w:rsidRDefault="00000000" w:rsidRPr="00000000" w14:paraId="00000004">
      <w:pPr>
        <w:pStyle w:val="Heading1"/>
        <w:spacing w:after="200" w:lineRule="auto"/>
        <w:jc w:val="center"/>
        <w:rPr>
          <w:sz w:val="28"/>
          <w:szCs w:val="28"/>
        </w:rPr>
      </w:pPr>
      <w:bookmarkStart w:colFirst="0" w:colLast="0" w:name="_19a6z7l6rpse" w:id="3"/>
      <w:bookmarkEnd w:id="3"/>
      <w:r w:rsidDel="00000000" w:rsidR="00000000" w:rsidRPr="00000000">
        <w:rPr>
          <w:sz w:val="28"/>
          <w:szCs w:val="28"/>
          <w:rtl w:val="0"/>
        </w:rPr>
        <w:t xml:space="preserve">Tecnologia em Análise e Desenvolvimento de Sistemas</w:t>
      </w:r>
    </w:p>
    <w:p w:rsidR="00000000" w:rsidDel="00000000" w:rsidP="00000000" w:rsidRDefault="00000000" w:rsidRPr="00000000" w14:paraId="00000005">
      <w:pPr>
        <w:spacing w:after="40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Programação para Internet I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61.5"/>
        <w:gridCol w:w="4961.5"/>
        <w:tblGridChange w:id="0">
          <w:tblGrid>
            <w:gridCol w:w="4961.5"/>
            <w:gridCol w:w="4961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Tarcísio de Oliveira Jacobsen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 / 03 / 2026</w:t>
            </w:r>
          </w:p>
        </w:tc>
      </w:tr>
    </w:tbl>
    <w:p w:rsidR="00000000" w:rsidDel="00000000" w:rsidP="00000000" w:rsidRDefault="00000000" w:rsidRPr="00000000" w14:paraId="00000008">
      <w:pPr>
        <w:pStyle w:val="Heading2"/>
        <w:rPr>
          <w:b w:val="1"/>
          <w:bCs w:val="1"/>
          <w:u w:val="single"/>
        </w:rPr>
      </w:pPr>
      <w:bookmarkStart w:colFirst="0" w:colLast="0" w:name="_lxyj2cd5asgh" w:id="4"/>
      <w:bookmarkEnd w:id="4"/>
      <w:r w:rsidDel="00000000" w:rsidR="00000000" w:rsidRPr="00000000">
        <w:rPr>
          <w:b w:val="1"/>
          <w:bCs w:val="1"/>
          <w:rtl w:val="0"/>
        </w:rPr>
        <w:t xml:space="preserve">Questionário: Semântica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6go0aeynxtwo" w:id="5"/>
      <w:bookmarkEnd w:id="5"/>
      <w:r w:rsidDel="00000000" w:rsidR="00000000" w:rsidRPr="00000000">
        <w:rPr>
          <w:rtl w:val="0"/>
        </w:rPr>
        <w:t xml:space="preserve">O que é semântica no HTML?</w:t>
      </w:r>
    </w:p>
    <w:p w:rsidR="00000000" w:rsidDel="00000000" w:rsidP="00000000" w:rsidRDefault="00000000" w:rsidRPr="00000000" w14:paraId="0000000A">
      <w:pPr>
        <w:ind w:left="425.19685039370086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É o uso de tags que descrevem o significado e o propósito do conteúdo que elas envolvem. Em vez de usar apenas tags genéricas como &lt;div&gt;, é usado elementos específicos que descrevem aquela, como &lt;header&gt; (cabeçalho), &lt;nav&gt; (navegação) ou &lt;article&gt; (artigo). Isso ajuda o navegador e aos robôs de busca o que cada parte da página representa.</w:t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1h3knqxfsax0" w:id="6"/>
      <w:bookmarkEnd w:id="6"/>
      <w:r w:rsidDel="00000000" w:rsidR="00000000" w:rsidRPr="00000000">
        <w:rPr>
          <w:rtl w:val="0"/>
        </w:rPr>
        <w:t xml:space="preserve">Por que surgiu a necessidade de utilizar semântica no html?</w:t>
      </w:r>
    </w:p>
    <w:p w:rsidR="00000000" w:rsidDel="00000000" w:rsidP="00000000" w:rsidRDefault="00000000" w:rsidRPr="00000000" w14:paraId="0000000C">
      <w:pPr>
        <w:ind w:left="425.19685039370086" w:firstLine="0"/>
        <w:rPr/>
      </w:pPr>
      <w:r w:rsidDel="00000000" w:rsidR="00000000" w:rsidRPr="00000000">
        <w:rPr>
          <w:rtl w:val="0"/>
        </w:rPr>
        <w:t xml:space="preserve">A semântica no HTML permitiu que robôs (como o Google) e tecnologias assistivas (como leitores de tela) pudessem interpretar a página HTML de forma lógica e estruturada.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5th3znetuhv5" w:id="7"/>
      <w:bookmarkEnd w:id="7"/>
      <w:r w:rsidDel="00000000" w:rsidR="00000000" w:rsidRPr="00000000">
        <w:rPr>
          <w:rtl w:val="0"/>
        </w:rPr>
        <w:t xml:space="preserve">Como usar a Semântica HTML corretamente?</w:t>
      </w:r>
    </w:p>
    <w:p w:rsidR="00000000" w:rsidDel="00000000" w:rsidP="00000000" w:rsidRDefault="00000000" w:rsidRPr="00000000" w14:paraId="0000000E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Deve-se usar a tag que melhor descreve a função do conteúdo. Por exemplo: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850.3937007874016" w:hanging="270.00000000000006"/>
      </w:pPr>
      <w:r w:rsidDel="00000000" w:rsidR="00000000" w:rsidRPr="00000000">
        <w:rPr>
          <w:rtl w:val="0"/>
        </w:rPr>
        <w:t xml:space="preserve">&lt;header&gt; para o cabeçalho do site.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850.3937007874016" w:hanging="270.00000000000006"/>
      </w:pPr>
      <w:r w:rsidDel="00000000" w:rsidR="00000000" w:rsidRPr="00000000">
        <w:rPr>
          <w:rtl w:val="0"/>
        </w:rPr>
        <w:t xml:space="preserve">&lt;nav&gt; para menus de navegação.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850.3937007874016" w:hanging="270.00000000000006"/>
      </w:pPr>
      <w:r w:rsidDel="00000000" w:rsidR="00000000" w:rsidRPr="00000000">
        <w:rPr>
          <w:rtl w:val="0"/>
        </w:rPr>
        <w:t xml:space="preserve">&lt;main&gt; para o conteúdo principal e exclusivo da página.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850.3937007874016" w:hanging="270.00000000000006"/>
      </w:pPr>
      <w:r w:rsidDel="00000000" w:rsidR="00000000" w:rsidRPr="00000000">
        <w:rPr>
          <w:rtl w:val="0"/>
        </w:rPr>
        <w:t xml:space="preserve">&lt;section&gt; para agrupar conteúdos relacionados.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600" w:lineRule="auto"/>
        <w:ind w:left="850.3937007874016" w:hanging="270.00000000000006"/>
      </w:pPr>
      <w:r w:rsidDel="00000000" w:rsidR="00000000" w:rsidRPr="00000000">
        <w:rPr>
          <w:rtl w:val="0"/>
        </w:rPr>
        <w:t xml:space="preserve">&lt;h1&gt; a &lt;h6&gt; para hierarquia de títulos, respeitando a ordem numérica.</w:t>
      </w:r>
    </w:p>
    <w:p w:rsidR="00000000" w:rsidDel="00000000" w:rsidP="00000000" w:rsidRDefault="00000000" w:rsidRPr="00000000" w14:paraId="00000014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pw8urbob77hp" w:id="8"/>
      <w:bookmarkEnd w:id="8"/>
      <w:r w:rsidDel="00000000" w:rsidR="00000000" w:rsidRPr="00000000">
        <w:rPr>
          <w:rtl w:val="0"/>
        </w:rPr>
        <w:t xml:space="preserve">Qual é o papel do HTML atualmente?</w:t>
      </w:r>
    </w:p>
    <w:p w:rsidR="00000000" w:rsidDel="00000000" w:rsidP="00000000" w:rsidRDefault="00000000" w:rsidRPr="00000000" w14:paraId="0000001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O HTML é o esqueleto e a base de uma página HTML. O propósito é definir o significado e a organização das informações.</w:t>
      </w:r>
    </w:p>
    <w:p w:rsidR="00000000" w:rsidDel="00000000" w:rsidP="00000000" w:rsidRDefault="00000000" w:rsidRPr="00000000" w14:paraId="00000016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86huhe6v2m1h" w:id="9"/>
      <w:bookmarkEnd w:id="9"/>
      <w:r w:rsidDel="00000000" w:rsidR="00000000" w:rsidRPr="00000000">
        <w:rPr>
          <w:rtl w:val="0"/>
        </w:rPr>
        <w:t xml:space="preserve">Por que a Semântica HTML é importante para acessibilidade?</w:t>
      </w:r>
    </w:p>
    <w:p w:rsidR="00000000" w:rsidDel="00000000" w:rsidP="00000000" w:rsidRDefault="00000000" w:rsidRPr="00000000" w14:paraId="00000017">
      <w:pPr>
        <w:ind w:left="425.19685039370086" w:firstLine="0"/>
        <w:rPr/>
      </w:pPr>
      <w:r w:rsidDel="00000000" w:rsidR="00000000" w:rsidRPr="00000000">
        <w:rPr>
          <w:rtl w:val="0"/>
        </w:rPr>
        <w:t xml:space="preserve">Os leitores de tela dependem dessas tags para anunciar o contexto ao usuário. Sem semântica, uma pessoa com deficiência visual ouviria apenas "grupo" ou "bloco" repetidamente, sem saber onde começa o menu ou o que é um título importante.</w:t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2rdxt8obw04e" w:id="10"/>
      <w:bookmarkEnd w:id="10"/>
      <w:r w:rsidDel="00000000" w:rsidR="00000000" w:rsidRPr="00000000">
        <w:rPr>
          <w:rtl w:val="0"/>
        </w:rPr>
        <w:t xml:space="preserve">Qual a melhor forma de ajudar um leitor de tela a interpretar uma página?</w:t>
      </w:r>
    </w:p>
    <w:p w:rsidR="00000000" w:rsidDel="00000000" w:rsidP="00000000" w:rsidRDefault="00000000" w:rsidRPr="00000000" w14:paraId="00000019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Deve-se usar hierarquia de títulos corretamente, adicionar o atributo alt em imagens, garantir que formulários tenham rótulos (&lt;label&gt;) e, complementar as tags com atributos ARIA para descrever estados complexos.</w:t>
      </w:r>
    </w:p>
    <w:p w:rsidR="00000000" w:rsidDel="00000000" w:rsidP="00000000" w:rsidRDefault="00000000" w:rsidRPr="00000000" w14:paraId="0000001A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xr9ey0qpc4f7" w:id="11"/>
      <w:bookmarkEnd w:id="11"/>
      <w:r w:rsidDel="00000000" w:rsidR="00000000" w:rsidRPr="00000000">
        <w:rPr>
          <w:rtl w:val="0"/>
        </w:rPr>
        <w:t xml:space="preserve">Uma prática antiga utilizada para montar layouts de páginas era utilizar tabelas. Essa prática facilita o uso do leitor de tela? Sim ou não, justifique.</w:t>
      </w:r>
    </w:p>
    <w:p w:rsidR="00000000" w:rsidDel="00000000" w:rsidP="00000000" w:rsidRDefault="00000000" w:rsidRPr="00000000" w14:paraId="0000001B">
      <w:pPr>
        <w:ind w:left="425.19685039370086" w:firstLine="0"/>
        <w:rPr/>
      </w:pPr>
      <w:r w:rsidDel="00000000" w:rsidR="00000000" w:rsidRPr="00000000">
        <w:rPr>
          <w:rtl w:val="0"/>
        </w:rPr>
        <w:t xml:space="preserve">Não. Tabelas foram criadas exclusivamente para exibir dados tabulares. Quando eram usadas para layout, o leitor de tela tentava ler a página célula por célula, o que tornava a navegação confusa e sem sentido para quem não enxerga a estrutura visual. Essa prática era uma verdadeira “gambiarra” e foi abandonada por volta dos anos 2000, a partir da consolidação dos padrões web.</w:t>
      </w:r>
    </w:p>
    <w:p w:rsidR="00000000" w:rsidDel="00000000" w:rsidP="00000000" w:rsidRDefault="00000000" w:rsidRPr="00000000" w14:paraId="0000001C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3fanb5n9holj" w:id="12"/>
      <w:bookmarkEnd w:id="12"/>
      <w:r w:rsidDel="00000000" w:rsidR="00000000" w:rsidRPr="00000000">
        <w:rPr>
          <w:rtl w:val="0"/>
        </w:rPr>
        <w:t xml:space="preserve">O que é a W3C e o que ela define?</w:t>
      </w:r>
    </w:p>
    <w:p w:rsidR="00000000" w:rsidDel="00000000" w:rsidP="00000000" w:rsidRDefault="00000000" w:rsidRPr="00000000" w14:paraId="0000001D">
      <w:pPr>
        <w:ind w:left="425.19685039370086" w:firstLine="0"/>
        <w:rPr/>
      </w:pPr>
      <w:r w:rsidDel="00000000" w:rsidR="00000000" w:rsidRPr="00000000">
        <w:rPr>
          <w:rtl w:val="0"/>
        </w:rPr>
        <w:t xml:space="preserve">O World Wide Web Consortium (W3C) é a principal organização de padronização internacional para a Web. Ela define os padrões técnicos e diretrizes, como o próprio HTML e as normas de acessibilidade (WCAG), para garantir que a web funcione de forma aberta e universal.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2"/>
        </w:numPr>
        <w:ind w:left="425.19685039370086" w:hanging="285"/>
        <w:rPr>
          <w:sz w:val="26"/>
          <w:szCs w:val="26"/>
        </w:rPr>
      </w:pPr>
      <w:bookmarkStart w:colFirst="0" w:colLast="0" w:name="_gnbxmom1u41b" w:id="13"/>
      <w:bookmarkEnd w:id="13"/>
      <w:r w:rsidDel="00000000" w:rsidR="00000000" w:rsidRPr="00000000">
        <w:rPr>
          <w:rtl w:val="0"/>
        </w:rPr>
        <w:t xml:space="preserve">O W3C traz diretrizes de acessibilidade para a web, explicando como tornar o conteúdo acessível para pessoas com deficiências. De acordo com as diretrizes cite os quatro princípios de um site acessível.</w:t>
      </w:r>
    </w:p>
    <w:p w:rsidR="00000000" w:rsidDel="00000000" w:rsidP="00000000" w:rsidRDefault="00000000" w:rsidRPr="00000000" w14:paraId="0000001F">
      <w:pPr>
        <w:ind w:left="425.19685039370086" w:firstLine="0"/>
        <w:rPr/>
      </w:pPr>
      <w:r w:rsidDel="00000000" w:rsidR="00000000" w:rsidRPr="00000000">
        <w:rPr>
          <w:rtl w:val="0"/>
        </w:rPr>
        <w:t xml:space="preserve">De acordo com as diretrizes do W3C, os quatro princípios fundamentais (conhecidos pela sigla POUR) são:</w:t>
      </w:r>
    </w:p>
    <w:p w:rsidR="00000000" w:rsidDel="00000000" w:rsidP="00000000" w:rsidRDefault="00000000" w:rsidRPr="00000000" w14:paraId="00000020">
      <w:pPr>
        <w:ind w:left="425.19685039370086" w:firstLine="0"/>
        <w:rPr/>
      </w:pPr>
      <w:r w:rsidDel="00000000" w:rsidR="00000000" w:rsidRPr="00000000">
        <w:rPr>
          <w:rtl w:val="0"/>
        </w:rPr>
        <w:t xml:space="preserve">Perceptível: A informação e os componentes da interface devem ser apresentados de forma que os usuários possam percebê-los (não pode ser invisível a todos os seus sentidos).</w:t>
      </w:r>
    </w:p>
    <w:p w:rsidR="00000000" w:rsidDel="00000000" w:rsidP="00000000" w:rsidRDefault="00000000" w:rsidRPr="00000000" w14:paraId="00000021">
      <w:pPr>
        <w:ind w:left="425.19685039370086" w:firstLine="0"/>
        <w:rPr/>
      </w:pPr>
      <w:r w:rsidDel="00000000" w:rsidR="00000000" w:rsidRPr="00000000">
        <w:rPr>
          <w:rtl w:val="0"/>
        </w:rPr>
        <w:t xml:space="preserve">Operável: Os componentes da interface e a navegação devem ser operáveis (o usuário deve conseguir interagir com eles).</w:t>
      </w:r>
    </w:p>
    <w:p w:rsidR="00000000" w:rsidDel="00000000" w:rsidP="00000000" w:rsidRDefault="00000000" w:rsidRPr="00000000" w14:paraId="00000022">
      <w:pPr>
        <w:ind w:left="425.19685039370086" w:firstLine="0"/>
        <w:rPr/>
      </w:pPr>
      <w:r w:rsidDel="00000000" w:rsidR="00000000" w:rsidRPr="00000000">
        <w:rPr>
          <w:rtl w:val="0"/>
        </w:rPr>
        <w:t xml:space="preserve">Compreensível: A informação e a operação da interface devem ser compreensíveis.</w:t>
      </w:r>
    </w:p>
    <w:p w:rsidR="00000000" w:rsidDel="00000000" w:rsidP="00000000" w:rsidRDefault="00000000" w:rsidRPr="00000000" w14:paraId="00000023">
      <w:pPr>
        <w:ind w:left="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Robusto: O conteúdo deve ser robusto o suficiente para ser interpretado por uma ampla variedade de agentes de usuário, incluindo tecnologias assistivas.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s9vfwdx3gum" w:id="14"/>
      <w:bookmarkEnd w:id="14"/>
      <w:r w:rsidDel="00000000" w:rsidR="00000000" w:rsidRPr="00000000">
        <w:rPr>
          <w:b w:val="1"/>
          <w:bCs w:val="1"/>
          <w:rtl w:val="0"/>
        </w:rPr>
        <w:t xml:space="preserve">Bibliografia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425.19685039370086" w:firstLine="0"/>
        <w:rPr/>
      </w:pPr>
      <w:r w:rsidDel="00000000" w:rsidR="00000000" w:rsidRPr="00000000">
        <w:rPr>
          <w:rtl w:val="0"/>
        </w:rPr>
        <w:t xml:space="preserve">GOOGLE. Semantics and screen readers. web.dev, 2023. Disponível em: https://web.dev/articles/semantics-and-screen-readers. Acesso em: 12 mar. 2026.</w:t>
      </w:r>
    </w:p>
    <w:p w:rsidR="00000000" w:rsidDel="00000000" w:rsidP="00000000" w:rsidRDefault="00000000" w:rsidRPr="00000000" w14:paraId="00000026">
      <w:pPr>
        <w:ind w:left="425.19685039370086" w:firstLine="0"/>
        <w:rPr/>
      </w:pPr>
      <w:r w:rsidDel="00000000" w:rsidR="00000000" w:rsidRPr="00000000">
        <w:rPr>
          <w:rtl w:val="0"/>
        </w:rPr>
        <w:t xml:space="preserve">ROCKETSEAT. HTML semântico e a Web acessível: Guia prático. Blog Rocket Seat, 2023. Disponível em: https://www.rocketseat.com.br/blog/artigos/post/html-semantico-web-acessivel. Acesso em: 12 mar. 2026.</w:t>
      </w:r>
    </w:p>
    <w:p w:rsidR="00000000" w:rsidDel="00000000" w:rsidP="00000000" w:rsidRDefault="00000000" w:rsidRPr="00000000" w14:paraId="00000027">
      <w:pPr>
        <w:ind w:left="425.19685039370086" w:firstLine="0"/>
        <w:rPr/>
      </w:pPr>
      <w:r w:rsidDel="00000000" w:rsidR="00000000" w:rsidRPr="00000000">
        <w:rPr>
          <w:rtl w:val="0"/>
        </w:rPr>
        <w:t xml:space="preserve">W3C. About W3C. World Wide Web Consortium. Disponível em: https://www.w3.org/about/. Acesso em: 12 mar. 2026.</w:t>
      </w:r>
    </w:p>
    <w:p w:rsidR="00000000" w:rsidDel="00000000" w:rsidP="00000000" w:rsidRDefault="00000000" w:rsidRPr="00000000" w14:paraId="00000028">
      <w:pPr>
        <w:ind w:left="425.19685039370086" w:firstLine="0"/>
        <w:rPr/>
      </w:pPr>
      <w:r w:rsidDel="00000000" w:rsidR="00000000" w:rsidRPr="00000000">
        <w:rPr>
          <w:rtl w:val="0"/>
        </w:rPr>
        <w:t xml:space="preserve">OXFORD SEMANTIC TECHNOLOGIES. What is the W3C? What are the W3C standards and why do they matter?. Oxford Semantic. Disponível em: https://www.oxfordsemantic.tech/faqs/what-is-w3c-what-are-the-w3c-standards-why-do-they-matter. Acesso em: 14 mar. 2026.</w:t>
      </w:r>
    </w:p>
    <w:p w:rsidR="00000000" w:rsidDel="00000000" w:rsidP="00000000" w:rsidRDefault="00000000" w:rsidRPr="00000000" w14:paraId="00000029">
      <w:pPr>
        <w:ind w:left="425.19685039370086" w:firstLine="0"/>
        <w:rPr/>
      </w:pPr>
      <w:r w:rsidDel="00000000" w:rsidR="00000000" w:rsidRPr="00000000">
        <w:rPr>
          <w:rtl w:val="0"/>
        </w:rPr>
        <w:t xml:space="preserve">W3C. Understanding the Four Principles of Accessibility. W3C Web Accessibility Initiative (WAI), 2023. Disponível em: https://www.w3.org/WAI/WCAG21/Understanding/intro#understanding-the-four-principles-of-accessibility. Acesso em: 14 mar. 2026.</w:t>
      </w:r>
    </w:p>
    <w:p w:rsidR="00000000" w:rsidDel="00000000" w:rsidP="00000000" w:rsidRDefault="00000000" w:rsidRPr="00000000" w14:paraId="0000002A">
      <w:pPr>
        <w:ind w:left="425.19685039370086" w:firstLine="0"/>
        <w:rPr/>
      </w:pPr>
      <w:r w:rsidDel="00000000" w:rsidR="00000000" w:rsidRPr="00000000">
        <w:rPr>
          <w:rtl w:val="0"/>
        </w:rPr>
        <w:t xml:space="preserve">W3C. Web Content Accessibility Guidelines (WCAG) 2.1. W3C Recommendation, 2023. Disponível em: https://www.w3.org/TR/WCAG21/. Acesso em: 14 mar. 2026.</w:t>
      </w:r>
    </w:p>
    <w:p w:rsidR="00000000" w:rsidDel="00000000" w:rsidP="00000000" w:rsidRDefault="00000000" w:rsidRPr="00000000" w14:paraId="0000002B">
      <w:pPr>
        <w:ind w:left="425.19685039370086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0.3937007874016" w:top="850.3937007874016" w:left="850.3937007874016" w:right="1133.740157480316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50.3937007874016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25.19685039370086" w:hanging="28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before="600" w:lineRule="auto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200" w:before="40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