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850.3937007874016" w:top="850.3937007874016" w:left="850.3937007874016" w:right="850.3937007874016" w:header="0" w:footer="720"/>
          <w:pgNumType w:start="1"/>
        </w:sectPr>
      </w:pPr>
      <w:bookmarkStart w:colFirst="0" w:colLast="0" w:name="_udc3lw8vp6r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📄 Questionario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bq0rekgr90x8" w:id="1"/>
      <w:bookmarkEnd w:id="1"/>
      <w:r w:rsidDel="00000000" w:rsidR="00000000" w:rsidRPr="00000000">
        <w:rPr/>
        <w:drawing>
          <wp:inline distB="114300" distT="114300" distL="114300" distR="114300">
            <wp:extent cx="3649500" cy="79956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500" cy="79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lineRule="auto"/>
        <w:jc w:val="left"/>
        <w:rPr>
          <w:b w:val="0"/>
          <w:bCs w:val="0"/>
          <w:sz w:val="24"/>
          <w:szCs w:val="24"/>
        </w:rPr>
      </w:pPr>
      <w:bookmarkStart w:colFirst="0" w:colLast="0" w:name="_19a6z7l6rpse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Curso Superior de Tecnologia em Análise e Desenvolvimento de Sistemas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228600</wp:posOffset>
            </wp:positionV>
            <wp:extent cx="686974" cy="887663"/>
            <wp:effectExtent b="0" l="0" r="0" t="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974" cy="88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Disciplina: Programação Web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Prof: Luiz Wasielewski</w:t>
      </w:r>
    </w:p>
    <w:p w:rsidR="00000000" w:rsidDel="00000000" w:rsidP="00000000" w:rsidRDefault="00000000" w:rsidRPr="00000000" w14:paraId="00000007">
      <w:pPr>
        <w:spacing w:after="6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Turma TADS 2N 2026</w:t>
      </w: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Tarcísio de Oliveira Jacobsen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 / 04 / 2026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spacing w:before="1000" w:lineRule="auto"/>
        <w:jc w:val="left"/>
        <w:rPr>
          <w:b w:val="1"/>
          <w:bCs w:val="1"/>
          <w:u w:val="single"/>
        </w:rPr>
      </w:pPr>
      <w:bookmarkStart w:colFirst="0" w:colLast="0" w:name="_lxyj2cd5asgh" w:id="3"/>
      <w:bookmarkEnd w:id="3"/>
      <w:r w:rsidDel="00000000" w:rsidR="00000000" w:rsidRPr="00000000">
        <w:rPr>
          <w:b w:val="1"/>
          <w:bCs w:val="1"/>
          <w:rtl w:val="0"/>
        </w:rPr>
        <w:t xml:space="preserve">ATIVIDADE PESQUISA - DIRETRIZES DE ACESSIBILIDADE E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sz w:val="24"/>
          <w:szCs w:val="24"/>
        </w:rPr>
      </w:pPr>
      <w:bookmarkStart w:colFirst="0" w:colLast="0" w:name="_6go0aeynxtwo" w:id="4"/>
      <w:bookmarkEnd w:id="4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Pesquise sobre a sigla WCAG (Web Content Accessibility Guidelines) e sua relação com a W3C (World Wide Web Consortium). Qual é o objetivo principal dessas diretrizes no desenvolvimento de interfaces?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i w:val="1"/>
          <w:iCs w:val="1"/>
          <w:rtl w:val="0"/>
        </w:rPr>
        <w:t xml:space="preserve">Web Content Accessibility Guidelines</w:t>
      </w:r>
      <w:r w:rsidDel="00000000" w:rsidR="00000000" w:rsidRPr="00000000">
        <w:rPr>
          <w:rtl w:val="0"/>
        </w:rPr>
        <w:t xml:space="preserve"> (WCAG) foram desenvolvidas pela WAI (</w:t>
      </w:r>
      <w:r w:rsidDel="00000000" w:rsidR="00000000" w:rsidRPr="00000000">
        <w:rPr>
          <w:i w:val="1"/>
          <w:iCs w:val="1"/>
          <w:rtl w:val="0"/>
        </w:rPr>
        <w:t xml:space="preserve">Web Accessibility Initiative</w:t>
      </w:r>
      <w:r w:rsidDel="00000000" w:rsidR="00000000" w:rsidRPr="00000000">
        <w:rPr>
          <w:rtl w:val="0"/>
        </w:rPr>
        <w:t xml:space="preserve">) e são mantidas pelo W3C (</w:t>
      </w:r>
      <w:r w:rsidDel="00000000" w:rsidR="00000000" w:rsidRPr="00000000">
        <w:rPr>
          <w:i w:val="1"/>
          <w:iCs w:val="1"/>
          <w:rtl w:val="0"/>
        </w:rPr>
        <w:t xml:space="preserve">World Wide Web Consortium</w:t>
      </w:r>
      <w:r w:rsidDel="00000000" w:rsidR="00000000" w:rsidRPr="00000000">
        <w:rPr>
          <w:rtl w:val="0"/>
        </w:rPr>
        <w:t xml:space="preserve">) em colaboração com grupos de defesa dos direitos das pessoas com deficiência, agências governamentais e organizações de pesquisa em acessibilidade.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Segundo a W3C (2023), as WCAG possuem 13 diretrizes que estão organizadas em torno de 4 princípios: perceptível, operável, compreensível e robusto.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cada diretriz, existem critérios de sucesso testáveis. Os critérios de sucesso são divididos em três níveis: A, AA e AAA. Eles determinam a conformidade com as WCAG. Ou seja, para estar em conformidade com as WCAG, o conteúdo precisa atender aos critérios de sucesso.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W3C desenvolve os padrões e diretrizes para a web que são chamados de Recomendações do W3C. A WAI faz parte do W3C e segue o Processo W3C para o desenvolvimento de padrões da web. Essa iniciativa é responsável pelo desenvolvimento das WCAG.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Conforme o artigo What is WCAG? (2024) e na WCAG 2 Overview da W3C (2023), as publicações de versões foram: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3.46456692913375"/>
      </w:pPr>
      <w:r w:rsidDel="00000000" w:rsidR="00000000" w:rsidRPr="00000000">
        <w:rPr>
          <w:rtl w:val="0"/>
        </w:rPr>
        <w:t xml:space="preserve">WCAG 1.0 foi </w:t>
      </w:r>
      <w:r w:rsidDel="00000000" w:rsidR="00000000" w:rsidRPr="00000000">
        <w:rPr>
          <w:rtl w:val="0"/>
        </w:rPr>
        <w:t xml:space="preserve">lançada</w:t>
      </w:r>
      <w:r w:rsidDel="00000000" w:rsidR="00000000" w:rsidRPr="00000000">
        <w:rPr>
          <w:rtl w:val="0"/>
        </w:rPr>
        <w:t xml:space="preserve"> em maio de 1999, compreendendo 14 diretrizes e a hierarquia de níveis de conformidade A, AA e AAA.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83.46456692913375"/>
      </w:pPr>
      <w:r w:rsidDel="00000000" w:rsidR="00000000" w:rsidRPr="00000000">
        <w:rPr>
          <w:rtl w:val="0"/>
        </w:rPr>
        <w:t xml:space="preserve">WCAG 2.0 foi publicada em dezembro de 2008 introduziu o conceito POUR e redefiniu os níveis de </w:t>
      </w:r>
      <w:r w:rsidDel="00000000" w:rsidR="00000000" w:rsidRPr="00000000">
        <w:rPr>
          <w:rtl w:val="0"/>
        </w:rPr>
        <w:t xml:space="preserve">conformidade A</w:t>
      </w:r>
      <w:r w:rsidDel="00000000" w:rsidR="00000000" w:rsidRPr="00000000">
        <w:rPr>
          <w:rtl w:val="0"/>
        </w:rPr>
        <w:t xml:space="preserve">, AA e</w:t>
      </w:r>
      <w:r w:rsidDel="00000000" w:rsidR="00000000" w:rsidRPr="00000000">
        <w:rPr>
          <w:rtl w:val="0"/>
        </w:rPr>
        <w:t xml:space="preserve"> AAA.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83.46456692913375"/>
      </w:pPr>
      <w:r w:rsidDel="00000000" w:rsidR="00000000" w:rsidRPr="00000000">
        <w:rPr>
          <w:rtl w:val="0"/>
        </w:rPr>
        <w:t xml:space="preserve">A versão 2.1 das WCAG foi publicada em junho de 2018, e com as atualizações em setembro de 2023, dezembro de 2024 e maio de 2025. Forneceram padrões atualizados provisórios que refletiam os avanços no conteúdo digital abrangendo considerações sobre a acessibilidade de dispositivos móveis e tablets. No geral, a WCAG 2.1 introduziu 17 critérios de sucesso adicionais.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83.46456692913375"/>
      </w:pPr>
      <w:r w:rsidDel="00000000" w:rsidR="00000000" w:rsidRPr="00000000">
        <w:rPr>
          <w:rtl w:val="0"/>
        </w:rPr>
        <w:t xml:space="preserve">A WCAG 2.2 foi publicada em outubro de 2023, e uma atualização foi publicada em dezembro de 2024. E adicionou nove novos critérios de sucesso.</w:t>
      </w:r>
    </w:p>
    <w:p w:rsidR="00000000" w:rsidDel="00000000" w:rsidP="00000000" w:rsidRDefault="00000000" w:rsidRPr="00000000" w14:paraId="00000015">
      <w:pPr>
        <w:spacing w:after="600" w:lineRule="auto"/>
        <w:rPr/>
      </w:pPr>
      <w:r w:rsidDel="00000000" w:rsidR="00000000" w:rsidRPr="00000000">
        <w:rPr>
          <w:rtl w:val="0"/>
        </w:rPr>
        <w:t xml:space="preserve">O objetivo dessas diretrizes no desenvolvimento de interfaces é fazer com que a interface não seja uma barreira tecnológica para acessibilidade, promovendo a inclusão de mais usuários em geral.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opnstqak2r6" w:id="5"/>
      <w:bookmarkEnd w:id="5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Pesquise por ferramentas (preferencialmente gratuitas) úteis na criação de layouts de websites e definição da paleta de cores, ex: Colormind.io. Em seguida, descreva as principais funcionalidades e características dessa ferramenta. Simule a geração de uma paleta de cores, incluindo na sua resposta a imagem desta geração e os códigos (rgb, hsl ou keywords) de cada cor.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8">
        <w:r w:rsidDel="00000000" w:rsidR="00000000" w:rsidRPr="00000000">
          <w:rPr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  <w:t xml:space="preserve">: ferramenta para criação de layout que se tornou um padrão da indústria. É baseada em navegador, permitindo criar desde layouts simples até protótipos interativos complexos.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475163" cy="342575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5163" cy="3425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0" w:line="2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Printscreen </w:t>
      </w:r>
      <w:r w:rsidDel="00000000" w:rsidR="00000000" w:rsidRPr="00000000">
        <w:rPr>
          <w:sz w:val="20"/>
          <w:szCs w:val="20"/>
          <w:rtl w:val="0"/>
        </w:rPr>
        <w:t xml:space="preserve">da ferramenta Figma. Fonte: </w:t>
      </w:r>
      <w:hyperlink r:id="rId10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figma.com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Alguns dos recursos do Figma incluem: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283.46456692913375"/>
      </w:pPr>
      <w:r w:rsidDel="00000000" w:rsidR="00000000" w:rsidRPr="00000000">
        <w:rPr>
          <w:rtl w:val="0"/>
        </w:rPr>
        <w:t xml:space="preserve">Interface intuitiva com recursos básico e avançados de design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283.46456692913375"/>
      </w:pPr>
      <w:r w:rsidDel="00000000" w:rsidR="00000000" w:rsidRPr="00000000">
        <w:rPr>
          <w:rtl w:val="0"/>
        </w:rPr>
        <w:t xml:space="preserve">Padronização de estilos, componentes e variáveis, desde a cor até o espaçamento;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283.46456692913375"/>
      </w:pPr>
      <w:r w:rsidDel="00000000" w:rsidR="00000000" w:rsidRPr="00000000">
        <w:rPr>
          <w:rtl w:val="0"/>
        </w:rPr>
        <w:t xml:space="preserve">Trabalho em equipe no mesmo arquivo de design;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400" w:lineRule="auto"/>
        <w:ind w:left="283.46456692913375"/>
      </w:pPr>
      <w:r w:rsidDel="00000000" w:rsidR="00000000" w:rsidRPr="00000000">
        <w:rPr>
          <w:rtl w:val="0"/>
        </w:rPr>
        <w:t xml:space="preserve">Interações realistas com a prototipagem;</w:t>
      </w:r>
    </w:p>
    <w:p w:rsidR="00000000" w:rsidDel="00000000" w:rsidP="00000000" w:rsidRDefault="00000000" w:rsidRPr="00000000" w14:paraId="0000001F">
      <w:pPr>
        <w:rPr/>
      </w:pPr>
      <w:hyperlink r:id="rId11">
        <w:r w:rsidDel="00000000" w:rsidR="00000000" w:rsidRPr="00000000">
          <w:rPr>
            <w:u w:val="single"/>
            <w:rtl w:val="0"/>
          </w:rPr>
          <w:t xml:space="preserve">Coolors</w:t>
        </w:r>
      </w:hyperlink>
      <w:r w:rsidDel="00000000" w:rsidR="00000000" w:rsidRPr="00000000">
        <w:rPr>
          <w:rtl w:val="0"/>
        </w:rPr>
        <w:t xml:space="preserve">: gerador de paletas de cores extremamente intuitivo e rápido, que funciona tanto via navegador quanto por aplicativo. Também possui uma biblioteca pública com milhares de paletas criadas por outros usuários.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80000" cy="3073400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73400"/>
                    </a:xfrm>
                    <a:prstGeom prst="rect"/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0" w:line="240" w:lineRule="auto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Printscreen </w:t>
      </w:r>
      <w:r w:rsidDel="00000000" w:rsidR="00000000" w:rsidRPr="00000000">
        <w:rPr>
          <w:sz w:val="20"/>
          <w:szCs w:val="20"/>
          <w:rtl w:val="0"/>
        </w:rPr>
        <w:t xml:space="preserve">da ferramenta Coolors. Fonte: </w:t>
      </w:r>
      <w:hyperlink r:id="rId13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coolors.co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Alguns recursos do </w:t>
      </w:r>
      <w:r w:rsidDel="00000000" w:rsidR="00000000" w:rsidRPr="00000000">
        <w:rPr>
          <w:rtl w:val="0"/>
        </w:rPr>
        <w:t xml:space="preserve">Coolors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283.46456692913375"/>
      </w:pPr>
      <w:r w:rsidDel="00000000" w:rsidR="00000000" w:rsidRPr="00000000">
        <w:rPr>
          <w:rtl w:val="0"/>
        </w:rPr>
        <w:t xml:space="preserve">Gerador “Spacebar”: ao pressionar a tecla espaço é gerado uma paleta nova. A partir disso, é possível travar as cores (ícone de cadeado) e apertar espaço novamente para que a ferramenta sugira apenas cores que combinem com aquela que você escolheu;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283.46456692913375"/>
      </w:pPr>
      <w:r w:rsidDel="00000000" w:rsidR="00000000" w:rsidRPr="00000000">
        <w:rPr>
          <w:rtl w:val="0"/>
        </w:rPr>
        <w:t xml:space="preserve">Visualização de informações da cor como nome, descrição e códigos em vários formatos (HEX, RGB, HSL, CMYK, entre outros)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283.46456692913375"/>
      </w:pPr>
      <w:r w:rsidDel="00000000" w:rsidR="00000000" w:rsidRPr="00000000">
        <w:rPr>
          <w:rtl w:val="0"/>
        </w:rPr>
        <w:t xml:space="preserve">Extração de Cores a partir de imagens;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283.46456692913375"/>
      </w:pPr>
      <w:r w:rsidDel="00000000" w:rsidR="00000000" w:rsidRPr="00000000">
        <w:rPr>
          <w:rtl w:val="0"/>
        </w:rPr>
        <w:t xml:space="preserve">Verificador de Contraste: calcula se a cor do texto sobre o fundo tem leitura suficiente;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283.46456692913375"/>
      </w:pPr>
      <w:r w:rsidDel="00000000" w:rsidR="00000000" w:rsidRPr="00000000">
        <w:rPr>
          <w:rtl w:val="0"/>
        </w:rPr>
        <w:t xml:space="preserve">Visualizador de Paleta em UI;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283.46456692913375"/>
      </w:pPr>
      <w:r w:rsidDel="00000000" w:rsidR="00000000" w:rsidRPr="00000000">
        <w:rPr>
          <w:rtl w:val="0"/>
        </w:rPr>
        <w:t xml:space="preserve">Exportação de paleta em diversos formatos;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shqoea9wky5s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sz w:val="24"/>
          <w:szCs w:val="24"/>
        </w:rPr>
      </w:pPr>
      <w:bookmarkStart w:colFirst="0" w:colLast="0" w:name="_csmy11a4sxsh" w:id="7"/>
      <w:bookmarkEnd w:id="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Pesquise e escreva o que é e como funciona a técnica 60-30-10 usada por web designers? Com base nas formas de atribuição de cores do CSS vistas em aula (Keyword, rgb/rgba, e hsl), forneça um caso de uso de como essa técnica poderia ser aplicada em um web site (ex. nav, section, footer, títulos, textos, backgrounds, etc.). Considere a paleta de cores obtida na questão 2.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Segundo Soegard (2026), no artigo </w:t>
      </w:r>
      <w:r w:rsidDel="00000000" w:rsidR="00000000" w:rsidRPr="00000000">
        <w:rPr>
          <w:i w:val="1"/>
          <w:iCs w:val="1"/>
          <w:rtl w:val="0"/>
        </w:rPr>
        <w:t xml:space="preserve">UI Color Palette 2026: Best Practices, Tips, and Tricks for Designers, </w:t>
      </w:r>
      <w:r w:rsidDel="00000000" w:rsidR="00000000" w:rsidRPr="00000000">
        <w:rPr>
          <w:rtl w:val="0"/>
        </w:rPr>
        <w:t xml:space="preserve">a regra 60-30-10 é uma diretriz eficaz para ajudar a equilibrar e proporcionar conforto visual ao seu design, dividindo as proporções entre cores primárias, secundárias e de destaque, respectivamente.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É uma técnica de design simples que se iniciou no design de interiores e que foi herdada em outras áreas como o design de interfaces. Se bem aplicada, pode ajudar na construção de uma hierarquia visual equilibrada.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Funciona com a divisão proporcional entre as cores primárias, secundárias e de destaque. Onde 60% (cores primárias), 30% (cores secundárias) e 10% (cor de destaque).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465638" cy="5147401"/>
            <wp:effectExtent b="12700" l="12700" r="12700" t="12700"/>
            <wp:docPr descr="Imagem: Interaction Design Foundation. 60-30-10 Rule " id="5" name="image3.png"/>
            <a:graphic>
              <a:graphicData uri="http://schemas.openxmlformats.org/drawingml/2006/picture">
                <pic:pic>
                  <pic:nvPicPr>
                    <pic:cNvPr descr="Imagem: Interaction Design Foundation. 60-30-10 Rule 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5638" cy="5147401"/>
                    </a:xfrm>
                    <a:prstGeom prst="rect"/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Ilustração da Regra 60-30-10. Imagem: Interaction Design Foundation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Paleta de cores gerada no Coolors: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3026025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3782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026025"/>
                    </a:xfrm>
                    <a:prstGeom prst="rect"/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 projeto de website, conforme a regra 60-30-10, essa paleta de cores pode ser aplicada da seguinte forma em cada seção: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60% - White (#FFFFFF): fundo de todas as seções (Nav, Body e Footer)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30% - Onyx (#111111): corpo de texto, links em estado normal e ícones secundários.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10% - Neon Chartreuse (#E4FF1A) ou Dusty Taupe: detalhes visuais do site.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Nav: Fundo White, links Onyx. Hover: Neon Chartreuse.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Sections: Títulos em Onyx (ou Royal), texto em Onyx. Botões (CTAs): </w:t>
      </w:r>
      <w:r w:rsidDel="00000000" w:rsidR="00000000" w:rsidRPr="00000000">
        <w:rPr>
          <w:rtl w:val="0"/>
        </w:rPr>
        <w:t xml:space="preserve">Neon</w:t>
      </w:r>
      <w:r w:rsidDel="00000000" w:rsidR="00000000" w:rsidRPr="00000000">
        <w:rPr>
          <w:rtl w:val="0"/>
        </w:rPr>
        <w:t xml:space="preserve"> Chartreuse.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Detalhes Visuais: Grafismos e adornos Dusty Taupe.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Footer: Segue o padrão da Nav.</w:t>
      </w:r>
    </w:p>
    <w:p w:rsidR="00000000" w:rsidDel="00000000" w:rsidP="00000000" w:rsidRDefault="00000000" w:rsidRPr="00000000" w14:paraId="0000003A">
      <w:pPr>
        <w:pStyle w:val="Heading2"/>
        <w:rPr>
          <w:b w:val="1"/>
          <w:bCs w:val="1"/>
        </w:rPr>
      </w:pPr>
      <w:bookmarkStart w:colFirst="0" w:colLast="0" w:name="_yk4of0dorxu3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left"/>
        <w:rPr/>
      </w:pPr>
      <w:bookmarkStart w:colFirst="0" w:colLast="0" w:name="_ds9vfwdx3gum" w:id="9"/>
      <w:bookmarkEnd w:id="9"/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WORLD WIDE WEB CONSORTIUM (W3C). </w:t>
      </w:r>
      <w:r w:rsidDel="00000000" w:rsidR="00000000" w:rsidRPr="00000000">
        <w:rPr>
          <w:b w:val="1"/>
          <w:bCs w:val="1"/>
          <w:rtl w:val="0"/>
        </w:rPr>
        <w:t xml:space="preserve">Diretrizes de Acessibilidade para Conteúdo Web (WCAG) 2.2</w:t>
      </w:r>
      <w:r w:rsidDel="00000000" w:rsidR="00000000" w:rsidRPr="00000000">
        <w:rPr>
          <w:rtl w:val="0"/>
        </w:rPr>
        <w:t xml:space="preserve">. Tradução: Vagner Diniz e equipe W3C Brasil. [S. l.]: W3C, 2023. Disponível em: </w:t>
      </w:r>
      <w:hyperlink r:id="rId16">
        <w:r w:rsidDel="00000000" w:rsidR="00000000" w:rsidRPr="00000000">
          <w:rPr>
            <w:u w:val="single"/>
            <w:rtl w:val="0"/>
          </w:rPr>
          <w:t xml:space="preserve">https://www.w3.org/Translations/WCAG22-pt-BR/</w:t>
        </w:r>
      </w:hyperlink>
      <w:r w:rsidDel="00000000" w:rsidR="00000000" w:rsidRPr="00000000">
        <w:rPr>
          <w:rtl w:val="0"/>
        </w:rPr>
        <w:t xml:space="preserve">. Acesso em: 19 abr. 2026.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WORLD WIDE WEB CONSORTIUM (W3C). </w:t>
      </w:r>
      <w:r w:rsidDel="00000000" w:rsidR="00000000" w:rsidRPr="00000000">
        <w:rPr>
          <w:b w:val="1"/>
          <w:bCs w:val="1"/>
          <w:rtl w:val="0"/>
        </w:rPr>
        <w:t xml:space="preserve">WCAG 2 Overview</w:t>
      </w:r>
      <w:r w:rsidDel="00000000" w:rsidR="00000000" w:rsidRPr="00000000">
        <w:rPr>
          <w:rtl w:val="0"/>
        </w:rPr>
        <w:t xml:space="preserve">. [S. l.]: WAI, 2025. Disponível em: </w:t>
      </w:r>
      <w:hyperlink r:id="rId17">
        <w:r w:rsidDel="00000000" w:rsidR="00000000" w:rsidRPr="00000000">
          <w:rPr>
            <w:u w:val="single"/>
            <w:rtl w:val="0"/>
          </w:rPr>
          <w:t xml:space="preserve">https://www.w3.org/WAI/standards-guidelines/wcag/#intro</w:t>
        </w:r>
      </w:hyperlink>
      <w:r w:rsidDel="00000000" w:rsidR="00000000" w:rsidRPr="00000000">
        <w:rPr>
          <w:rtl w:val="0"/>
        </w:rPr>
        <w:t xml:space="preserve">. Acesso em: 20 abr. 2026.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WCAG? WCAG.com</w:t>
      </w:r>
      <w:r w:rsidDel="00000000" w:rsidR="00000000" w:rsidRPr="00000000">
        <w:rPr>
          <w:rtl w:val="0"/>
        </w:rPr>
        <w:t xml:space="preserve">, 2024. Disponível em: </w:t>
      </w:r>
      <w:hyperlink r:id="rId18">
        <w:r w:rsidDel="00000000" w:rsidR="00000000" w:rsidRPr="00000000">
          <w:rPr>
            <w:u w:val="single"/>
            <w:rtl w:val="0"/>
          </w:rPr>
          <w:t xml:space="preserve">https://www.wcag.com/resource/what-is-wcag/#WCAG_Versions_10_20_21_and_22</w:t>
        </w:r>
      </w:hyperlink>
      <w:r w:rsidDel="00000000" w:rsidR="00000000" w:rsidRPr="00000000">
        <w:rPr>
          <w:rtl w:val="0"/>
        </w:rPr>
        <w:t xml:space="preserve">. Acesso em: 19 abr. 2026.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SALES, M. </w:t>
      </w:r>
      <w:r w:rsidDel="00000000" w:rsidR="00000000" w:rsidRPr="00000000">
        <w:rPr>
          <w:b w:val="1"/>
          <w:bCs w:val="1"/>
          <w:rtl w:val="0"/>
        </w:rPr>
        <w:t xml:space="preserve">Guia WCAG</w:t>
      </w:r>
      <w:r w:rsidDel="00000000" w:rsidR="00000000" w:rsidRPr="00000000">
        <w:rPr>
          <w:rtl w:val="0"/>
        </w:rPr>
        <w:t xml:space="preserve">. [S. l.], 2018. Disponível em: </w:t>
      </w:r>
      <w:hyperlink r:id="rId19">
        <w:r w:rsidDel="00000000" w:rsidR="00000000" w:rsidRPr="00000000">
          <w:rPr>
            <w:u w:val="single"/>
            <w:rtl w:val="0"/>
          </w:rPr>
          <w:t xml:space="preserve">https://guia-wcag.com</w:t>
        </w:r>
      </w:hyperlink>
      <w:r w:rsidDel="00000000" w:rsidR="00000000" w:rsidRPr="00000000">
        <w:rPr>
          <w:rtl w:val="0"/>
        </w:rPr>
        <w:t xml:space="preserve">. Acesso em: 19 abr. 2026.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UI Color Palette 2026: Best Practices, Tips, and Tricks for Designers</w:t>
      </w:r>
      <w:r w:rsidDel="00000000" w:rsidR="00000000" w:rsidRPr="00000000">
        <w:rPr>
          <w:rtl w:val="0"/>
        </w:rPr>
        <w:t xml:space="preserve">. Soegaard, Mads. IxDF - Interaction Design Foundation. Disponível em: </w:t>
      </w:r>
      <w:hyperlink r:id="rId20">
        <w:r w:rsidDel="00000000" w:rsidR="00000000" w:rsidRPr="00000000">
          <w:rPr>
            <w:u w:val="single"/>
            <w:rtl w:val="0"/>
          </w:rPr>
          <w:t xml:space="preserve">https://ixdf.org/literature/article/ui-color-palette</w:t>
        </w:r>
      </w:hyperlink>
      <w:r w:rsidDel="00000000" w:rsidR="00000000" w:rsidRPr="00000000">
        <w:rPr>
          <w:rtl w:val="0"/>
        </w:rPr>
        <w:t xml:space="preserve">. Acesso em: 19 abr. 2026.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 regra 60-30-10: uma maneira simples de criar interfaces de usuário atraentes</w:t>
      </w:r>
      <w:r w:rsidDel="00000000" w:rsidR="00000000" w:rsidRPr="00000000">
        <w:rPr>
          <w:rtl w:val="0"/>
        </w:rPr>
        <w:t xml:space="preserve">. Huy, Đình. Planet UX. Disponível em: </w:t>
      </w:r>
      <w:hyperlink r:id="rId21">
        <w:r w:rsidDel="00000000" w:rsidR="00000000" w:rsidRPr="00000000">
          <w:rPr>
            <w:u w:val="single"/>
            <w:rtl w:val="0"/>
          </w:rPr>
          <w:t xml:space="preserve">https://uxplanet.org/the-60-30-10-rule-a-simple-way-to-creating-catchy-user-interfaces-e9e2cf957213</w:t>
        </w:r>
      </w:hyperlink>
      <w:r w:rsidDel="00000000" w:rsidR="00000000" w:rsidRPr="00000000">
        <w:rPr>
          <w:rtl w:val="0"/>
        </w:rPr>
        <w:t xml:space="preserve">. Acesso em: 19 abr. 2026.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0" w:footer="720"/>
          <w:pgNumType w:start="1"/>
        </w:sectPr>
      </w:pPr>
      <w:bookmarkStart w:colFirst="0" w:colLast="0" w:name="_6e5m2urkfldf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Curso superior de Tecnologia em Análise e Desenvolvimento de Sistemas Disciplina: Programação Web 1 Prof: Luiz Wasielewski TADS 2 Instruções: - No contexto web, elabore um documento estruturado que atenda ao que se pede. - Ao utilizar fontes externas, lembre-se de citá-las corretamente na seção de referências do seu trabalho. - Procure compreender o conteúdo antes de elaborar suas respostas, reinterpretando as informações para fortalecer seu aprendizado e desenvolver sua capacidade analítica. Responda as questões a seguir: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Pesquise sobre a sigla WCAG (Web Content Accessibility Guidelines) e sua relação com a W3C (World Wide Web Consortium). Qual é o objetivo principal dessas diretrizes no desenvolvimento de interfaces?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2. Pesquise por ferramentas (preferencialmente gratuitas) úteis na criação de layouts de websites e definição da paleta de cores, ex: Colormind.io. Em seguida, descreva as principais funcionalidades e características dessa ferramenta. Simule a geração de uma paleta de cores, incluindo na sua resposta a imagem desta geração e os códigos (rgb, hsl ou keywords) de cada cor.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0" w:footer="720"/>
          <w:pgNumType w:start="1"/>
        </w:sectPr>
      </w:pPr>
      <w:r w:rsidDel="00000000" w:rsidR="00000000" w:rsidRPr="00000000">
        <w:rPr>
          <w:rtl w:val="0"/>
        </w:rPr>
        <w:t xml:space="preserve">3. Pesquise e escreva o que é e como funciona a técnica 60-30-10 usada por web designers? Com base nas formas de atribuição de cores do CSS vistas em aula (Keyword, rgb/rgba, e hsl), forneça um caso de uso de como essa técnica poderia ser aplicada em um web site (ex. nav, section, footer, títulos, textos, backgrounds, etc.). Considere a paleta de cores obtida na questão 2. </w:t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0" w:footer="720"/>
          <w:pgNumType w:start="1"/>
        </w:sectPr>
      </w:pPr>
      <w:bookmarkStart w:colFirst="0" w:colLast="0" w:name="_qix6zhj612ux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Guia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rPr/>
      </w:pPr>
      <w:bookmarkStart w:colFirst="0" w:colLast="0" w:name="_1a540677f3u5" w:id="12"/>
      <w:bookmarkEnd w:id="12"/>
      <w:r w:rsidDel="00000000" w:rsidR="00000000" w:rsidRPr="00000000">
        <w:rPr/>
        <w:drawing>
          <wp:inline distB="114300" distT="114300" distL="114300" distR="114300">
            <wp:extent cx="3649500" cy="7995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500" cy="79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00" w:lineRule="auto"/>
        <w:jc w:val="left"/>
        <w:rPr>
          <w:b w:val="0"/>
          <w:bCs w:val="0"/>
          <w:sz w:val="24"/>
          <w:szCs w:val="24"/>
        </w:rPr>
      </w:pPr>
      <w:bookmarkStart w:colFirst="0" w:colLast="0" w:name="_qazzg7mbdnx" w:id="13"/>
      <w:bookmarkEnd w:id="1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Curso Superior de Tecnologia em Análise e Desenvolvimento de Sistemas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228600</wp:posOffset>
            </wp:positionV>
            <wp:extent cx="686974" cy="887663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974" cy="88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Disciplina: Programação Web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Prof: Luiz Wasielewski</w:t>
      </w:r>
    </w:p>
    <w:p w:rsidR="00000000" w:rsidDel="00000000" w:rsidP="00000000" w:rsidRDefault="00000000" w:rsidRPr="00000000" w14:paraId="00000052">
      <w:pPr>
        <w:spacing w:after="6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Turma TADS 2N 2026</w:t>
      </w: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Tarcísio de Oliveira Jacobsen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 / 04 / 2026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spacing w:before="1000" w:lineRule="auto"/>
        <w:jc w:val="left"/>
        <w:rPr>
          <w:b w:val="1"/>
          <w:bCs w:val="1"/>
          <w:u w:val="single"/>
        </w:rPr>
      </w:pPr>
      <w:bookmarkStart w:colFirst="0" w:colLast="0" w:name="_h8cl8mhtgw4t" w:id="14"/>
      <w:bookmarkEnd w:id="14"/>
      <w:r w:rsidDel="00000000" w:rsidR="00000000" w:rsidRPr="00000000">
        <w:rPr>
          <w:b w:val="1"/>
          <w:bCs w:val="1"/>
          <w:rtl w:val="0"/>
        </w:rPr>
        <w:t xml:space="preserve">ATIVIDADE PESQUISA - DIRETRIZES DE ACESSIBILIDADE E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sz w:val="24"/>
          <w:szCs w:val="24"/>
        </w:rPr>
      </w:pPr>
      <w:bookmarkStart w:colFirst="0" w:colLast="0" w:name="_s6cm9kuwef0g" w:id="15"/>
      <w:bookmarkEnd w:id="15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Pesquise sobre a sigla WCAG (Web Content Accessibility Guidelines) e sua relação com a W3C (World Wide Web Consortium). Qual é o objetivo principal dessas diretrizes no desenvolvimento de interfaces?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que: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Segundo a W3C (2023), as Diretrizes de Acessibilidade para Conteúdo Web (WCAG) possuem 13 diretrizes. Essas diretrizes estão organizadas em torno de 4 princípios: perceptível, operável, compreensível e robusto. Para cada diretriz, existem critérios de sucesso testáveis. Os critérios de sucesso são divididos em três níveis: A, AA e AAA. Eles determinam a conformidade com as WCAG. Ou seja, para estar em conformidade com as WCAG, o conteúdo precisa atender aos critérios de sucesso.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O objetivo dessas diretrizes no desenvolvimento de interfaces é fazer com que a interface não seja uma barreira tecnológica para acessibilidade, promovendo a inclusão de mais usuários em geral.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são padrões técnicos que ajudam a tornar o mundo digital acessível a pessoas com deficiência.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diretrizes e recomendações organizadas e mantidas pelo W3C que fundamentam a construção de conteúdos digitais com qualidade e acessíveis a qualquer pessoa independentemente de sua deficiência e/ou habilidade.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Diretrizes de Acessibilidade para Conteúdo Web (WCAG) abrangem diversas recomendações com a finalidade de tornar o conteúdo da Web mais acessível. Seguir estas diretrizes irá tornar o conteúdo acessível a um maior número de pessoas com deficiência. Estas diretrizes abordam a acessibilidade do conteúdo da web em computadores de mesa, notebooks, tablets e dispositivos móveis. Seu conteúdo da Web também ficará mais acessível aos usuários em geral ao seguir estas diretrizes.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color w:val="ff0000"/>
          <w:rtl w:val="0"/>
        </w:rPr>
        <w:t xml:space="preserve">quem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foi desenvolvida e é mantidas pelo W3C em colaboração com grupos de defesa dos direitos das pessoas com deficiência, agências governamentais e organizações de pesquisa em acessibilidade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quando: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Conforme o artigo What is WCAG? (2024) e na WCAG 2 Overview da W3C (2023), as publicações de versões foram: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WCAG 1.0 foi lançada em maio de 1999, compreendendo 14 diretrizes e a hierarquia de níveis de conformidade A, AA e AAA.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WCAG 2.0 foi publicada em dezembro de 2008 introduziu o conceito POUR e redefiniu os níveis de </w:t>
      </w:r>
      <w:r w:rsidDel="00000000" w:rsidR="00000000" w:rsidRPr="00000000">
        <w:rPr>
          <w:rtl w:val="0"/>
        </w:rPr>
        <w:t xml:space="preserve">conformidade A</w:t>
      </w:r>
      <w:r w:rsidDel="00000000" w:rsidR="00000000" w:rsidRPr="00000000">
        <w:rPr>
          <w:rtl w:val="0"/>
        </w:rPr>
        <w:t xml:space="preserve">, AA e</w:t>
      </w:r>
      <w:r w:rsidDel="00000000" w:rsidR="00000000" w:rsidRPr="00000000">
        <w:rPr>
          <w:rtl w:val="0"/>
        </w:rPr>
        <w:t xml:space="preserve"> AAA.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versão 2.1 das WCAG foi publicada em junho de 2018, e com as atualizações em setembro de 2023, dezembro de 2024 e maio de 2025. Forneceram padrões atualizados provisórios que refletiam os avanços no conteúdo digital abrangendo considerações sobre a acessibilidade de dispositivos móveis e tablets. No geral, a WCAG 2.1 introduziu 17 critérios de sucesso adicionais.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WCAG 2.2 foi publicada em outubro de 2023, e uma atualização foi publicada em dezembro de 2024. E adicionou nove novos critérios de sucesso.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ff0000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World Wide Web Consortium (W3C) desenvolve os padrões e diretrizes para a web que são chamados de Recomendações do W3C. A Iniciativa de Acessibilidade na Web (WAI) faz parte do W3C e segue o Processo W3C para o desenvolvimento de padrões da web. Essa iniciativa é responsável pelo desenvolvimento das WCAG.</w:t>
      </w:r>
    </w:p>
    <w:p w:rsidR="00000000" w:rsidDel="00000000" w:rsidP="00000000" w:rsidRDefault="00000000" w:rsidRPr="00000000" w14:paraId="0000006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 questão deve ser respondida de forma objetiva, com suas palavras, baseada em leituras diversas sobre o assunto. No final do trabalho, uma seção de bibliografia deve ser feita, em padrão ABNT.</w:t>
      </w:r>
    </w:p>
    <w:p w:rsidR="00000000" w:rsidDel="00000000" w:rsidP="00000000" w:rsidRDefault="00000000" w:rsidRPr="00000000" w14:paraId="0000006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sz w:val="24"/>
          <w:szCs w:val="24"/>
        </w:rPr>
      </w:pPr>
      <w:bookmarkStart w:colFirst="0" w:colLast="0" w:name="_8sngn7ntiyav" w:id="16"/>
      <w:bookmarkEnd w:id="1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Pesquise por ferramentas (preferencialmente gratuitas) úteis na criação de layouts de websites e definição da paleta de cores, ex: Colormind.io. Em seguida, descreva as principais funcionalidades e características dessa ferramenta. Simule a geração de uma paleta de cores, incluindo na sua resposta a imagem desta geração e os códigos (rgb, hsl ou keywords) de cada cor.</w:t>
      </w:r>
    </w:p>
    <w:p w:rsidR="00000000" w:rsidDel="00000000" w:rsidP="00000000" w:rsidRDefault="00000000" w:rsidRPr="00000000" w14:paraId="0000006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Busque as respostas nos livros da biblioteca, de introdução à informática e de Sistemas operacionais, e observe os elementos textuais deste modelo, como tamanho e tipo de fonte, espaçamentos e alinhamento.</w:t>
      </w:r>
    </w:p>
    <w:p w:rsidR="00000000" w:rsidDel="00000000" w:rsidP="00000000" w:rsidRDefault="00000000" w:rsidRPr="00000000" w14:paraId="0000006D">
      <w:pPr>
        <w:pStyle w:val="Heading3"/>
        <w:rPr>
          <w:sz w:val="24"/>
          <w:szCs w:val="24"/>
        </w:rPr>
      </w:pPr>
      <w:bookmarkStart w:colFirst="0" w:colLast="0" w:name="_jbe23svkesm4" w:id="17"/>
      <w:bookmarkEnd w:id="1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Pesquise e escreva o que é e como funciona a técnica 60-30-10 usada por web designers? Com base nas formas de atribuição de cores do CSS vistas em aula (Keyword, rgb/rgba, e hsl), forneça um caso de uso de como essa técnica poderia ser aplicada em um web site (ex. nav, section, footer, títulos, textos, backgrounds, etc.). Considere a paleta de cores obtida na questão 2.</w:t>
      </w:r>
    </w:p>
    <w:p w:rsidR="00000000" w:rsidDel="00000000" w:rsidP="00000000" w:rsidRDefault="00000000" w:rsidRPr="00000000" w14:paraId="0000006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 formato para entrega dos trabalhos é sempre PDF. O “x” no título refere-se ao número de exercícios que já foram solicitados.</w:t>
      </w:r>
    </w:p>
    <w:p w:rsidR="00000000" w:rsidDel="00000000" w:rsidP="00000000" w:rsidRDefault="00000000" w:rsidRPr="00000000" w14:paraId="0000006F">
      <w:pPr>
        <w:pStyle w:val="Heading2"/>
        <w:rPr>
          <w:b w:val="1"/>
          <w:bCs w:val="1"/>
        </w:rPr>
      </w:pPr>
      <w:bookmarkStart w:colFirst="0" w:colLast="0" w:name="_8i9n7yhw57ue" w:id="18"/>
      <w:bookmarkEnd w:id="18"/>
      <w:r w:rsidDel="00000000" w:rsidR="00000000" w:rsidRPr="00000000">
        <w:rPr>
          <w:b w:val="1"/>
          <w:bCs w:val="1"/>
          <w:rtl w:val="0"/>
        </w:rPr>
        <w:t xml:space="preserve">Bibliografia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Em padrão ABNT.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WORLD WIDE WEB CONSORTIUM (W3C). Diretrizes de Acessibilidade para Conteúdo Web (WCAG) 2.2. Tradução autorizada de: Vagner Diniz e equipe W3C Brasil. [S. l.], 2023. Disponível em: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https://www.w3.org/Translations/WCAG22-pt-BR/</w:t>
        </w:r>
      </w:hyperlink>
      <w:r w:rsidDel="00000000" w:rsidR="00000000" w:rsidRPr="00000000">
        <w:rPr>
          <w:rtl w:val="0"/>
        </w:rPr>
        <w:t xml:space="preserve">. Acesso em: 23 maio 2024.</w:t>
      </w:r>
    </w:p>
    <w:p w:rsidR="00000000" w:rsidDel="00000000" w:rsidP="00000000" w:rsidRDefault="00000000" w:rsidRPr="00000000" w14:paraId="00000072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https://www.w3.org/WAI/standards-guidelines/wcag/#intro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shd w:fill="efefef" w:val="clear"/>
          <w:rtl w:val="0"/>
        </w:rPr>
        <w:t xml:space="preserve">Atualizado em:</w:t>
      </w:r>
      <w:r w:rsidDel="00000000" w:rsidR="00000000" w:rsidRPr="00000000">
        <w:rPr>
          <w:rFonts w:ascii="Trebuchet MS" w:cs="Trebuchet MS" w:eastAsia="Trebuchet MS" w:hAnsi="Trebuchet MS"/>
          <w:sz w:val="21"/>
          <w:szCs w:val="21"/>
          <w:shd w:fill="efefef" w:val="clear"/>
          <w:rtl w:val="0"/>
        </w:rPr>
        <w:t xml:space="preserve"> 20 de outubro de 2025. </w:t>
      </w:r>
      <w:hyperlink r:id="rId24">
        <w:r w:rsidDel="00000000" w:rsidR="00000000" w:rsidRPr="00000000">
          <w:rPr>
            <w:rFonts w:ascii="Trebuchet MS" w:cs="Trebuchet MS" w:eastAsia="Trebuchet MS" w:hAnsi="Trebuchet MS"/>
            <w:color w:val="002a56"/>
            <w:sz w:val="21"/>
            <w:szCs w:val="21"/>
            <w:u w:val="single"/>
            <w:shd w:fill="efefef" w:val="clear"/>
            <w:rtl w:val="0"/>
          </w:rPr>
          <w:t xml:space="preserve">Últimas alterações</w:t>
        </w:r>
      </w:hyperlink>
      <w:r w:rsidDel="00000000" w:rsidR="00000000" w:rsidRPr="00000000">
        <w:rPr>
          <w:rFonts w:ascii="Trebuchet MS" w:cs="Trebuchet MS" w:eastAsia="Trebuchet MS" w:hAnsi="Trebuchet MS"/>
          <w:sz w:val="21"/>
          <w:szCs w:val="21"/>
          <w:shd w:fill="efefef" w:val="clear"/>
          <w:rtl w:val="0"/>
        </w:rPr>
        <w:t xml:space="preserve"> . Publicado originalmente em julho de 2005.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WHAT is WCAG? WCAG.com, 2024. Disponível em: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https://www.wcag.com/resource/what-is-wcag/#WCAG_Versions_10_20_21_and_22</w:t>
        </w:r>
      </w:hyperlink>
      <w:r w:rsidDel="00000000" w:rsidR="00000000" w:rsidRPr="00000000">
        <w:rPr>
          <w:rtl w:val="0"/>
        </w:rPr>
        <w:t xml:space="preserve">. Acesso em: [data].</w:t>
      </w:r>
    </w:p>
    <w:p w:rsidR="00000000" w:rsidDel="00000000" w:rsidP="00000000" w:rsidRDefault="00000000" w:rsidRPr="00000000" w14:paraId="00000074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https://guia-wcag.com/</w:t>
        </w:r>
      </w:hyperlink>
      <w:r w:rsidDel="00000000" w:rsidR="00000000" w:rsidRPr="00000000">
        <w:rPr>
          <w:rtl w:val="0"/>
        </w:rPr>
        <w:t xml:space="preserve">. SALES, M. Guia WCAG (2018). Disponível em: https://guia-wcag.com. Acesso em: [inserir data do acesso].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before="600" w:lineRule="auto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200" w:before="40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xdf.org/literature/article/ui-color-palette" TargetMode="External"/><Relationship Id="rId22" Type="http://schemas.openxmlformats.org/officeDocument/2006/relationships/hyperlink" Target="https://www.w3.org/Translations/WCAG22-pt-BR/" TargetMode="External"/><Relationship Id="rId21" Type="http://schemas.openxmlformats.org/officeDocument/2006/relationships/hyperlink" Target="https://uxplanet.org/the-60-30-10-rule-a-simple-way-to-creating-catchy-user-interfaces-e9e2cf957213" TargetMode="External"/><Relationship Id="rId24" Type="http://schemas.openxmlformats.org/officeDocument/2006/relationships/hyperlink" Target="https://www.w3.org/WAI/standards-guidelines/wcag/changelog/" TargetMode="External"/><Relationship Id="rId23" Type="http://schemas.openxmlformats.org/officeDocument/2006/relationships/hyperlink" Target="https://www.w3.org/WAI/standards-guidelines/wcag/#intr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guia-wcag.com/" TargetMode="External"/><Relationship Id="rId25" Type="http://schemas.openxmlformats.org/officeDocument/2006/relationships/hyperlink" Target="https://www.wcag.com/resource/what-is-wcag/#WCAG_Versions_10_20_21_and_22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hyperlink" Target="https://www.figma.com/pt-br/design/" TargetMode="External"/><Relationship Id="rId11" Type="http://schemas.openxmlformats.org/officeDocument/2006/relationships/hyperlink" Target="https://coolors.co/" TargetMode="External"/><Relationship Id="rId10" Type="http://schemas.openxmlformats.org/officeDocument/2006/relationships/hyperlink" Target="https://www.figma.com/pt-br/" TargetMode="External"/><Relationship Id="rId13" Type="http://schemas.openxmlformats.org/officeDocument/2006/relationships/hyperlink" Target="https://coolors.co/ffffff-a18276-e4ff1a-020887-111111" TargetMode="External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hyperlink" Target="https://www.w3.org/WAI/standards-guidelines/wcag/#intro" TargetMode="External"/><Relationship Id="rId16" Type="http://schemas.openxmlformats.org/officeDocument/2006/relationships/hyperlink" Target="https://www.w3.org/Translations/WCAG22-pt-BR/" TargetMode="External"/><Relationship Id="rId19" Type="http://schemas.openxmlformats.org/officeDocument/2006/relationships/hyperlink" Target="https://guia-wcag.com" TargetMode="External"/><Relationship Id="rId18" Type="http://schemas.openxmlformats.org/officeDocument/2006/relationships/hyperlink" Target="https://www.wcag.com/resource/what-is-wcag/#WCAG_Versions_10_20_21_and_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