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6" w:color="B8860B"/>
        </w:pBdr>
        <w:spacing w:before="2400" w:after="240"/>
        <w:jc w:val="left"/>
      </w:pPr>
      <w:r>
        <w:rPr>
          <w:rFonts w:ascii="Calibri" w:hAnsi="Calibri" w:cs="Calibri"/>
          <w:b/>
          <w:i w:val="0"/>
          <w:color w:val="B8860B"/>
          <w:spacing w:val="80"/>
          <w:sz w:val="28"/>
        </w:rPr>
        <w:t>VOLC</w:t>
      </w:r>
    </w:p>
    <w:p>
      <w:pPr>
        <w:spacing w:before="2000" w:after="240"/>
        <w:jc w:val="left"/>
      </w:pPr>
      <w:r>
        <w:rPr>
          <w:rFonts w:ascii="Calibri" w:hAnsi="Calibri" w:cs="Calibri"/>
          <w:b/>
          <w:i w:val="0"/>
          <w:color w:val="B8860B"/>
          <w:spacing w:val="80"/>
          <w:sz w:val="18"/>
        </w:rPr>
        <w:t>USO INTERNO</w:t>
      </w:r>
    </w:p>
    <w:p>
      <w:pPr>
        <w:spacing w:before="120" w:after="180"/>
        <w:jc w:val="left"/>
      </w:pPr>
      <w:r>
        <w:rPr>
          <w:rFonts w:ascii="Calibri" w:hAnsi="Calibri" w:cs="Calibri"/>
          <w:b/>
          <w:i w:val="0"/>
          <w:color w:val="0B1F3A"/>
          <w:sz w:val="56"/>
        </w:rPr>
        <w:t>VOLC O.S. — Arbitragem</w:t>
      </w:r>
    </w:p>
    <w:p>
      <w:pPr>
        <w:spacing w:after="480"/>
        <w:jc w:val="left"/>
      </w:pPr>
      <w:r>
        <w:rPr>
          <w:rFonts w:ascii="Calibri" w:hAnsi="Calibri" w:cs="Calibri"/>
          <w:b/>
          <w:i w:val="0"/>
          <w:color w:val="0B1F3A"/>
          <w:sz w:val="56"/>
        </w:rPr>
        <w:t>Caderno de Controle</w:t>
      </w:r>
    </w:p>
    <w:p>
      <w:pPr>
        <w:spacing w:after="120"/>
        <w:jc w:val="left"/>
      </w:pPr>
      <w:r>
        <w:rPr>
          <w:rFonts w:ascii="Calibri" w:hAnsi="Calibri" w:cs="Calibri"/>
          <w:b w:val="0"/>
          <w:i w:val="0"/>
          <w:color w:val="1E3A5F"/>
          <w:sz w:val="32"/>
        </w:rPr>
        <w:t>O plano de execução, em fases, com o que marcar</w:t>
      </w:r>
    </w:p>
    <w:p>
      <w:pPr>
        <w:spacing w:after="960"/>
        <w:jc w:val="left"/>
      </w:pPr>
      <w:r>
        <w:rPr>
          <w:rFonts w:ascii="Calibri" w:hAnsi="Calibri" w:cs="Calibri"/>
          <w:b w:val="0"/>
          <w:i w:val="0"/>
          <w:color w:val="1E3A5F"/>
          <w:sz w:val="32"/>
        </w:rPr>
        <w:t>Gerado em 19/08/2026 · reimprima quando o estado mudar</w:t>
      </w:r>
    </w:p>
    <w:p>
      <w:r>
        <w:br w:type="page"/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00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Como usar este caderno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Este caderno é para imprimir e riscar. Cada fase traz o objetivo, o que fazer (com caixa para marcar) e — o que mais importa — o CRITÉRIO DE ACEITE: uma frase que descreve como verificar que a fase está realmente feita, não como parece feita.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A regra do caderno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Uma caixa só é marcada depois que o critério de aceite foi verificado. Marcar por impressão devolve o caderno ao estado de qualquer relatório verde: bonito e sem lastro.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seção 01 é gerada por medição na hora — contagem de testes rodada, não digitada. Reimprimir o caderno atualiza o retrato; o resto do documento é a doutrina, e muda pouco.</w:t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01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Onde estamos hoje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Retrato de 19/08/2026. Só o que foi medido entra aqui.</w:t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Provas automatizadas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36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suíte</w:t>
            </w:r>
          </w:p>
        </w:tc>
        <w:tc>
          <w:tcPr>
            <w:tcW w:type="dxa" w:w="54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motor de funil (engine)</w:t>
            </w:r>
          </w:p>
        </w:tc>
        <w:tc>
          <w:tcPr>
            <w:tcW w:type="dxa" w:w="54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726 passed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backend + volc_ads</w:t>
            </w:r>
          </w:p>
        </w:tc>
        <w:tc>
          <w:tcPr>
            <w:tcW w:type="dxa" w:w="54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488 passed, 19 skipped, 332 warnings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front (vitest)</w:t>
            </w:r>
          </w:p>
        </w:tc>
        <w:tc>
          <w:tcPr>
            <w:tcW w:type="dxa" w:w="54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rodar: npx vitest run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tipos (tsc)</w:t>
            </w:r>
          </w:p>
        </w:tc>
        <w:tc>
          <w:tcPr>
            <w:tcW w:type="dxa" w:w="54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76 erros herdados do webgo — linha de base, não regressão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O que está de pé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Motor de widgets reescrito: a LLM descreve o conteúdo em JSON e o motor imprime o HTML. Allowlist, CLS zero e acessibilidade deixaram de depender de o modelo lembrar.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Descoberta mecânica de link profundo (canal_profundo): domínio-raiz vira a página que o leitor precisa, com verificação ao vivo e volta honesta para a raiz quando não acha.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Retentativa de transporte na cascata de copy: queda de conexão deixou de derrubar ~174 s de trabalho pago.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Publicação avulsa de página: uma página que caiu num portão e foi consertada tem caminho de volta ao WordPress pela tela.</w:t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O que NÃO está feito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16" w:space="0" w:color="6B7280"/>
              <w:bottom w:val="nil"/>
              <w:right w:val="nil"/>
            </w:tcBorders>
            <w:shd w:val="clear" w:color="auto" w:fill="F7F8FA"/>
            <w:tcMar>
              <w:top w:w="160" w:type="dxa"/>
              <w:bottom w:w="160" w:type="dxa"/>
              <w:left w:w="300" w:type="dxa"/>
              <w:right w:w="200" w:type="dxa"/>
            </w:tcMar>
          </w:tcPr>
          <w:p>
            <w:pPr>
              <w:spacing w:line="30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6B7280"/>
                <w:sz w:val="20"/>
              </w:rPr>
              <w:t>As três credenciais abaixo circularam e continuam válidas. Enquanto não girarem, elas são o maior risco aberto do sistema — maior que qualquer fase deste caderno.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Girar o developer token do Google Ads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Girar a Application Password do WordPress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Girar a SUPABASE_SERVICE_ROLE_KEY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02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As travas permanentes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Estas não são fases: valem em todas elas, o tempo todo. Uma fase que só passa afrouxando uma trava não passou.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Trava de escrita fechada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Nunca chamar `destravar()`, nunca definir FORGE_PERMITIR_ESCRITA=1. Só leitura e validate_only — que É leitura: a API valida o payload e descarta sem criar nada.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Nada em conta de terceiro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O portão de MCC (MCC_DA_CASA) recusa qualquer customer_id fora da árvore da casa, e recusa no servidor — não na tela.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Português do Brasil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Em comentário, docstring, nome de variável e mensagem de erro. Sem exceção.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Todo número é medido, e diz onde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Se não foi medido, não se cita. Nunca uma estatística, data ou benchmark inventado — nem como exemplo.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Escrita só com autorização na hora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Criar campanha, subir lance, publicar página: cada uma exige o gesto humano no momento. Autorização de ontem não vale para hoje.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03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Os nove princípios do desenho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Toda decisão de arquitetura se justifica por um destes. Quando dois conflitam, vale o de número menor.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P1 · O sistema percebe sozinho que parou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Seis meses escrevendo no banco errado, 9.407 gclids nunca enviados e uma conta suspensa que parou tudo — em nenhum dos três o sistema soube. Todo componente que escreve dado escreve também um recibo, no mesmo banco do dado. "Verde" sem linhas contadas não existe.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P2 · Cold start é o caso normal, não a borda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operação nasce com N=0. "Ainda não medido" é resposta válida em qualquer ponto do sistema; um valor inventado, nunca.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P3 · Assimetria de autorização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Reduzir gasto pode ser pré-autorizado, com teto, validade e revogação. AUMENTAR gasto exige humano, na hora, sempre. Errar reduzindo custa oportunidade; errar aumentando custa dinheiro.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P4 · Um substantivo: Proposta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Tudo que quer mudar o mundo externo vira uma Proposta. Só o Executor executa Propostas, e só por uma porta.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P5 · Fato ≠ opinião ≠ ação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Métrica medida, decisão do motor e registro de atuação vivem em três tabelas. Nunca mais uma coluna de auditoria com DEFAULT now() transformando 12 decisões em 92 falsos positivos.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P6 · Moeda e procedência declaradas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Cada fonte de receita declara moeda, grão, revshare e dono da conta. Foi a moeda implícita que fez a camada 05 reportar 82% de perda onde havia 5%.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P7 · Doutrina de campanha — do dono, inegociável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Campanha = rei: um termo, uma campanha, um conjunto. Nasce PAUSED, em MANUAL_CPC com phrase. Gradua em 30 conversões para lance automático; broad é a recompensa da graduação.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P8 · O portão mora dentro da porta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Portão que vive no router é convenção, não portão: quem chamar o engine por fora passa por cima. Ele desce para dentro do cliente Google Ads.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P9 · A conta de monetização é um objeto vigiado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Suspensão de conta é o pior modo de falha da arbitragem: a receita zera e o custo continua. O sistema inteiro vigiava o denominador; o numerador pode sumir por decisão de terceiro.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04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As nove fases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Ordenadas por valor destravado ÷ esforço. Esforço em camiseta: S menor que um dia · M de dias · L de uma a duas semanas de uma pessoa sênior.</w:t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F0 — Estancar: apagar as luzes do prédio velho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horas · reversível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Parar de queimar quota, fechar as portas abertas e remover o ruído que contamina qualquer diagnóstico daqui em diante.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Desligar no n8n os flows do núcleo que apontam para o Supabase hospedado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Manter ATIVOS: receita-joinads-d1, receita-joinads-intraday, pauta-kw-minning-pautador-pro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Desativar os 6 formulários públicos da Factory v3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Desativar o webhook Apply Bidding e remover a URL do bundle do front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Girar o developer token do Google Ads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Girar a chave da exchangerate-api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Caçar o chamador fantasma de compute_funnel_daily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Nenhum workflow ativo do núcleo contém a URL do Supabase hospedado; o webhook antigo responde 404; grep da URL no front devolve zero.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F1 — O sistema percebe que parou: recibos, relógio e câmbio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 · reversível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Construir o alicerce do P1 antes de qualquer funcionalidade: recibos no plano de dados, watchdog no componente que nunca falhou, e o job de câmbio como prova do desenho.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Tabela de recibos, com linhas contadas por escrita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Watchdog no componente mais confiável, vigiando o menos confiável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Job de câmbio diário, com recibo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Notificação externa quando o vigia acusa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A cotação de hoje está no banco, todo dia, com recibo OK e linhas=1. Parar o container do backend gera linha em alertas (CRITICO) sem intervenção humana, E a notificação externa chega.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F2 — Custo no banco certo: a ingestão própria mínima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M–L · reversível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O lado esquerdo da equação fluindo para o banco que o produto lê, com o padrão do SPEC: job por fonte, parametrizável por data, recibo, lote.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Job de custo do Google Ads, por conta e por data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Reprocessamento histórico sob demanda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Tabela contas_anuncio populada (vira a allowlist do F3)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vw_arbitragem_diaria com CPC real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Reprocessar fevereiro reescreve as linhas IDÊNTICAS às existentes (diff por campaign_id,date) com recibo sob_demanda — prova o pipeline inteiro sem gastar um real.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F3 — O substantivo e a porta: Proposta, Autorização, Executor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L · reversível até armar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Nascem os quatro substantivos e a porta única. Toda mutação de conta passa a atravessar a mesma escada. Aqui o Executor só executa Propostas aprovadas por humano.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Tabelas: propostas, autorizacoes, execucoes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Executor com porta única, e o portão de MCC DENTRO dela (P8)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Front: criar e aprovar Proposta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Webhook antigo morto e re-testado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Ajuste de lance de ponta a ponta: Proposta no front → aprovar → execucoes tem request, response, valor_antes, valor_depois CONFIRMADA — e o valor confere no Google Ads Editor. Aprovar sem sessão → 401.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F4 — Nascimento completo: a junta 2 fechada na transação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M–L · a 1ª campanha real é gasto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O cockpit passa a criar campanha inteira: com procedência, vínculo de funil e conversão sintética, gravando tudo no banco na mesma transação. É o conserto definitivo da junta FUNIL→CAMPANHA.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/provar emite selo com validate_only (repetível, sem custo)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/subir grava funnel_run_id e customer_id na mesma transação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Conversão sintética criada e vinculada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Taxonomia do nome: PAÍS - carimbo / termo / URL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Depois do /subir, funnel_run_id e customer_id estão preenchidos em campaigns; a campanha aparece PAUSED na conta certa.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F5 — O loop de conversão e o sensor: a junta 4 e o fator 2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M–L · reversível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Fechar o corte mais caro (9.407 gclids, zero enviados) e cegar menos: o evento de ad-view que fecha três cortes de uma vez.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Upload de conversões offline, com autorização permanente própria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Sensor de ad-view publicando avg_ads_per_session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fact_page_daily sem host vazio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Zero linhas novas com host vazio. Funil ativo: avg_ads_per_session &gt; 0 em 100% das linhas novas. Clique de teste com gclid percorre a fila até o status de envio.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F6 — O motor em casa: replay, sombra, e o Trilho A armado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L · reversível por revogação + kill switch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inteligência sai do JSON e vira serviço testado; a defesa noturna passa a existir de verdade — só na direção REDUZ.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Motor portado do n8n para o backend, com testes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Replay dourado com divergências 100% classificadas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14 dias de sombra com diário de bordo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Kill switch e revogação de autorização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Replay dourado passa. Em 14 dias de sombra, ZERO execuções de AUMENTA sob autorização (só sob aprovação humana).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F7 — A carteira: as telas compõem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 · reversível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tela que não existe: "das suas N campanhas, estas 6 querem algo de você hoje" — e o detalhe que explica por quê, com a equação decomposta.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Carteira: quais campanhas pedem ação hoje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Aprovação em lote de Propostas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Detalhe com a equação decomposta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Com 5 ou mais campanhas ativas, a Carteira responde em UMA consulta. Um fator não medido aparece como "não medido" — nunca zero disfarçado.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00" w:after="20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keepNext/>
        <w:spacing w:before="360" w:after="160"/>
        <w:jc w:val="left"/>
        <w:outlineLvl w:val="1"/>
      </w:pPr>
      <w:r>
        <w:rPr>
          <w:rFonts w:ascii="Calibri" w:hAnsi="Calibri" w:cs="Calibri"/>
          <w:b/>
          <w:i w:val="0"/>
          <w:color w:val="1E3A5F"/>
          <w:sz w:val="30"/>
        </w:rPr>
        <w:t>F8 — Previsão persistida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/>
          <w:color w:val="6B7280"/>
          <w:sz w:val="22"/>
        </w:rPr>
        <w:t>M · condicionada a N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bola de cristal vira serviço honesto: persistida, medida contra baseline, e útil como simulador — nunca como executor.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que fazer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Previsões persistidas por campanha elegível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Cobertura real do intervalo de confiança no painel</w:t>
      </w:r>
    </w:p>
    <w:p>
      <w:pPr>
        <w:spacing w:before="60" w:after="60" w:line="300" w:lineRule="auto"/>
        <w:ind w:left="720" w:hanging="360"/>
        <w:jc w:val="both"/>
      </w:pPr>
      <w:r>
        <w:rPr>
          <w:rFonts w:ascii="Calibri" w:hAnsi="Calibri" w:cs="Calibri"/>
          <w:b w:val="0"/>
          <w:i w:val="0"/>
          <w:color w:val="B8860B"/>
          <w:sz w:val="22"/>
        </w:rPr>
        <w:t>•</w:t>
        <w:tab/>
      </w:r>
      <w:r>
        <w:rPr>
          <w:rFonts w:ascii="Calibri" w:hAnsi="Calibri" w:cs="Calibri"/>
          <w:b w:val="0"/>
          <w:i w:val="0"/>
          <w:color w:val="3D4A5C"/>
          <w:sz w:val="22"/>
        </w:rPr>
        <w:t>☐   Veto preditivo INATIVO até o critério de 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DF6E3"/>
            <w:tcMar>
              <w:top w:w="240" w:type="dxa"/>
              <w:bottom w:w="240" w:type="dxa"/>
              <w:left w:w="360" w:type="dxa"/>
              <w:right w:w="24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aps/>
                <w:color w:val="B8860B"/>
                <w:sz w:val="20"/>
              </w:rPr>
              <w:t>Critério de aceite</w:t>
            </w:r>
          </w:p>
          <w:p>
            <w:pPr>
              <w:spacing w:line="320" w:lineRule="auto"/>
              <w:jc w:val="both"/>
            </w:pPr>
            <w:r>
              <w:rPr>
                <w:rFonts w:ascii="Calibri" w:hAnsi="Calibri" w:cs="Calibri"/>
                <w:b w:val="0"/>
                <w:i/>
                <w:color w:val="0B1F3A"/>
                <w:sz w:val="24"/>
              </w:rPr>
              <w:t>Cobertura do CI de 90% fica em 80% ou mais — o antigo entregava 64% prometendo 90%.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05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A ordem, defendida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Por que cada fase vem antes da seguinte. A ordem não é gosto: é dependência — e pular uma faz a próxima medir errado.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9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7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valor destravado</w:t>
            </w:r>
          </w:p>
        </w:tc>
        <w:tc>
          <w:tcPr>
            <w:tcW w:type="dxa" w:w="9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esforço</w:t>
            </w:r>
          </w:p>
        </w:tc>
        <w:tc>
          <w:tcPr>
            <w:tcW w:type="dxa" w:w="4500"/>
            <w:vAlign w:val="center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por que antes da seguinte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F0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segurança + diagnóstico limpo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horas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tudo que vem depois mede errado com o ruído ligado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F1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o sistema se vigia (P1)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sem recibo, cada fase seguinte pode "passar" mentindo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F2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CPC real no banco certo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M–L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o motor e a carteira leem daqui; é pré-requisito de faixa do F3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F3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o substantivo + a porta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L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F4, F6 e F7 são impossíveis sem Proposta e Executor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F4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voltar a operar (junta 2)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M–L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precisa da porta; destrava o F5 e o negócio em 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F5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sinal de conversão + fator 2 (junta 4)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M–L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sem ele o Google otimiza no escuro de novo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F6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defesa sozinha + otimização na fila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L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precisa de dados (F2), porta (F3) e idealmente CVR (F5)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F7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escala de operação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antes seria tela vazia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F8</w:t>
            </w:r>
          </w:p>
        </w:tc>
        <w:tc>
          <w:tcPr>
            <w:tcW w:type="dxa" w:w="27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antecipação honesta</w:t>
            </w:r>
          </w:p>
        </w:tc>
        <w:tc>
          <w:tcPr>
            <w:tcW w:type="dxa" w:w="9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M</w:t>
            </w:r>
          </w:p>
        </w:tc>
        <w:tc>
          <w:tcPr>
            <w:tcW w:type="dxa" w:w="45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3D4A5C"/>
                <w:sz w:val="20"/>
              </w:rPr>
              <w:t>último porque exige N que só as fases anteriores geram</w:t>
            </w:r>
          </w:p>
        </w:tc>
      </w:tr>
    </w:tbl>
    <w:p>
      <w:pPr>
        <w:spacing w:before="60" w:after="6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40" w:after="24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after="80"/>
        <w:jc w:val="left"/>
      </w:pPr>
      <w:r>
        <w:rPr>
          <w:rFonts w:ascii="Calibri" w:hAnsi="Calibri" w:cs="Calibri"/>
          <w:b/>
          <w:i w:val="0"/>
          <w:color w:val="B8860B"/>
          <w:spacing w:val="100"/>
          <w:sz w:val="18"/>
        </w:rPr>
        <w:t>06</w:t>
      </w:r>
    </w:p>
    <w:p>
      <w:pPr>
        <w:keepNext/>
        <w:pBdr>
          <w:bottom w:val="single" w:sz="12" w:space="6" w:color="B8860B"/>
        </w:pBdr>
        <w:spacing w:before="480" w:after="240"/>
        <w:jc w:val="left"/>
        <w:outlineLvl w:val="0"/>
      </w:pPr>
      <w:r>
        <w:rPr>
          <w:rFonts w:ascii="Calibri" w:hAnsi="Calibri" w:cs="Calibri"/>
          <w:b/>
          <w:i w:val="0"/>
          <w:color w:val="0B1F3A"/>
          <w:sz w:val="40"/>
        </w:rPr>
        <w:t>Riscos transversais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Não pertencem a uma fase — atravessam todas.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O sensor é de terceiros até o F5 provar o contrário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A posse do código do sensor de ad-view não está com a casa. Enquanto estiver, o fator 2 da equação depende de decisão alheia.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Gastar mídia é o único ato irreversível por natureza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Ele fica atrás de dois gestos humanos — subir com selo e ativar a campanha — e de uma direção: AUMENTA nunca é automático.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Abandonar o hospedado é irreversível por decisão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Os dados continuam lá, mas nenhuma fase depende deles.</w:t>
      </w:r>
    </w:p>
    <w:p>
      <w:pPr>
        <w:keepNext/>
        <w:spacing w:before="240" w:after="120"/>
        <w:jc w:val="left"/>
        <w:outlineLvl w:val="2"/>
      </w:pPr>
      <w:r>
        <w:rPr>
          <w:rFonts w:ascii="Calibri" w:hAnsi="Calibri" w:cs="Calibri"/>
          <w:b/>
          <w:i w:val="0"/>
          <w:color w:val="B8860B"/>
          <w:sz w:val="24"/>
        </w:rPr>
        <w:t>Instrução em prosa não sustenta invariante</w:t>
      </w:r>
    </w:p>
    <w:p>
      <w:pPr>
        <w:spacing w:before="80" w:after="80" w:line="320" w:lineRule="auto"/>
        <w:jc w:val="both"/>
      </w:pPr>
      <w:r>
        <w:rPr>
          <w:rFonts w:ascii="Calibri" w:hAnsi="Calibri" w:cs="Calibri"/>
          <w:b w:val="0"/>
          <w:i w:val="0"/>
          <w:color w:val="3D4A5C"/>
          <w:sz w:val="22"/>
        </w:rPr>
        <w:t>Medido três vezes em 19/08/2026: o prompt proibia o caractere &amp; e o modelo o escreveu; pedia URL exata e devolveu domínio-raiz; mandava usar "o sistema exige", que outro validador recusa. O que sustenta é código.</w:t>
      </w:r>
    </w:p>
    <w:p>
      <w:pPr>
        <w:spacing w:before="240" w:after="240"/>
        <w:jc w:val="left"/>
      </w:pPr>
      <w:r>
        <w:rPr>
          <w:rFonts w:ascii="Calibri" w:hAnsi="Calibri" w:cs="Calibri"/>
          <w:b w:val="0"/>
          <w:i w:val="0"/>
          <w:sz w:val="2"/>
        </w:rPr>
      </w:r>
    </w:p>
    <w:p>
      <w:pPr>
        <w:spacing w:before="240" w:after="240"/>
        <w:jc w:val="center"/>
      </w:pPr>
      <w:r>
        <w:rPr>
          <w:rFonts w:ascii="Calibri" w:hAnsi="Calibri" w:cs="Calibri"/>
          <w:b/>
          <w:i/>
          <w:color w:val="B8860B"/>
          <w:sz w:val="32"/>
        </w:rPr>
        <w:t>Um funil pela metade não é meio funil. Uma fase pela metade não é meia fase.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D1D5DB"/>
      </w:pBdr>
      <w:pStyle w:val="Footer"/>
      <w:tabs>
        <w:tab w:pos="9360" w:val="right"/>
      </w:tabs>
      <w:jc w:val="left"/>
    </w:pPr>
    <w:r>
      <w:rPr>
        <w:rFonts w:ascii="Calibri" w:hAnsi="Calibri" w:cs="Calibri"/>
        <w:b w:val="0"/>
        <w:i/>
        <w:color w:val="6B7280"/>
        <w:sz w:val="16"/>
      </w:rPr>
      <w:t>VOLC</w:t>
    </w:r>
    <w:r>
      <w:rPr>
        <w:rFonts w:ascii="Calibri" w:hAnsi="Calibri" w:cs="Calibri"/>
        <w:b w:val="0"/>
        <w:i w:val="0"/>
        <w:color w:val="6B7280"/>
        <w:sz w:val="16"/>
      </w:rPr>
      <w:tab/>
      <w:t xml:space="preserve">Pág. </w:t>
    </w:r>
    <w:r>
      <w:rPr>
        <w:rFonts w:ascii="Calibri" w:hAnsi="Calibri" w:cs="Calibri"/>
        <w:b/>
        <w:i w:val="0"/>
        <w:color w:val="0B1F3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3D4A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VOLC O.S. Arbitragem — Caderno de Controle</dc:title>
  <dc:subject/>
  <dc:creator>VOLC</dc:creator>
  <cp:keywords/>
  <dc:description>Plano de execução e acompanhamento · gerado em 19/08/2026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