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E5F24" w14:textId="1E052339" w:rsidR="000C6F18" w:rsidRPr="00617C36" w:rsidRDefault="00617C36" w:rsidP="00617C36">
      <w:pPr>
        <w:ind w:firstLine="0"/>
        <w:jc w:val="center"/>
        <w:rPr>
          <w:b/>
          <w:bCs/>
          <w:sz w:val="32"/>
          <w:szCs w:val="28"/>
        </w:rPr>
      </w:pPr>
      <w:r w:rsidRPr="00617C36">
        <w:rPr>
          <w:b/>
          <w:bCs/>
          <w:sz w:val="32"/>
          <w:szCs w:val="28"/>
        </w:rPr>
        <w:t>REDES NEURAIS</w:t>
      </w:r>
    </w:p>
    <w:p w14:paraId="390EED35" w14:textId="77777777" w:rsidR="00617C36" w:rsidRDefault="00617C36" w:rsidP="00617C36">
      <w:pPr>
        <w:ind w:firstLine="0"/>
        <w:jc w:val="left"/>
      </w:pPr>
    </w:p>
    <w:p w14:paraId="43632438" w14:textId="572F395C" w:rsidR="00617C36" w:rsidRDefault="00617C36" w:rsidP="00617C36">
      <w:pPr>
        <w:ind w:firstLine="0"/>
        <w:jc w:val="left"/>
      </w:pPr>
      <w:r>
        <w:t>Aluno: Tarcísio José Martins Ribeiro                                                          Código: 20382</w:t>
      </w:r>
    </w:p>
    <w:p w14:paraId="4A70A51B" w14:textId="5E7ACD9E" w:rsidR="00617C36" w:rsidRDefault="00617C36" w:rsidP="00617C36">
      <w:pPr>
        <w:ind w:firstLine="0"/>
      </w:pPr>
    </w:p>
    <w:p w14:paraId="2B351290" w14:textId="67E6D84E" w:rsidR="00617C36" w:rsidRDefault="00617C36" w:rsidP="00617C36">
      <w:pPr>
        <w:jc w:val="left"/>
      </w:pPr>
      <w:r>
        <w:t>Domínio: balance-scale</w:t>
      </w:r>
    </w:p>
    <w:sectPr w:rsidR="00617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36"/>
    <w:rsid w:val="000C6F18"/>
    <w:rsid w:val="0061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D001"/>
  <w15:chartTrackingRefBased/>
  <w15:docId w15:val="{587823BC-0058-48B3-8ED9-A55D34F1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hanging="56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09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2021-05-14T22:24:00Z</dcterms:created>
  <dcterms:modified xsi:type="dcterms:W3CDTF">2021-05-15T03:12:00Z</dcterms:modified>
</cp:coreProperties>
</file>