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GrossRecipes — Event-Sourced Sync Contract</w:t>
      </w:r>
    </w:p>
    <w:p>
      <w:pPr>
        <w:spacing w:after="200"/>
      </w:pPr>
      <w:r>
        <w:rPr>
          <w:i/>
          <w:iCs/>
          <w:sz w:val="20"/>
          <w:szCs w:val="20"/>
        </w:rPr>
        <w:t xml:space="preserve">This replaces the previous REST-per-action contract. The Android app no longer calls Lists/create, Lists/add-item, Lists/set-checked, etc. at all - every list/item action now goes through the two generic Events routes in Part 2.</w:t>
      </w:r>
    </w:p>
    <w:p>
      <w:pPr>
        <w:pStyle w:val="Heading1"/>
        <w:spacing w:after="150" w:before="300"/>
      </w:pPr>
      <w:r>
        <w:t xml:space="preserve">Part 1: What the app does today</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3600"/>
        <w:gridCol w:w="5760"/>
        <w:gridCol w:w="5040"/>
      </w:tblGrid>
      <w:tr>
        <w:trPr>
          <w:tblHeader/>
        </w:trPr>
        <w:tc>
          <w:tcPr>
            <w:tcW w:type="dxa" w:w="3600"/>
            <w:shd w:fill="2F5233" w:color="auto" w:val="clear"/>
            <w:tcMar>
              <w:top w:type="dxa" w:w="80"/>
              <w:left w:type="dxa" w:w="100"/>
              <w:bottom w:type="dxa" w:w="80"/>
              <w:right w:type="dxa" w:w="100"/>
            </w:tcMar>
            <w:vAlign w:val="center"/>
          </w:tcPr>
          <w:p>
            <w:r>
              <w:rPr>
                <w:b/>
                <w:bCs/>
                <w:color w:val="FFFFFF"/>
                <w:sz w:val="19"/>
                <w:szCs w:val="19"/>
              </w:rPr>
              <w:t xml:space="preserve">Feature</w:t>
            </w:r>
          </w:p>
        </w:tc>
        <w:tc>
          <w:tcPr>
            <w:tcW w:type="dxa" w:w="5760"/>
            <w:shd w:fill="2F5233" w:color="auto" w:val="clear"/>
            <w:tcMar>
              <w:top w:type="dxa" w:w="80"/>
              <w:left w:type="dxa" w:w="100"/>
              <w:bottom w:type="dxa" w:w="80"/>
              <w:right w:type="dxa" w:w="100"/>
            </w:tcMar>
            <w:vAlign w:val="center"/>
          </w:tcPr>
          <w:p>
            <w:r>
              <w:rPr>
                <w:b/>
                <w:bCs/>
                <w:color w:val="FFFFFF"/>
                <w:sz w:val="19"/>
                <w:szCs w:val="19"/>
              </w:rPr>
              <w:t xml:space="preserve">Android works today?</w:t>
            </w:r>
          </w:p>
        </w:tc>
        <w:tc>
          <w:tcPr>
            <w:tcW w:type="dxa" w:w="5040"/>
            <w:shd w:fill="2F5233" w:color="auto" w:val="clear"/>
            <w:tcMar>
              <w:top w:type="dxa" w:w="80"/>
              <w:left w:type="dxa" w:w="100"/>
              <w:bottom w:type="dxa" w:w="80"/>
              <w:right w:type="dxa" w:w="100"/>
            </w:tcMar>
            <w:vAlign w:val="center"/>
          </w:tcPr>
          <w:p>
            <w:r>
              <w:rPr>
                <w:b/>
                <w:bCs/>
                <w:color w:val="FFFFFF"/>
                <w:sz w:val="19"/>
                <w:szCs w:val="19"/>
              </w:rPr>
              <w:t xml:space="preserve">Backend status</w:t>
            </w:r>
          </w:p>
        </w:tc>
      </w:tr>
      <w:tr>
        <w:tc>
          <w:tcPr>
            <w:tcW w:type="dxa" w:w="3600"/>
            <w:tcMar>
              <w:top w:type="dxa" w:w="80"/>
              <w:left w:type="dxa" w:w="100"/>
              <w:bottom w:type="dxa" w:w="80"/>
              <w:right w:type="dxa" w:w="100"/>
            </w:tcMar>
            <w:vAlign w:val="center"/>
          </w:tcPr>
          <w:p>
            <w:r>
              <w:rPr>
                <w:sz w:val="19"/>
                <w:szCs w:val="19"/>
              </w:rPr>
              <w:t xml:space="default">Login</w:t>
            </w:r>
          </w:p>
        </w:tc>
        <w:tc>
          <w:tcPr>
            <w:tcW w:type="dxa" w:w="5760"/>
            <w:tcMar>
              <w:top w:type="dxa" w:w="80"/>
              <w:left w:type="dxa" w:w="100"/>
              <w:bottom w:type="dxa" w:w="80"/>
              <w:right w:type="dxa" w:w="100"/>
            </w:tcMar>
            <w:vAlign w:val="center"/>
          </w:tcPr>
          <w:p>
            <w:r>
              <w:rPr>
                <w:sz w:val="19"/>
                <w:szCs w:val="19"/>
              </w:rPr>
              <w:t xml:space="default">Yes — real network call</w:t>
            </w:r>
          </w:p>
        </w:tc>
        <w:tc>
          <w:tcPr>
            <w:tcW w:type="dxa" w:w="5040"/>
            <w:tcMar>
              <w:top w:type="dxa" w:w="80"/>
              <w:left w:type="dxa" w:w="100"/>
              <w:bottom w:type="dxa" w:w="80"/>
              <w:right w:type="dxa" w:w="100"/>
            </w:tcMar>
            <w:vAlign w:val="center"/>
          </w:tcPr>
          <w:p>
            <w:r>
              <w:rPr>
                <w:sz w:val="19"/>
                <w:szCs w:val="19"/>
              </w:rPr>
              <w:t xml:space="default">Exists on your real backend (unchanged)</w:t>
            </w:r>
          </w:p>
        </w:tc>
      </w:tr>
      <w:tr>
        <w:tc>
          <w:tcPr>
            <w:tcW w:type="dxa" w:w="3600"/>
            <w:tcMar>
              <w:top w:type="dxa" w:w="80"/>
              <w:left w:type="dxa" w:w="100"/>
              <w:bottom w:type="dxa" w:w="80"/>
              <w:right w:type="dxa" w:w="100"/>
            </w:tcMar>
            <w:vAlign w:val="center"/>
          </w:tcPr>
          <w:p>
            <w:r>
              <w:rPr>
                <w:sz w:val="19"/>
                <w:szCs w:val="19"/>
              </w:rPr>
              <w:t xml:space="default">Login error message</w:t>
            </w:r>
          </w:p>
        </w:tc>
        <w:tc>
          <w:tcPr>
            <w:tcW w:type="dxa" w:w="5760"/>
            <w:tcMar>
              <w:top w:type="dxa" w:w="80"/>
              <w:left w:type="dxa" w:w="100"/>
              <w:bottom w:type="dxa" w:w="80"/>
              <w:right w:type="dxa" w:w="100"/>
            </w:tcMar>
            <w:vAlign w:val="center"/>
          </w:tcPr>
          <w:p>
            <w:r>
              <w:rPr>
                <w:sz w:val="19"/>
                <w:szCs w:val="19"/>
              </w:rPr>
              <w:t xml:space="default">Yes — shows "Invalid username or password" / "Couldn’t reach server"</w:t>
            </w:r>
          </w:p>
        </w:tc>
        <w:tc>
          <w:tcPr>
            <w:tcW w:type="dxa" w:w="5040"/>
            <w:tcMar>
              <w:top w:type="dxa" w:w="80"/>
              <w:left w:type="dxa" w:w="100"/>
              <w:bottom w:type="dxa" w:w="80"/>
              <w:right w:type="dxa" w:w="100"/>
            </w:tcMar>
            <w:vAlign w:val="center"/>
          </w:tcPr>
          <w:p>
            <w:r>
              <w:rPr>
                <w:sz w:val="19"/>
                <w:szCs w:val="19"/>
              </w:rPr>
              <w:t xml:space="default">N/A (client-side only)</w:t>
            </w:r>
          </w:p>
        </w:tc>
      </w:tr>
      <w:tr>
        <w:tc>
          <w:tcPr>
            <w:tcW w:type="dxa" w:w="3600"/>
            <w:tcMar>
              <w:top w:type="dxa" w:w="80"/>
              <w:left w:type="dxa" w:w="100"/>
              <w:bottom w:type="dxa" w:w="80"/>
              <w:right w:type="dxa" w:w="100"/>
            </w:tcMar>
            <w:vAlign w:val="center"/>
          </w:tcPr>
          <w:p>
            <w:r>
              <w:rPr>
                <w:sz w:val="19"/>
                <w:szCs w:val="19"/>
              </w:rPr>
              <w:t xml:space="default">Session persistence</w:t>
            </w:r>
          </w:p>
        </w:tc>
        <w:tc>
          <w:tcPr>
            <w:tcW w:type="dxa" w:w="5760"/>
            <w:tcMar>
              <w:top w:type="dxa" w:w="80"/>
              <w:left w:type="dxa" w:w="100"/>
              <w:bottom w:type="dxa" w:w="80"/>
              <w:right w:type="dxa" w:w="100"/>
            </w:tcMar>
            <w:vAlign w:val="center"/>
          </w:tcPr>
          <w:p>
            <w:r>
              <w:rPr>
                <w:sz w:val="19"/>
                <w:szCs w:val="19"/>
              </w:rPr>
              <w:t xml:space="default">Yes — stays logged in across app restarts</w:t>
            </w:r>
          </w:p>
        </w:tc>
        <w:tc>
          <w:tcPr>
            <w:tcW w:type="dxa" w:w="5040"/>
            <w:tcMar>
              <w:top w:type="dxa" w:w="80"/>
              <w:left w:type="dxa" w:w="100"/>
              <w:bottom w:type="dxa" w:w="80"/>
              <w:right w:type="dxa" w:w="100"/>
            </w:tcMar>
            <w:vAlign w:val="center"/>
          </w:tcPr>
          <w:p>
            <w:r>
              <w:rPr>
                <w:sz w:val="19"/>
                <w:szCs w:val="19"/>
              </w:rPr>
              <w:t xml:space="default">N/A (client-side only)</w:t>
            </w:r>
          </w:p>
        </w:tc>
      </w:tr>
      <w:tr>
        <w:tc>
          <w:tcPr>
            <w:tcW w:type="dxa" w:w="3600"/>
            <w:tcMar>
              <w:top w:type="dxa" w:w="80"/>
              <w:left w:type="dxa" w:w="100"/>
              <w:bottom w:type="dxa" w:w="80"/>
              <w:right w:type="dxa" w:w="100"/>
            </w:tcMar>
            <w:vAlign w:val="center"/>
          </w:tcPr>
          <w:p>
            <w:r>
              <w:rPr>
                <w:sz w:val="19"/>
                <w:szCs w:val="19"/>
              </w:rPr>
              <w:t xml:space="default">Token refresh</w:t>
            </w:r>
          </w:p>
        </w:tc>
        <w:tc>
          <w:tcPr>
            <w:tcW w:type="dxa" w:w="5760"/>
            <w:tcMar>
              <w:top w:type="dxa" w:w="80"/>
              <w:left w:type="dxa" w:w="100"/>
              <w:bottom w:type="dxa" w:w="80"/>
              <w:right w:type="dxa" w:w="100"/>
            </w:tcMar>
            <w:vAlign w:val="center"/>
          </w:tcPr>
          <w:p>
            <w:r>
              <w:rPr>
                <w:sz w:val="19"/>
                <w:szCs w:val="19"/>
              </w:rPr>
              <w:t xml:space="default">Yes — expired token auto-refreshes and retries, no interruption</w:t>
            </w:r>
          </w:p>
        </w:tc>
        <w:tc>
          <w:tcPr>
            <w:tcW w:type="dxa" w:w="5040"/>
            <w:tcMar>
              <w:top w:type="dxa" w:w="80"/>
              <w:left w:type="dxa" w:w="100"/>
              <w:bottom w:type="dxa" w:w="80"/>
              <w:right w:type="dxa" w:w="100"/>
            </w:tcMar>
            <w:vAlign w:val="center"/>
          </w:tcPr>
          <w:p>
            <w:r>
              <w:rPr>
                <w:sz w:val="19"/>
                <w:szCs w:val="19"/>
              </w:rPr>
              <w:t xml:space="default">Exists on your real backend (unchanged)</w:t>
            </w:r>
          </w:p>
        </w:tc>
      </w:tr>
      <w:tr>
        <w:tc>
          <w:tcPr>
            <w:tcW w:type="dxa" w:w="3600"/>
            <w:tcMar>
              <w:top w:type="dxa" w:w="80"/>
              <w:left w:type="dxa" w:w="100"/>
              <w:bottom w:type="dxa" w:w="80"/>
              <w:right w:type="dxa" w:w="100"/>
            </w:tcMar>
            <w:vAlign w:val="center"/>
          </w:tcPr>
          <w:p>
            <w:r>
              <w:rPr>
                <w:sz w:val="19"/>
                <w:szCs w:val="19"/>
              </w:rPr>
              <w:t xml:space="default">View my lists</w:t>
            </w:r>
          </w:p>
        </w:tc>
        <w:tc>
          <w:tcPr>
            <w:tcW w:type="dxa" w:w="5760"/>
            <w:tcMar>
              <w:top w:type="dxa" w:w="80"/>
              <w:left w:type="dxa" w:w="100"/>
              <w:bottom w:type="dxa" w:w="80"/>
              <w:right w:type="dxa" w:w="100"/>
            </w:tcMar>
            <w:vAlign w:val="center"/>
          </w:tcPr>
          <w:p>
            <w:r>
              <w:rPr>
                <w:sz w:val="19"/>
                <w:szCs w:val="19"/>
              </w:rPr>
              <w:t xml:space="default">Yes — built from local database, filled in by replaying events</w:t>
            </w:r>
          </w:p>
        </w:tc>
        <w:tc>
          <w:tcPr>
            <w:tcW w:type="dxa" w:w="5040"/>
            <w:tcMar>
              <w:top w:type="dxa" w:w="80"/>
              <w:left w:type="dxa" w:w="100"/>
              <w:bottom w:type="dxa" w:w="80"/>
              <w:right w:type="dxa" w:w="100"/>
            </w:tcMar>
            <w:vAlign w:val="center"/>
          </w:tcPr>
          <w:p>
            <w:r>
              <w:rPr>
                <w:sz w:val="19"/>
                <w:szCs w:val="19"/>
              </w:rPr>
              <w:t xml:space="default">Needs Events/pull — see Part 2</w:t>
            </w:r>
          </w:p>
        </w:tc>
      </w:tr>
      <w:tr>
        <w:tc>
          <w:tcPr>
            <w:tcW w:type="dxa" w:w="3600"/>
            <w:tcMar>
              <w:top w:type="dxa" w:w="80"/>
              <w:left w:type="dxa" w:w="100"/>
              <w:bottom w:type="dxa" w:w="80"/>
              <w:right w:type="dxa" w:w="100"/>
            </w:tcMar>
            <w:vAlign w:val="center"/>
          </w:tcPr>
          <w:p>
            <w:r>
              <w:rPr>
                <w:sz w:val="19"/>
                <w:szCs w:val="19"/>
              </w:rPr>
              <w:t xml:space="default">Create a list</w:t>
            </w:r>
          </w:p>
        </w:tc>
        <w:tc>
          <w:tcPr>
            <w:tcW w:type="dxa" w:w="5760"/>
            <w:tcMar>
              <w:top w:type="dxa" w:w="80"/>
              <w:left w:type="dxa" w:w="100"/>
              <w:bottom w:type="dxa" w:w="80"/>
              <w:right w:type="dxa" w:w="100"/>
            </w:tcMar>
            <w:vAlign w:val="center"/>
          </w:tcPr>
          <w:p>
            <w:r>
              <w:rPr>
                <w:sz w:val="19"/>
                <w:szCs w:val="19"/>
              </w:rPr>
              <w:t xml:space="default">Yes — appears instantly, syncs to server right after (or on reconnect)</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Add item to a list</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Check/uncheck item</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Delete a list</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Delete a single item</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Set a list's color</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Share a list with a user</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Mark a list "shared externally"</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Reorder lists (drag-and-drop)</w:t>
            </w:r>
          </w:p>
        </w:tc>
        <w:tc>
          <w:tcPr>
            <w:tcW w:type="dxa" w:w="5760"/>
            <w:tcMar>
              <w:top w:type="dxa" w:w="80"/>
              <w:left w:type="dxa" w:w="100"/>
              <w:bottom w:type="dxa" w:w="80"/>
              <w:right w:type="dxa" w:w="100"/>
            </w:tcMar>
            <w:vAlign w:val="center"/>
          </w:tcPr>
          <w:p>
            <w:r>
              <w:rPr>
                <w:sz w:val="19"/>
                <w:szCs w:val="19"/>
              </w:rPr>
              <w:t xml:space="default">Yes</w:t>
            </w:r>
          </w:p>
        </w:tc>
        <w:tc>
          <w:tcPr>
            <w:tcW w:type="dxa" w:w="5040"/>
            <w:tcMar>
              <w:top w:type="dxa" w:w="80"/>
              <w:left w:type="dxa" w:w="100"/>
              <w:bottom w:type="dxa" w:w="80"/>
              <w:right w:type="dxa" w:w="100"/>
            </w:tcMar>
            <w:vAlign w:val="center"/>
          </w:tcPr>
          <w:p>
            <w:r>
              <w:rPr>
                <w:sz w:val="19"/>
                <w:szCs w:val="19"/>
              </w:rPr>
              <w:t xml:space="default">Needs Events/push — see Part 2</w:t>
            </w:r>
          </w:p>
        </w:tc>
      </w:tr>
      <w:tr>
        <w:tc>
          <w:tcPr>
            <w:tcW w:type="dxa" w:w="3600"/>
            <w:tcMar>
              <w:top w:type="dxa" w:w="80"/>
              <w:left w:type="dxa" w:w="100"/>
              <w:bottom w:type="dxa" w:w="80"/>
              <w:right w:type="dxa" w:w="100"/>
            </w:tcMar>
            <w:vAlign w:val="center"/>
          </w:tcPr>
          <w:p>
            <w:r>
              <w:rPr>
                <w:sz w:val="19"/>
                <w:szCs w:val="19"/>
              </w:rPr>
              <w:t xml:space="default">Offline editing</w:t>
            </w:r>
          </w:p>
        </w:tc>
        <w:tc>
          <w:tcPr>
            <w:tcW w:type="dxa" w:w="5760"/>
            <w:tcMar>
              <w:top w:type="dxa" w:w="80"/>
              <w:left w:type="dxa" w:w="100"/>
              <w:bottom w:type="dxa" w:w="80"/>
              <w:right w:type="dxa" w:w="100"/>
            </w:tcMar>
            <w:vAlign w:val="center"/>
          </w:tcPr>
          <w:p>
            <w:r>
              <w:rPr>
                <w:sz w:val="19"/>
                <w:szCs w:val="19"/>
              </w:rPr>
              <w:t xml:space="default">Yes — every action above works with zero internet</w:t>
            </w:r>
          </w:p>
        </w:tc>
        <w:tc>
          <w:tcPr>
            <w:tcW w:type="dxa" w:w="5040"/>
            <w:tcMar>
              <w:top w:type="dxa" w:w="80"/>
              <w:left w:type="dxa" w:w="100"/>
              <w:bottom w:type="dxa" w:w="80"/>
              <w:right w:type="dxa" w:w="100"/>
            </w:tcMar>
            <w:vAlign w:val="center"/>
          </w:tcPr>
          <w:p>
            <w:r>
              <w:rPr>
                <w:sz w:val="19"/>
                <w:szCs w:val="19"/>
              </w:rPr>
              <w:t xml:space="default">N/A (client-side only)</w:t>
            </w:r>
          </w:p>
        </w:tc>
      </w:tr>
      <w:tr>
        <w:tc>
          <w:tcPr>
            <w:tcW w:type="dxa" w:w="3600"/>
            <w:tcMar>
              <w:top w:type="dxa" w:w="80"/>
              <w:left w:type="dxa" w:w="100"/>
              <w:bottom w:type="dxa" w:w="80"/>
              <w:right w:type="dxa" w:w="100"/>
            </w:tcMar>
            <w:vAlign w:val="center"/>
          </w:tcPr>
          <w:p>
            <w:r>
              <w:rPr>
                <w:sz w:val="19"/>
                <w:szCs w:val="19"/>
              </w:rPr>
              <w:t xml:space="default">Catching up on other devices' changes</w:t>
            </w:r>
          </w:p>
        </w:tc>
        <w:tc>
          <w:tcPr>
            <w:tcW w:type="dxa" w:w="5760"/>
            <w:tcMar>
              <w:top w:type="dxa" w:w="80"/>
              <w:left w:type="dxa" w:w="100"/>
              <w:bottom w:type="dxa" w:w="80"/>
              <w:right w:type="dxa" w:w="100"/>
            </w:tcMar>
            <w:vAlign w:val="center"/>
          </w:tcPr>
          <w:p>
            <w:r>
              <w:rPr>
                <w:sz w:val="19"/>
                <w:szCs w:val="19"/>
              </w:rPr>
              <w:t xml:space="default">Yes — applies pulled events to local data automatically</w:t>
            </w:r>
          </w:p>
        </w:tc>
        <w:tc>
          <w:tcPr>
            <w:tcW w:type="dxa" w:w="5040"/>
            <w:tcMar>
              <w:top w:type="dxa" w:w="80"/>
              <w:left w:type="dxa" w:w="100"/>
              <w:bottom w:type="dxa" w:w="80"/>
              <w:right w:type="dxa" w:w="100"/>
            </w:tcMar>
            <w:vAlign w:val="center"/>
          </w:tcPr>
          <w:p>
            <w:r>
              <w:rPr>
                <w:sz w:val="19"/>
                <w:szCs w:val="19"/>
              </w:rPr>
              <w:t xml:space="default">Needs Events/pull — see Part 2</w:t>
            </w:r>
          </w:p>
        </w:tc>
      </w:tr>
      <w:tr>
        <w:tc>
          <w:tcPr>
            <w:tcW w:type="dxa" w:w="3600"/>
            <w:tcMar>
              <w:top w:type="dxa" w:w="80"/>
              <w:left w:type="dxa" w:w="100"/>
              <w:bottom w:type="dxa" w:w="80"/>
              <w:right w:type="dxa" w:w="100"/>
            </w:tcMar>
            <w:vAlign w:val="center"/>
          </w:tcPr>
          <w:p>
            <w:r>
              <w:rPr>
                <w:sz w:val="19"/>
                <w:szCs w:val="19"/>
              </w:rPr>
              <w:t xml:space="default">Auto-sync on reconnect</w:t>
            </w:r>
          </w:p>
        </w:tc>
        <w:tc>
          <w:tcPr>
            <w:tcW w:type="dxa" w:w="5760"/>
            <w:tcMar>
              <w:top w:type="dxa" w:w="80"/>
              <w:left w:type="dxa" w:w="100"/>
              <w:bottom w:type="dxa" w:w="80"/>
              <w:right w:type="dxa" w:w="100"/>
            </w:tcMar>
            <w:vAlign w:val="center"/>
          </w:tcPr>
          <w:p>
            <w:r>
              <w:rPr>
                <w:sz w:val="19"/>
                <w:szCs w:val="19"/>
              </w:rPr>
              <w:t xml:space="default">Yes — no button, detects real connectivity and pushes/pulls automatically</w:t>
            </w:r>
          </w:p>
        </w:tc>
        <w:tc>
          <w:tcPr>
            <w:tcW w:type="dxa" w:w="5040"/>
            <w:tcMar>
              <w:top w:type="dxa" w:w="80"/>
              <w:left w:type="dxa" w:w="100"/>
              <w:bottom w:type="dxa" w:w="80"/>
              <w:right w:type="dxa" w:w="100"/>
            </w:tcMar>
            <w:vAlign w:val="center"/>
          </w:tcPr>
          <w:p>
            <w:r>
              <w:rPr>
                <w:sz w:val="19"/>
                <w:szCs w:val="19"/>
              </w:rPr>
              <w:t xml:space="default">N/A (client-side only)</w:t>
            </w:r>
          </w:p>
        </w:tc>
      </w:tr>
    </w:tbl>
    <w:p>
      <w:pPr>
        <w:spacing w:after="160" w:before="160"/>
      </w:pPr>
      <w:r>
        <w:rPr>
          <w:i/>
          <w:iCs/>
          <w:sz w:val="20"/>
          <w:szCs w:val="20"/>
        </w:rPr>
        <w:t xml:space="preserve">Bottom line: every screen and interaction is fully functional on the Android side today, offline or online, including catching up on changes made by other devices. Nothing reaches your server until the Events log in Part 2 exists - once it does, everything above starts working end to end with no further Android changes.</w:t>
      </w:r>
    </w:p>
    <w:p>
      <w:pPr>
        <w:pStyle w:val="Heading1"/>
        <w:spacing w:after="150" w:before="300"/>
      </w:pPr>
      <w:r>
        <w:t xml:space="preserve">Part 2: Full API contract</w:t>
      </w:r>
    </w:p>
    <w:p>
      <w:pPr>
        <w:pStyle w:val="Heading2"/>
        <w:spacing w:after="120" w:before="240"/>
      </w:pPr>
      <w:r>
        <w:t xml:space="preserve">Already real — unchanged from before</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2880"/>
        <w:gridCol w:w="1440"/>
        <w:gridCol w:w="5040"/>
        <w:gridCol w:w="5040"/>
      </w:tblGrid>
      <w:tr>
        <w:trPr>
          <w:tblHeader/>
        </w:trPr>
        <w:tc>
          <w:tcPr>
            <w:tcW w:type="dxa" w:w="2880"/>
            <w:shd w:fill="2F5233" w:color="auto" w:val="clear"/>
            <w:tcMar>
              <w:top w:type="dxa" w:w="80"/>
              <w:left w:type="dxa" w:w="100"/>
              <w:bottom w:type="dxa" w:w="80"/>
              <w:right w:type="dxa" w:w="100"/>
            </w:tcMar>
            <w:vAlign w:val="center"/>
          </w:tcPr>
          <w:p>
            <w:r>
              <w:rPr>
                <w:b/>
                <w:bCs/>
                <w:color w:val="FFFFFF"/>
                <w:sz w:val="19"/>
                <w:szCs w:val="19"/>
              </w:rPr>
              <w:t xml:space="preserve">Route</w:t>
            </w:r>
          </w:p>
        </w:tc>
        <w:tc>
          <w:tcPr>
            <w:tcW w:type="dxa" w:w="1440"/>
            <w:shd w:fill="2F5233" w:color="auto" w:val="clear"/>
            <w:tcMar>
              <w:top w:type="dxa" w:w="80"/>
              <w:left w:type="dxa" w:w="100"/>
              <w:bottom w:type="dxa" w:w="80"/>
              <w:right w:type="dxa" w:w="100"/>
            </w:tcMar>
            <w:vAlign w:val="center"/>
          </w:tcPr>
          <w:p>
            <w:r>
              <w:rPr>
                <w:b/>
                <w:bCs/>
                <w:color w:val="FFFFFF"/>
                <w:sz w:val="19"/>
                <w:szCs w:val="19"/>
              </w:rPr>
              <w:t xml:space="preserve">Method</w:t>
            </w:r>
          </w:p>
        </w:tc>
        <w:tc>
          <w:tcPr>
            <w:tcW w:type="dxa" w:w="5040"/>
            <w:shd w:fill="2F5233" w:color="auto" w:val="clear"/>
            <w:tcMar>
              <w:top w:type="dxa" w:w="80"/>
              <w:left w:type="dxa" w:w="100"/>
              <w:bottom w:type="dxa" w:w="80"/>
              <w:right w:type="dxa" w:w="100"/>
            </w:tcMar>
            <w:vAlign w:val="center"/>
          </w:tcPr>
          <w:p>
            <w:r>
              <w:rPr>
                <w:b/>
                <w:bCs/>
                <w:color w:val="FFFFFF"/>
                <w:sz w:val="19"/>
                <w:szCs w:val="19"/>
              </w:rPr>
              <w:t xml:space="preserve">Request body</w:t>
            </w:r>
          </w:p>
        </w:tc>
        <w:tc>
          <w:tcPr>
            <w:tcW w:type="dxa" w:w="5040"/>
            <w:shd w:fill="2F5233" w:color="auto" w:val="clear"/>
            <w:tcMar>
              <w:top w:type="dxa" w:w="80"/>
              <w:left w:type="dxa" w:w="100"/>
              <w:bottom w:type="dxa" w:w="80"/>
              <w:right w:type="dxa" w:w="100"/>
            </w:tcMar>
            <w:vAlign w:val="center"/>
          </w:tcPr>
          <w:p>
            <w:r>
              <w:rPr>
                <w:b/>
                <w:bCs/>
                <w:color w:val="FFFFFF"/>
                <w:sz w:val="19"/>
                <w:szCs w:val="19"/>
              </w:rPr>
              <w:t xml:space="preserve">Success response</w:t>
            </w:r>
          </w:p>
        </w:tc>
      </w:tr>
      <w:tr>
        <w:tc>
          <w:tcPr>
            <w:tcW w:type="dxa" w:w="2880"/>
            <w:tcMar>
              <w:top w:type="dxa" w:w="80"/>
              <w:left w:type="dxa" w:w="100"/>
              <w:bottom w:type="dxa" w:w="80"/>
              <w:right w:type="dxa" w:w="100"/>
            </w:tcMar>
            <w:vAlign w:val="center"/>
          </w:tcPr>
          <w:p>
            <w:r>
              <w:rPr>
                <w:sz w:val="19"/>
                <w:szCs w:val="19"/>
              </w:rPr>
              <w:t xml:space="default">Account/login</w:t>
            </w:r>
          </w:p>
        </w:tc>
        <w:tc>
          <w:tcPr>
            <w:tcW w:type="dxa" w:w="1440"/>
            <w:tcMar>
              <w:top w:type="dxa" w:w="80"/>
              <w:left w:type="dxa" w:w="100"/>
              <w:bottom w:type="dxa" w:w="80"/>
              <w:right w:type="dxa" w:w="100"/>
            </w:tcMar>
            <w:vAlign w:val="center"/>
          </w:tcPr>
          <w:p>
            <w:r>
              <w:rPr>
                <w:sz w:val="19"/>
                <w:szCs w:val="19"/>
              </w:rPr>
              <w:t xml:space="default">POST</w:t>
            </w:r>
          </w:p>
        </w:tc>
        <w:tc>
          <w:tcPr>
            <w:tcW w:type="dxa" w:w="5040"/>
            <w:tcMar>
              <w:top w:type="dxa" w:w="80"/>
              <w:left w:type="dxa" w:w="100"/>
              <w:bottom w:type="dxa" w:w="80"/>
              <w:right w:type="dxa" w:w="100"/>
            </w:tcMar>
            <w:vAlign w:val="center"/>
          </w:tcPr>
          <w:p>
            <w:r>
              <w:rPr>
                <w:sz w:val="19"/>
                <w:szCs w:val="19"/>
              </w:rPr>
              <w:t xml:space="default">{ "username": string, "password": string }</w:t>
            </w:r>
          </w:p>
        </w:tc>
        <w:tc>
          <w:tcPr>
            <w:tcW w:type="dxa" w:w="5040"/>
            <w:tcMar>
              <w:top w:type="dxa" w:w="80"/>
              <w:left w:type="dxa" w:w="100"/>
              <w:bottom w:type="dxa" w:w="80"/>
              <w:right w:type="dxa" w:w="100"/>
            </w:tcMar>
            <w:vAlign w:val="center"/>
          </w:tcPr>
          <w:p>
            <w:r>
              <w:rPr>
                <w:rFonts w:ascii="Consolas" w:cs="Consolas" w:eastAsia="Consolas" w:hAnsi="Consolas"/>
                <w:sz w:val="19"/>
                <w:szCs w:val="19"/>
              </w:rPr>
              <w:t xml:space="preserve">{ "accessToken": string, "refreshToken": string }</w:t>
            </w:r>
            <w:r>
              <w:rPr>
                <w:sz w:val="19"/>
                <w:szCs w:val="19"/>
              </w:rPr>
              <w:t xml:space="preserve">, or the plain string </w:t>
            </w:r>
            <w:r>
              <w:rPr>
                <w:rFonts w:ascii="Consolas" w:cs="Consolas" w:eastAsia="Consolas" w:hAnsi="Consolas"/>
                <w:sz w:val="19"/>
                <w:szCs w:val="19"/>
              </w:rPr>
              <w:t xml:space="preserve">"Invalid credentials"</w:t>
            </w:r>
          </w:p>
        </w:tc>
      </w:tr>
      <w:tr>
        <w:tc>
          <w:tcPr>
            <w:tcW w:type="dxa" w:w="2880"/>
            <w:tcMar>
              <w:top w:type="dxa" w:w="80"/>
              <w:left w:type="dxa" w:w="100"/>
              <w:bottom w:type="dxa" w:w="80"/>
              <w:right w:type="dxa" w:w="100"/>
            </w:tcMar>
            <w:vAlign w:val="center"/>
          </w:tcPr>
          <w:p>
            <w:r>
              <w:rPr>
                <w:sz w:val="19"/>
                <w:szCs w:val="19"/>
              </w:rPr>
              <w:t xml:space="default">Account/refresh</w:t>
            </w:r>
          </w:p>
        </w:tc>
        <w:tc>
          <w:tcPr>
            <w:tcW w:type="dxa" w:w="1440"/>
            <w:tcMar>
              <w:top w:type="dxa" w:w="80"/>
              <w:left w:type="dxa" w:w="100"/>
              <w:bottom w:type="dxa" w:w="80"/>
              <w:right w:type="dxa" w:w="100"/>
            </w:tcMar>
            <w:vAlign w:val="center"/>
          </w:tcPr>
          <w:p>
            <w:r>
              <w:rPr>
                <w:sz w:val="19"/>
                <w:szCs w:val="19"/>
              </w:rPr>
              <w:t xml:space="default">POST</w:t>
            </w:r>
          </w:p>
        </w:tc>
        <w:tc>
          <w:tcPr>
            <w:tcW w:type="dxa" w:w="5040"/>
            <w:tcMar>
              <w:top w:type="dxa" w:w="80"/>
              <w:left w:type="dxa" w:w="100"/>
              <w:bottom w:type="dxa" w:w="80"/>
              <w:right w:type="dxa" w:w="100"/>
            </w:tcMar>
            <w:vAlign w:val="center"/>
          </w:tcPr>
          <w:p>
            <w:r>
              <w:rPr>
                <w:sz w:val="19"/>
                <w:szCs w:val="19"/>
              </w:rPr>
              <w:t xml:space="preserve">none (needs </w:t>
            </w:r>
            <w:r>
              <w:rPr>
                <w:rFonts w:ascii="Consolas" w:cs="Consolas" w:eastAsia="Consolas" w:hAnsi="Consolas"/>
                <w:sz w:val="19"/>
                <w:szCs w:val="19"/>
              </w:rPr>
              <w:t xml:space="preserve">Authorization: Bearer &lt;still-valid access token&gt;</w:t>
            </w:r>
            <w:r>
              <w:rPr>
                <w:sz w:val="19"/>
                <w:szCs w:val="19"/>
              </w:rPr>
              <w:t xml:space="preserve"> header)</w:t>
            </w:r>
          </w:p>
        </w:tc>
        <w:tc>
          <w:tcPr>
            <w:tcW w:type="dxa" w:w="5040"/>
            <w:tcMar>
              <w:top w:type="dxa" w:w="80"/>
              <w:left w:type="dxa" w:w="100"/>
              <w:bottom w:type="dxa" w:w="80"/>
              <w:right w:type="dxa" w:w="100"/>
            </w:tcMar>
            <w:vAlign w:val="center"/>
          </w:tcPr>
          <w:p>
            <w:r>
              <w:rPr>
                <w:sz w:val="19"/>
                <w:szCs w:val="19"/>
              </w:rPr>
              <w:t xml:space="default">raw JSON string containing the new access token</w:t>
            </w:r>
          </w:p>
        </w:tc>
      </w:tr>
    </w:tbl>
    <w:p>
      <w:pPr>
        <w:pStyle w:val="Heading2"/>
        <w:spacing w:after="120" w:before="240"/>
      </w:pPr>
      <w:r>
        <w:t xml:space="preserve">New — the event log (replaces the entire old Lists/* API)</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2880"/>
        <w:gridCol w:w="1440"/>
        <w:gridCol w:w="5040"/>
        <w:gridCol w:w="5040"/>
      </w:tblGrid>
      <w:tr>
        <w:trPr>
          <w:tblHeader/>
        </w:trPr>
        <w:tc>
          <w:tcPr>
            <w:tcW w:type="dxa" w:w="2880"/>
            <w:shd w:fill="2F5233" w:color="auto" w:val="clear"/>
            <w:tcMar>
              <w:top w:type="dxa" w:w="80"/>
              <w:left w:type="dxa" w:w="100"/>
              <w:bottom w:type="dxa" w:w="80"/>
              <w:right w:type="dxa" w:w="100"/>
            </w:tcMar>
            <w:vAlign w:val="center"/>
          </w:tcPr>
          <w:p>
            <w:r>
              <w:rPr>
                <w:b/>
                <w:bCs/>
                <w:color w:val="FFFFFF"/>
                <w:sz w:val="19"/>
                <w:szCs w:val="19"/>
              </w:rPr>
              <w:t xml:space="preserve">Route</w:t>
            </w:r>
          </w:p>
        </w:tc>
        <w:tc>
          <w:tcPr>
            <w:tcW w:type="dxa" w:w="1440"/>
            <w:shd w:fill="2F5233" w:color="auto" w:val="clear"/>
            <w:tcMar>
              <w:top w:type="dxa" w:w="80"/>
              <w:left w:type="dxa" w:w="100"/>
              <w:bottom w:type="dxa" w:w="80"/>
              <w:right w:type="dxa" w:w="100"/>
            </w:tcMar>
            <w:vAlign w:val="center"/>
          </w:tcPr>
          <w:p>
            <w:r>
              <w:rPr>
                <w:b/>
                <w:bCs/>
                <w:color w:val="FFFFFF"/>
                <w:sz w:val="19"/>
                <w:szCs w:val="19"/>
              </w:rPr>
              <w:t xml:space="preserve">Method</w:t>
            </w:r>
          </w:p>
        </w:tc>
        <w:tc>
          <w:tcPr>
            <w:tcW w:type="dxa" w:w="5040"/>
            <w:shd w:fill="2F5233" w:color="auto" w:val="clear"/>
            <w:tcMar>
              <w:top w:type="dxa" w:w="80"/>
              <w:left w:type="dxa" w:w="100"/>
              <w:bottom w:type="dxa" w:w="80"/>
              <w:right w:type="dxa" w:w="100"/>
            </w:tcMar>
            <w:vAlign w:val="center"/>
          </w:tcPr>
          <w:p>
            <w:r>
              <w:rPr>
                <w:b/>
                <w:bCs/>
                <w:color w:val="FFFFFF"/>
                <w:sz w:val="19"/>
                <w:szCs w:val="19"/>
              </w:rPr>
              <w:t xml:space="preserve">Request</w:t>
            </w:r>
          </w:p>
        </w:tc>
        <w:tc>
          <w:tcPr>
            <w:tcW w:type="dxa" w:w="5040"/>
            <w:shd w:fill="2F5233" w:color="auto" w:val="clear"/>
            <w:tcMar>
              <w:top w:type="dxa" w:w="80"/>
              <w:left w:type="dxa" w:w="100"/>
              <w:bottom w:type="dxa" w:w="80"/>
              <w:right w:type="dxa" w:w="100"/>
            </w:tcMar>
            <w:vAlign w:val="center"/>
          </w:tcPr>
          <w:p>
            <w:r>
              <w:rPr>
                <w:b/>
                <w:bCs/>
                <w:color w:val="FFFFFF"/>
                <w:sz w:val="19"/>
                <w:szCs w:val="19"/>
              </w:rPr>
              <w:t xml:space="preserve">Response</w:t>
            </w:r>
          </w:p>
        </w:tc>
      </w:tr>
      <w:tr>
        <w:tc>
          <w:tcPr>
            <w:tcW w:type="dxa" w:w="2880"/>
            <w:tcMar>
              <w:top w:type="dxa" w:w="80"/>
              <w:left w:type="dxa" w:w="100"/>
              <w:bottom w:type="dxa" w:w="80"/>
              <w:right w:type="dxa" w:w="100"/>
            </w:tcMar>
            <w:vAlign w:val="center"/>
          </w:tcPr>
          <w:p>
            <w:r>
              <w:rPr>
                <w:sz w:val="19"/>
                <w:szCs w:val="19"/>
              </w:rPr>
              <w:t xml:space="default">Events/push</w:t>
            </w:r>
          </w:p>
        </w:tc>
        <w:tc>
          <w:tcPr>
            <w:tcW w:type="dxa" w:w="1440"/>
            <w:tcMar>
              <w:top w:type="dxa" w:w="80"/>
              <w:left w:type="dxa" w:w="100"/>
              <w:bottom w:type="dxa" w:w="80"/>
              <w:right w:type="dxa" w:w="100"/>
            </w:tcMar>
            <w:vAlign w:val="center"/>
          </w:tcPr>
          <w:p>
            <w:r>
              <w:rPr>
                <w:sz w:val="19"/>
                <w:szCs w:val="19"/>
              </w:rPr>
              <w:t xml:space="default">POST</w:t>
            </w:r>
          </w:p>
        </w:tc>
        <w:tc>
          <w:tcPr>
            <w:tcW w:type="dxa" w:w="5040"/>
            <w:tcMar>
              <w:top w:type="dxa" w:w="80"/>
              <w:left w:type="dxa" w:w="100"/>
              <w:bottom w:type="dxa" w:w="80"/>
              <w:right w:type="dxa" w:w="100"/>
            </w:tcMar>
            <w:vAlign w:val="center"/>
          </w:tcPr>
          <w:p>
            <w:r>
              <w:rPr>
                <w:sz w:val="19"/>
                <w:szCs w:val="19"/>
              </w:rPr>
              <w:t xml:space="default">see request shape below</w:t>
            </w:r>
          </w:p>
        </w:tc>
        <w:tc>
          <w:tcPr>
            <w:tcW w:type="dxa" w:w="5040"/>
            <w:tcMar>
              <w:top w:type="dxa" w:w="80"/>
              <w:left w:type="dxa" w:w="100"/>
              <w:bottom w:type="dxa" w:w="80"/>
              <w:right w:type="dxa" w:w="100"/>
            </w:tcMar>
            <w:vAlign w:val="center"/>
          </w:tcPr>
          <w:p>
            <w:r>
              <w:rPr>
                <w:sz w:val="19"/>
                <w:szCs w:val="19"/>
              </w:rPr>
              <w:t xml:space="default">any 2xx = every event in the batch was durably stored</w:t>
            </w:r>
          </w:p>
        </w:tc>
      </w:tr>
      <w:tr>
        <w:tc>
          <w:tcPr>
            <w:tcW w:type="dxa" w:w="2880"/>
            <w:tcMar>
              <w:top w:type="dxa" w:w="80"/>
              <w:left w:type="dxa" w:w="100"/>
              <w:bottom w:type="dxa" w:w="80"/>
              <w:right w:type="dxa" w:w="100"/>
            </w:tcMar>
            <w:vAlign w:val="center"/>
          </w:tcPr>
          <w:p>
            <w:r>
              <w:rPr>
                <w:sz w:val="19"/>
                <w:szCs w:val="19"/>
              </w:rPr>
              <w:t xml:space="default">Events/pull</w:t>
            </w:r>
          </w:p>
        </w:tc>
        <w:tc>
          <w:tcPr>
            <w:tcW w:type="dxa" w:w="1440"/>
            <w:tcMar>
              <w:top w:type="dxa" w:w="80"/>
              <w:left w:type="dxa" w:w="100"/>
              <w:bottom w:type="dxa" w:w="80"/>
              <w:right w:type="dxa" w:w="100"/>
            </w:tcMar>
            <w:vAlign w:val="center"/>
          </w:tcPr>
          <w:p>
            <w:r>
              <w:rPr>
                <w:sz w:val="19"/>
                <w:szCs w:val="19"/>
              </w:rPr>
              <w:t xml:space="default">GET</w:t>
            </w:r>
          </w:p>
        </w:tc>
        <w:tc>
          <w:tcPr>
            <w:tcW w:type="dxa" w:w="5040"/>
            <w:tcMar>
              <w:top w:type="dxa" w:w="80"/>
              <w:left w:type="dxa" w:w="100"/>
              <w:bottom w:type="dxa" w:w="80"/>
              <w:right w:type="dxa" w:w="100"/>
            </w:tcMar>
            <w:vAlign w:val="center"/>
          </w:tcPr>
          <w:p>
            <w:r>
              <w:rPr>
                <w:sz w:val="19"/>
                <w:szCs w:val="19"/>
              </w:rPr>
              <w:t xml:space="preserve">query params </w:t>
            </w:r>
            <w:r>
              <w:rPr>
                <w:rFonts w:ascii="Consolas" w:cs="Consolas" w:eastAsia="Consolas" w:hAnsi="Consolas"/>
                <w:sz w:val="19"/>
                <w:szCs w:val="19"/>
              </w:rPr>
              <w:t xml:space="preserve">since</w:t>
            </w:r>
            <w:r>
              <w:rPr>
                <w:sz w:val="19"/>
                <w:szCs w:val="19"/>
              </w:rPr>
              <w:t xml:space="preserve"> (epoch millis) and </w:t>
            </w:r>
            <w:r>
              <w:rPr>
                <w:rFonts w:ascii="Consolas" w:cs="Consolas" w:eastAsia="Consolas" w:hAnsi="Consolas"/>
                <w:sz w:val="19"/>
                <w:szCs w:val="19"/>
              </w:rPr>
              <w:t xml:space="preserve">deviceId</w:t>
            </w:r>
          </w:p>
        </w:tc>
        <w:tc>
          <w:tcPr>
            <w:tcW w:type="dxa" w:w="5040"/>
            <w:tcMar>
              <w:top w:type="dxa" w:w="80"/>
              <w:left w:type="dxa" w:w="100"/>
              <w:bottom w:type="dxa" w:w="80"/>
              <w:right w:type="dxa" w:w="100"/>
            </w:tcMar>
            <w:vAlign w:val="center"/>
          </w:tcPr>
          <w:p>
            <w:r>
              <w:rPr>
                <w:sz w:val="19"/>
                <w:szCs w:val="19"/>
              </w:rPr>
              <w:t xml:space="default">see response shape below</w:t>
            </w:r>
          </w:p>
        </w:tc>
      </w:tr>
    </w:tbl>
    <w:p>
      <w:pPr>
        <w:pStyle w:val="Heading3"/>
        <w:spacing w:after="100" w:before="220"/>
      </w:pPr>
      <w:r>
        <w:t xml:space="preserve">Events/push request body</w:t>
      </w:r>
    </w:p>
    <w:p>
      <w:pPr>
        <w:pBdr>
          <w:top w:val="single" w:color="CCCCCC" w:sz="2"/>
          <w:bottom w:val="single" w:color="CCCCCC" w:sz="2"/>
          <w:left w:val="single" w:color="CCCCCC" w:sz="2"/>
          <w:right w:val="single" w:color="CCCCCC" w:sz="2"/>
        </w:pBdr>
        <w:shd w:fill="F2F2F2" w:color="auto" w:val="clear"/>
        <w:spacing w:after="160"/>
      </w:pPr>
      <w:r>
        <w:rPr>
          <w:rFonts w:ascii="Consolas" w:cs="Consolas" w:eastAsia="Consolas" w:hAnsi="Consolas"/>
          <w:sz w:val="18"/>
          <w:szCs w:val="18"/>
        </w:rPr>
        <w:t xml:space="preserve">{
  "deviceId": string,
  "events": [
    {
      "id": string,          // UUID, generated on the phone
      "type": string,        // e.g. "ITEM_CHECKED_CHANGED" - see catalog below
      "entityId": string,    // the list or item id this event is about
      "payload": { ... },    // all-string key/value pairs - meaning depends on type
      "timestamp": number,   // epoch millis, phone's clock
      "deviceId": string
    }
  ]
}</w:t>
      </w:r>
    </w:p>
    <w:p>
      <w:pPr>
        <w:pStyle w:val="Heading3"/>
        <w:spacing w:after="100" w:before="220"/>
      </w:pPr>
      <w:r>
        <w:t xml:space="preserve">Events/pull response body</w:t>
      </w:r>
    </w:p>
    <w:p>
      <w:pPr>
        <w:pBdr>
          <w:top w:val="single" w:color="CCCCCC" w:sz="2"/>
          <w:bottom w:val="single" w:color="CCCCCC" w:sz="2"/>
          <w:left w:val="single" w:color="CCCCCC" w:sz="2"/>
          <w:right w:val="single" w:color="CCCCCC" w:sz="2"/>
        </w:pBdr>
        <w:shd w:fill="F2F2F2" w:color="auto" w:val="clear"/>
        <w:spacing w:after="160"/>
      </w:pPr>
      <w:r>
        <w:rPr>
          <w:rFonts w:ascii="Consolas" w:cs="Consolas" w:eastAsia="Consolas" w:hAnsi="Consolas"/>
          <w:sz w:val="18"/>
          <w:szCs w:val="18"/>
        </w:rPr>
        <w:t xml:space="preserve">{
  "events": [ /* same shape as above, excluding events from the calling deviceId */ ],
  "serverTime": number   // the phone stores this as its new cursor for next time
}</w:t>
      </w:r>
    </w:p>
    <w:p>
      <w:pPr>
        <w:pStyle w:val="Heading2"/>
        <w:spacing w:after="120" w:before="240"/>
      </w:pPr>
      <w:r>
        <w:t xml:space="preserve">Event catalog</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1360"/>
        <w:gridCol w:w="4560"/>
        <w:gridCol w:w="5280"/>
      </w:tblGrid>
      <w:tr>
        <w:trPr>
          <w:tblHeader/>
        </w:trPr>
        <w:tc>
          <w:tcPr>
            <w:tcW w:type="dxa" w:w="3200"/>
            <w:shd w:fill="2F5233" w:color="auto" w:val="clear"/>
            <w:tcMar>
              <w:top w:type="dxa" w:w="80"/>
              <w:left w:type="dxa" w:w="100"/>
              <w:bottom w:type="dxa" w:w="80"/>
              <w:right w:type="dxa" w:w="100"/>
            </w:tcMar>
            <w:vAlign w:val="center"/>
          </w:tcPr>
          <w:p>
            <w:r>
              <w:rPr>
                <w:b/>
                <w:bCs/>
                <w:color w:val="FFFFFF"/>
                <w:sz w:val="19"/>
                <w:szCs w:val="19"/>
              </w:rPr>
              <w:t xml:space="preserve">Type</w:t>
            </w:r>
          </w:p>
        </w:tc>
        <w:tc>
          <w:tcPr>
            <w:tcW w:type="dxa" w:w="1360"/>
            <w:shd w:fill="2F5233" w:color="auto" w:val="clear"/>
            <w:tcMar>
              <w:top w:type="dxa" w:w="80"/>
              <w:left w:type="dxa" w:w="100"/>
              <w:bottom w:type="dxa" w:w="80"/>
              <w:right w:type="dxa" w:w="100"/>
            </w:tcMar>
            <w:vAlign w:val="center"/>
          </w:tcPr>
          <w:p>
            <w:r>
              <w:rPr>
                <w:b/>
                <w:bCs/>
                <w:color w:val="FFFFFF"/>
                <w:sz w:val="19"/>
                <w:szCs w:val="19"/>
              </w:rPr>
              <w:t xml:space="preserve">entityId is a...</w:t>
            </w:r>
          </w:p>
        </w:tc>
        <w:tc>
          <w:tcPr>
            <w:tcW w:type="dxa" w:w="4560"/>
            <w:shd w:fill="2F5233" w:color="auto" w:val="clear"/>
            <w:tcMar>
              <w:top w:type="dxa" w:w="80"/>
              <w:left w:type="dxa" w:w="100"/>
              <w:bottom w:type="dxa" w:w="80"/>
              <w:right w:type="dxa" w:w="100"/>
            </w:tcMar>
            <w:vAlign w:val="center"/>
          </w:tcPr>
          <w:p>
            <w:r>
              <w:rPr>
                <w:b/>
                <w:bCs/>
                <w:color w:val="FFFFFF"/>
                <w:sz w:val="19"/>
                <w:szCs w:val="19"/>
              </w:rPr>
              <w:t xml:space="preserve">Payload fields</w:t>
            </w:r>
          </w:p>
        </w:tc>
        <w:tc>
          <w:tcPr>
            <w:tcW w:type="dxa" w:w="5280"/>
            <w:shd w:fill="2F5233" w:color="auto" w:val="clear"/>
            <w:tcMar>
              <w:top w:type="dxa" w:w="80"/>
              <w:left w:type="dxa" w:w="100"/>
              <w:bottom w:type="dxa" w:w="80"/>
              <w:right w:type="dxa" w:w="100"/>
            </w:tcMar>
            <w:vAlign w:val="center"/>
          </w:tcPr>
          <w:p>
            <w:r>
              <w:rPr>
                <w:b/>
                <w:bCs/>
                <w:color w:val="FFFFFF"/>
                <w:sz w:val="19"/>
                <w:szCs w:val="19"/>
              </w:rPr>
              <w:t xml:space="preserve">What it means</w:t>
            </w:r>
          </w:p>
        </w:tc>
      </w:tr>
      <w:tr>
        <w:tc>
          <w:tcPr>
            <w:tcW w:type="dxa" w:w="3200"/>
            <w:tcMar>
              <w:top w:type="dxa" w:w="80"/>
              <w:left w:type="dxa" w:w="100"/>
              <w:bottom w:type="dxa" w:w="80"/>
              <w:right w:type="dxa" w:w="100"/>
            </w:tcMar>
            <w:vAlign w:val="center"/>
          </w:tcPr>
          <w:p>
            <w:r>
              <w:rPr>
                <w:sz w:val="19"/>
                <w:szCs w:val="19"/>
              </w:rPr>
              <w:t xml:space="default">LIST_CREATED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name, sortOrder, owner</w:t>
            </w:r>
          </w:p>
        </w:tc>
        <w:tc>
          <w:tcPr>
            <w:tcW w:type="dxa" w:w="5280"/>
            <w:tcMar>
              <w:top w:type="dxa" w:w="80"/>
              <w:left w:type="dxa" w:w="100"/>
              <w:bottom w:type="dxa" w:w="80"/>
              <w:right w:type="dxa" w:w="100"/>
            </w:tcMar>
            <w:vAlign w:val="center"/>
          </w:tcPr>
          <w:p>
            <w:r>
              <w:rPr>
                <w:sz w:val="19"/>
                <w:szCs w:val="19"/>
              </w:rPr>
              <w:t xml:space="default">Creates a new list</w:t>
            </w:r>
          </w:p>
        </w:tc>
      </w:tr>
      <w:tr>
        <w:tc>
          <w:tcPr>
            <w:tcW w:type="dxa" w:w="3200"/>
            <w:tcMar>
              <w:top w:type="dxa" w:w="80"/>
              <w:left w:type="dxa" w:w="100"/>
              <w:bottom w:type="dxa" w:w="80"/>
              <w:right w:type="dxa" w:w="100"/>
            </w:tcMar>
            <w:vAlign w:val="center"/>
          </w:tcPr>
          <w:p>
            <w:r>
              <w:rPr>
                <w:sz w:val="19"/>
                <w:szCs w:val="19"/>
              </w:rPr>
              <w:t xml:space="default">LIST_RENAMED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name</w:t>
            </w:r>
          </w:p>
        </w:tc>
        <w:tc>
          <w:tcPr>
            <w:tcW w:type="dxa" w:w="5280"/>
            <w:tcMar>
              <w:top w:type="dxa" w:w="80"/>
              <w:left w:type="dxa" w:w="100"/>
              <w:bottom w:type="dxa" w:w="80"/>
              <w:right w:type="dxa" w:w="100"/>
            </w:tcMar>
            <w:vAlign w:val="center"/>
          </w:tcPr>
          <w:p>
            <w:r>
              <w:rPr>
                <w:sz w:val="19"/>
                <w:szCs w:val="19"/>
              </w:rPr>
              <w:t xml:space="default">Renames a list</w:t>
            </w:r>
          </w:p>
        </w:tc>
      </w:tr>
      <w:tr>
        <w:tc>
          <w:tcPr>
            <w:tcW w:type="dxa" w:w="3200"/>
            <w:tcMar>
              <w:top w:type="dxa" w:w="80"/>
              <w:left w:type="dxa" w:w="100"/>
              <w:bottom w:type="dxa" w:w="80"/>
              <w:right w:type="dxa" w:w="100"/>
            </w:tcMar>
            <w:vAlign w:val="center"/>
          </w:tcPr>
          <w:p>
            <w:r>
              <w:rPr>
                <w:sz w:val="19"/>
                <w:szCs w:val="19"/>
              </w:rPr>
              <w:t xml:space="default">LIST_DELETED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(none)</w:t>
            </w:r>
          </w:p>
        </w:tc>
        <w:tc>
          <w:tcPr>
            <w:tcW w:type="dxa" w:w="5280"/>
            <w:tcMar>
              <w:top w:type="dxa" w:w="80"/>
              <w:left w:type="dxa" w:w="100"/>
              <w:bottom w:type="dxa" w:w="80"/>
              <w:right w:type="dxa" w:w="100"/>
            </w:tcMar>
            <w:vAlign w:val="center"/>
          </w:tcPr>
          <w:p>
            <w:r>
              <w:rPr>
                <w:sz w:val="19"/>
                <w:szCs w:val="19"/>
              </w:rPr>
              <w:t xml:space="default">Deletes a list and its items</w:t>
            </w:r>
          </w:p>
        </w:tc>
      </w:tr>
      <w:tr>
        <w:tc>
          <w:tcPr>
            <w:tcW w:type="dxa" w:w="3200"/>
            <w:tcMar>
              <w:top w:type="dxa" w:w="80"/>
              <w:left w:type="dxa" w:w="100"/>
              <w:bottom w:type="dxa" w:w="80"/>
              <w:right w:type="dxa" w:w="100"/>
            </w:tcMar>
            <w:vAlign w:val="center"/>
          </w:tcPr>
          <w:p>
            <w:r>
              <w:rPr>
                <w:sz w:val="19"/>
                <w:szCs w:val="19"/>
              </w:rPr>
              <w:t xml:space="default">LIST_COLOR_CHANGED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colorHex</w:t>
            </w:r>
          </w:p>
        </w:tc>
        <w:tc>
          <w:tcPr>
            <w:tcW w:type="dxa" w:w="5280"/>
            <w:tcMar>
              <w:top w:type="dxa" w:w="80"/>
              <w:left w:type="dxa" w:w="100"/>
              <w:bottom w:type="dxa" w:w="80"/>
              <w:right w:type="dxa" w:w="100"/>
            </w:tcMar>
            <w:vAlign w:val="center"/>
          </w:tcPr>
          <w:p>
            <w:r>
              <w:rPr>
                <w:sz w:val="19"/>
                <w:szCs w:val="19"/>
              </w:rPr>
              <w:t xml:space="default">Sets or clears a list's color (colorHex may be absent = no color)</w:t>
            </w:r>
          </w:p>
        </w:tc>
      </w:tr>
      <w:tr>
        <w:tc>
          <w:tcPr>
            <w:tcW w:type="dxa" w:w="3200"/>
            <w:tcMar>
              <w:top w:type="dxa" w:w="80"/>
              <w:left w:type="dxa" w:w="100"/>
              <w:bottom w:type="dxa" w:w="80"/>
              <w:right w:type="dxa" w:w="100"/>
            </w:tcMar>
            <w:vAlign w:val="center"/>
          </w:tcPr>
          <w:p>
            <w:r>
              <w:rPr>
                <w:sz w:val="19"/>
                <w:szCs w:val="19"/>
              </w:rPr>
              <w:t xml:space="default">LIST_SHARED_WITH_CHANGED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sharedWith</w:t>
            </w:r>
          </w:p>
        </w:tc>
        <w:tc>
          <w:tcPr>
            <w:tcW w:type="dxa" w:w="5280"/>
            <w:tcMar>
              <w:top w:type="dxa" w:w="80"/>
              <w:left w:type="dxa" w:w="100"/>
              <w:bottom w:type="dxa" w:w="80"/>
              <w:right w:type="dxa" w:w="100"/>
            </w:tcMar>
            <w:vAlign w:val="center"/>
          </w:tcPr>
          <w:p>
            <w:r>
              <w:rPr>
                <w:sz w:val="19"/>
                <w:szCs w:val="19"/>
              </w:rPr>
              <w:t xml:space="default">Sets which usernames a list is shared with (pipe-joined, e.g. "amir|sara")</w:t>
            </w:r>
          </w:p>
        </w:tc>
      </w:tr>
      <w:tr>
        <w:tc>
          <w:tcPr>
            <w:tcW w:type="dxa" w:w="3200"/>
            <w:tcMar>
              <w:top w:type="dxa" w:w="80"/>
              <w:left w:type="dxa" w:w="100"/>
              <w:bottom w:type="dxa" w:w="80"/>
              <w:right w:type="dxa" w:w="100"/>
            </w:tcMar>
            <w:vAlign w:val="center"/>
          </w:tcPr>
          <w:p>
            <w:r>
              <w:rPr>
                <w:sz w:val="19"/>
                <w:szCs w:val="19"/>
              </w:rPr>
              <w:t xml:space="default">LIST_SHARED_EXTERNALLY</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(none)</w:t>
            </w:r>
          </w:p>
        </w:tc>
        <w:tc>
          <w:tcPr>
            <w:tcW w:type="dxa" w:w="5280"/>
            <w:tcMar>
              <w:top w:type="dxa" w:w="80"/>
              <w:left w:type="dxa" w:w="100"/>
              <w:bottom w:type="dxa" w:w="80"/>
              <w:right w:type="dxa" w:w="100"/>
            </w:tcMar>
            <w:vAlign w:val="center"/>
          </w:tcPr>
          <w:p>
            <w:r>
              <w:rPr>
                <w:sz w:val="19"/>
                <w:szCs w:val="19"/>
              </w:rPr>
              <w:t xml:space="default">Marks a list as shared via an external link</w:t>
            </w:r>
          </w:p>
        </w:tc>
      </w:tr>
      <w:tr>
        <w:tc>
          <w:tcPr>
            <w:tcW w:type="dxa" w:w="3200"/>
            <w:tcMar>
              <w:top w:type="dxa" w:w="80"/>
              <w:left w:type="dxa" w:w="100"/>
              <w:bottom w:type="dxa" w:w="80"/>
              <w:right w:type="dxa" w:w="100"/>
            </w:tcMar>
            <w:vAlign w:val="center"/>
          </w:tcPr>
          <w:p>
            <w:r>
              <w:rPr>
                <w:sz w:val="19"/>
                <w:szCs w:val="19"/>
              </w:rPr>
              <w:t xml:space="default">LIST_REORDERED</w:t>
            </w:r>
          </w:p>
        </w:tc>
        <w:tc>
          <w:tcPr>
            <w:tcW w:type="dxa" w:w="1360"/>
            <w:tcMar>
              <w:top w:type="dxa" w:w="80"/>
              <w:left w:type="dxa" w:w="100"/>
              <w:bottom w:type="dxa" w:w="80"/>
              <w:right w:type="dxa" w:w="100"/>
            </w:tcMar>
            <w:vAlign w:val="center"/>
          </w:tcPr>
          <w:p>
            <w:r>
              <w:rPr>
                <w:sz w:val="19"/>
                <w:szCs w:val="19"/>
              </w:rPr>
              <w:t xml:space="default">listId</w:t>
            </w:r>
          </w:p>
        </w:tc>
        <w:tc>
          <w:tcPr>
            <w:tcW w:type="dxa" w:w="4560"/>
            <w:tcMar>
              <w:top w:type="dxa" w:w="80"/>
              <w:left w:type="dxa" w:w="100"/>
              <w:bottom w:type="dxa" w:w="80"/>
              <w:right w:type="dxa" w:w="100"/>
            </w:tcMar>
            <w:vAlign w:val="center"/>
          </w:tcPr>
          <w:p>
            <w:r>
              <w:rPr>
                <w:sz w:val="19"/>
                <w:szCs w:val="19"/>
              </w:rPr>
              <w:t xml:space="default">sortOrder</w:t>
            </w:r>
          </w:p>
        </w:tc>
        <w:tc>
          <w:tcPr>
            <w:tcW w:type="dxa" w:w="5280"/>
            <w:tcMar>
              <w:top w:type="dxa" w:w="80"/>
              <w:left w:type="dxa" w:w="100"/>
              <w:bottom w:type="dxa" w:w="80"/>
              <w:right w:type="dxa" w:w="100"/>
            </w:tcMar>
            <w:vAlign w:val="center"/>
          </w:tcPr>
          <w:p>
            <w:r>
              <w:rPr>
                <w:sz w:val="19"/>
                <w:szCs w:val="19"/>
              </w:rPr>
              <w:t xml:space="default">Changes a list's position in the user's list order</w:t>
            </w:r>
          </w:p>
        </w:tc>
      </w:tr>
      <w:tr>
        <w:tc>
          <w:tcPr>
            <w:tcW w:type="dxa" w:w="3200"/>
            <w:tcMar>
              <w:top w:type="dxa" w:w="80"/>
              <w:left w:type="dxa" w:w="100"/>
              <w:bottom w:type="dxa" w:w="80"/>
              <w:right w:type="dxa" w:w="100"/>
            </w:tcMar>
            <w:vAlign w:val="center"/>
          </w:tcPr>
          <w:p>
            <w:r>
              <w:rPr>
                <w:sz w:val="19"/>
                <w:szCs w:val="19"/>
              </w:rPr>
              <w:t xml:space="default">ITEM_ADDED</w:t>
            </w:r>
          </w:p>
        </w:tc>
        <w:tc>
          <w:tcPr>
            <w:tcW w:type="dxa" w:w="1360"/>
            <w:tcMar>
              <w:top w:type="dxa" w:w="80"/>
              <w:left w:type="dxa" w:w="100"/>
              <w:bottom w:type="dxa" w:w="80"/>
              <w:right w:type="dxa" w:w="100"/>
            </w:tcMar>
            <w:vAlign w:val="center"/>
          </w:tcPr>
          <w:p>
            <w:r>
              <w:rPr>
                <w:sz w:val="19"/>
                <w:szCs w:val="19"/>
              </w:rPr>
              <w:t xml:space="default">itemId</w:t>
            </w:r>
          </w:p>
        </w:tc>
        <w:tc>
          <w:tcPr>
            <w:tcW w:type="dxa" w:w="4560"/>
            <w:tcMar>
              <w:top w:type="dxa" w:w="80"/>
              <w:left w:type="dxa" w:w="100"/>
              <w:bottom w:type="dxa" w:w="80"/>
              <w:right w:type="dxa" w:w="100"/>
            </w:tcMar>
            <w:vAlign w:val="center"/>
          </w:tcPr>
          <w:p>
            <w:r>
              <w:rPr>
                <w:sz w:val="19"/>
                <w:szCs w:val="19"/>
              </w:rPr>
              <w:t xml:space="default">listId, name</w:t>
            </w:r>
          </w:p>
        </w:tc>
        <w:tc>
          <w:tcPr>
            <w:tcW w:type="dxa" w:w="5280"/>
            <w:tcMar>
              <w:top w:type="dxa" w:w="80"/>
              <w:left w:type="dxa" w:w="100"/>
              <w:bottom w:type="dxa" w:w="80"/>
              <w:right w:type="dxa" w:w="100"/>
            </w:tcMar>
            <w:vAlign w:val="center"/>
          </w:tcPr>
          <w:p>
            <w:r>
              <w:rPr>
                <w:sz w:val="19"/>
                <w:szCs w:val="19"/>
              </w:rPr>
              <w:t xml:space="default">Adds an item to a list</w:t>
            </w:r>
          </w:p>
        </w:tc>
      </w:tr>
      <w:tr>
        <w:tc>
          <w:tcPr>
            <w:tcW w:type="dxa" w:w="3200"/>
            <w:tcMar>
              <w:top w:type="dxa" w:w="80"/>
              <w:left w:type="dxa" w:w="100"/>
              <w:bottom w:type="dxa" w:w="80"/>
              <w:right w:type="dxa" w:w="100"/>
            </w:tcMar>
            <w:vAlign w:val="center"/>
          </w:tcPr>
          <w:p>
            <w:r>
              <w:rPr>
                <w:sz w:val="19"/>
                <w:szCs w:val="19"/>
              </w:rPr>
              <w:t xml:space="default">ITEM_CHECKED_CHANGED</w:t>
            </w:r>
          </w:p>
        </w:tc>
        <w:tc>
          <w:tcPr>
            <w:tcW w:type="dxa" w:w="1360"/>
            <w:tcMar>
              <w:top w:type="dxa" w:w="80"/>
              <w:left w:type="dxa" w:w="100"/>
              <w:bottom w:type="dxa" w:w="80"/>
              <w:right w:type="dxa" w:w="100"/>
            </w:tcMar>
            <w:vAlign w:val="center"/>
          </w:tcPr>
          <w:p>
            <w:r>
              <w:rPr>
                <w:sz w:val="19"/>
                <w:szCs w:val="19"/>
              </w:rPr>
              <w:t xml:space="default">itemId</w:t>
            </w:r>
          </w:p>
        </w:tc>
        <w:tc>
          <w:tcPr>
            <w:tcW w:type="dxa" w:w="4560"/>
            <w:tcMar>
              <w:top w:type="dxa" w:w="80"/>
              <w:left w:type="dxa" w:w="100"/>
              <w:bottom w:type="dxa" w:w="80"/>
              <w:right w:type="dxa" w:w="100"/>
            </w:tcMar>
            <w:vAlign w:val="center"/>
          </w:tcPr>
          <w:p>
            <w:r>
              <w:rPr>
                <w:sz w:val="19"/>
                <w:szCs w:val="19"/>
              </w:rPr>
              <w:t xml:space="default">checked ("true"/"false")</w:t>
            </w:r>
          </w:p>
        </w:tc>
        <w:tc>
          <w:tcPr>
            <w:tcW w:type="dxa" w:w="5280"/>
            <w:tcMar>
              <w:top w:type="dxa" w:w="80"/>
              <w:left w:type="dxa" w:w="100"/>
              <w:bottom w:type="dxa" w:w="80"/>
              <w:right w:type="dxa" w:w="100"/>
            </w:tcMar>
            <w:vAlign w:val="center"/>
          </w:tcPr>
          <w:p>
            <w:r>
              <w:rPr>
                <w:sz w:val="19"/>
                <w:szCs w:val="19"/>
              </w:rPr>
              <w:t xml:space="default">Checks or unchecks an item</w:t>
            </w:r>
          </w:p>
        </w:tc>
      </w:tr>
      <w:tr>
        <w:tc>
          <w:tcPr>
            <w:tcW w:type="dxa" w:w="3200"/>
            <w:tcMar>
              <w:top w:type="dxa" w:w="80"/>
              <w:left w:type="dxa" w:w="100"/>
              <w:bottom w:type="dxa" w:w="80"/>
              <w:right w:type="dxa" w:w="100"/>
            </w:tcMar>
            <w:vAlign w:val="center"/>
          </w:tcPr>
          <w:p>
            <w:r>
              <w:rPr>
                <w:sz w:val="19"/>
                <w:szCs w:val="19"/>
              </w:rPr>
              <w:t xml:space="default">ITEM_DELETED</w:t>
            </w:r>
          </w:p>
        </w:tc>
        <w:tc>
          <w:tcPr>
            <w:tcW w:type="dxa" w:w="1360"/>
            <w:tcMar>
              <w:top w:type="dxa" w:w="80"/>
              <w:left w:type="dxa" w:w="100"/>
              <w:bottom w:type="dxa" w:w="80"/>
              <w:right w:type="dxa" w:w="100"/>
            </w:tcMar>
            <w:vAlign w:val="center"/>
          </w:tcPr>
          <w:p>
            <w:r>
              <w:rPr>
                <w:sz w:val="19"/>
                <w:szCs w:val="19"/>
              </w:rPr>
              <w:t xml:space="default">itemId</w:t>
            </w:r>
          </w:p>
        </w:tc>
        <w:tc>
          <w:tcPr>
            <w:tcW w:type="dxa" w:w="4560"/>
            <w:tcMar>
              <w:top w:type="dxa" w:w="80"/>
              <w:left w:type="dxa" w:w="100"/>
              <w:bottom w:type="dxa" w:w="80"/>
              <w:right w:type="dxa" w:w="100"/>
            </w:tcMar>
            <w:vAlign w:val="center"/>
          </w:tcPr>
          <w:p>
            <w:r>
              <w:rPr>
                <w:sz w:val="19"/>
                <w:szCs w:val="19"/>
              </w:rPr>
              <w:t xml:space="default">(none)</w:t>
            </w:r>
          </w:p>
        </w:tc>
        <w:tc>
          <w:tcPr>
            <w:tcW w:type="dxa" w:w="5280"/>
            <w:tcMar>
              <w:top w:type="dxa" w:w="80"/>
              <w:left w:type="dxa" w:w="100"/>
              <w:bottom w:type="dxa" w:w="80"/>
              <w:right w:type="dxa" w:w="100"/>
            </w:tcMar>
            <w:vAlign w:val="center"/>
          </w:tcPr>
          <w:p>
            <w:r>
              <w:rPr>
                <w:sz w:val="19"/>
                <w:szCs w:val="19"/>
              </w:rPr>
              <w:t xml:space="default">Deletes an item</w:t>
            </w:r>
          </w:p>
        </w:tc>
      </w:tr>
    </w:tbl>
    <w:p>
      <w:pPr>
        <w:pStyle w:val="Heading3"/>
        <w:spacing w:after="100" w:before="220"/>
      </w:pPr>
      <w:r>
        <w:t xml:space="preserve">Design notes / assumptions the app makes</w:t>
      </w:r>
    </w:p>
    <w:p>
      <w:pPr>
        <w:pStyle w:val="ListParagraph"/>
        <w:numPr>
          <w:ilvl w:val="0"/>
          <w:numId w:val="2"/>
        </w:numPr>
        <w:spacing w:after="60"/>
      </w:pPr>
      <w:r>
        <w:rPr>
          <w:sz w:val="20"/>
          <w:szCs w:val="20"/>
        </w:rPr>
        <w:t xml:space="preserve">Every payload value is a string, even numbers and booleans (e.g. </w:t>
      </w:r>
      <w:r>
        <w:rPr>
          <w:rFonts w:ascii="Consolas" w:cs="Consolas" w:eastAsia="Consolas" w:hAnsi="Consolas"/>
          <w:sz w:val="20"/>
          <w:szCs w:val="20"/>
        </w:rPr>
        <w:t xml:space="preserve">"sortOrder": "3"</w:t>
      </w:r>
      <w:r>
        <w:rPr>
          <w:sz w:val="20"/>
          <w:szCs w:val="20"/>
        </w:rPr>
        <w:t xml:space="preserve">, </w:t>
      </w:r>
      <w:r>
        <w:rPr>
          <w:rFonts w:ascii="Consolas" w:cs="Consolas" w:eastAsia="Consolas" w:hAnsi="Consolas"/>
          <w:sz w:val="20"/>
          <w:szCs w:val="20"/>
        </w:rPr>
        <w:t xml:space="preserve">"checked": "true"</w:t>
      </w:r>
      <w:r>
        <w:rPr>
          <w:sz w:val="20"/>
          <w:szCs w:val="20"/>
        </w:rPr>
        <w:t xml:space="preserve">) - keeps the wire format unambiguous across languages/JSON libraries. The app parses whatever it needs on its end.</w:t>
      </w:r>
    </w:p>
    <w:p>
      <w:pPr>
        <w:pStyle w:val="ListParagraph"/>
        <w:numPr>
          <w:ilvl w:val="0"/>
          <w:numId w:val="2"/>
        </w:numPr>
        <w:spacing w:after="60"/>
      </w:pPr>
      <w:r>
        <w:rPr>
          <w:sz w:val="20"/>
          <w:szCs w:val="20"/>
        </w:rPr>
        <w:t xml:space="preserve">Events/pull should exclude events whose </w:t>
      </w:r>
      <w:r>
        <w:rPr>
          <w:rFonts w:ascii="Consolas" w:cs="Consolas" w:eastAsia="Consolas" w:hAnsi="Consolas"/>
          <w:sz w:val="20"/>
          <w:szCs w:val="20"/>
        </w:rPr>
        <w:t xml:space="preserve">deviceId</w:t>
      </w:r>
      <w:r>
        <w:rPr>
          <w:sz w:val="20"/>
          <w:szCs w:val="20"/>
        </w:rPr>
        <w:t xml:space="preserve"> matches the caller's own — the phone already applied its own events locally the instant it created them, so getting them back would just be redundant.</w:t>
      </w:r>
    </w:p>
    <w:p>
      <w:pPr>
        <w:pStyle w:val="ListParagraph"/>
        <w:numPr>
          <w:ilvl w:val="0"/>
          <w:numId w:val="2"/>
        </w:numPr>
        <w:spacing w:after="60"/>
      </w:pPr>
      <w:r>
        <w:rPr>
          <w:sz w:val="20"/>
          <w:szCs w:val="20"/>
        </w:rPr>
        <w:t xml:space="preserve">Events must come back from Events/pull in the order they actually happened (e.g. an </w:t>
      </w:r>
      <w:r>
        <w:rPr>
          <w:rFonts w:ascii="Consolas" w:cs="Consolas" w:eastAsia="Consolas" w:hAnsi="Consolas"/>
          <w:sz w:val="20"/>
          <w:szCs w:val="20"/>
        </w:rPr>
        <w:t xml:space="preserve">ITEM_ADDED</w:t>
      </w:r>
      <w:r>
        <w:rPr>
          <w:sz w:val="20"/>
          <w:szCs w:val="20"/>
        </w:rPr>
        <w:t xml:space="preserve"> must never arrive before the </w:t>
      </w:r>
      <w:r>
        <w:rPr>
          <w:rFonts w:ascii="Consolas" w:cs="Consolas" w:eastAsia="Consolas" w:hAnsi="Consolas"/>
          <w:sz w:val="20"/>
          <w:szCs w:val="20"/>
        </w:rPr>
        <w:t xml:space="preserve">LIST_CREATED</w:t>
      </w:r>
      <w:r>
        <w:rPr>
          <w:sz w:val="20"/>
          <w:szCs w:val="20"/>
        </w:rPr>
        <w:t xml:space="preserve"> for its list) - the app applies events in array order and assumes that causal ordering holds.</w:t>
      </w:r>
    </w:p>
    <w:p>
      <w:pPr>
        <w:pStyle w:val="ListParagraph"/>
        <w:numPr>
          <w:ilvl w:val="0"/>
          <w:numId w:val="2"/>
        </w:numPr>
        <w:spacing w:after="60"/>
      </w:pPr>
      <w:r>
        <w:rPr>
          <w:sz w:val="20"/>
          <w:szCs w:val="20"/>
        </w:rPr>
        <w:t xml:space="preserve">Applying the same event twice must be harmless (idempotent) - e.g. deleting an already-deleted id, or setting </w:t>
      </w:r>
      <w:r>
        <w:rPr>
          <w:rFonts w:ascii="Consolas" w:cs="Consolas" w:eastAsia="Consolas" w:hAnsi="Consolas"/>
          <w:sz w:val="20"/>
          <w:szCs w:val="20"/>
        </w:rPr>
        <w:t xml:space="preserve">checked</w:t>
      </w:r>
      <w:r>
        <w:rPr>
          <w:sz w:val="20"/>
          <w:szCs w:val="20"/>
        </w:rPr>
        <w:t xml:space="preserve"> to a value it's already at, should be a no-op rather than an error.</w:t>
      </w:r>
    </w:p>
    <w:p>
      <w:pPr>
        <w:pStyle w:val="ListParagraph"/>
        <w:numPr>
          <w:ilvl w:val="0"/>
          <w:numId w:val="2"/>
        </w:numPr>
        <w:spacing w:after="60"/>
      </w:pPr>
      <w:r>
        <w:rPr>
          <w:rFonts w:ascii="Consolas" w:cs="Consolas" w:eastAsia="Consolas" w:hAnsi="Consolas"/>
          <w:sz w:val="20"/>
          <w:szCs w:val="20"/>
        </w:rPr>
        <w:t xml:space="preserve">since=0</w:t>
      </w:r>
      <w:r>
        <w:rPr>
          <w:sz w:val="20"/>
          <w:szCs w:val="20"/>
        </w:rPr>
        <w:t xml:space="preserve"> (a brand-new phone) should return the entire history - that's how a fresh install bootstraps its local database. There's no separate "initial sync" endpoint.</w:t>
      </w:r>
    </w:p>
    <w:p>
      <w:pPr>
        <w:pStyle w:val="ListParagraph"/>
        <w:numPr>
          <w:ilvl w:val="0"/>
          <w:numId w:val="2"/>
        </w:numPr>
        <w:spacing w:after="60"/>
      </w:pPr>
      <w:r>
        <w:rPr>
          <w:sz w:val="20"/>
          <w:szCs w:val="20"/>
        </w:rPr>
        <w:t xml:space="preserve">The server should keep the full event history for as long as practical. It's fine to eventually prune very old, fully-acknowledged events - the app only needs "long enough that a phone offline for a while can still fully catch up," not infinite retention.</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2026-07-25T17:09:22.292Z</dcterms:created>
  <dcterms:modified xsi:type="dcterms:W3CDTF">2026-07-25T17:09:22.293Z</dcterms:modified>
</cp:coreProperties>
</file>

<file path=docProps/custom.xml><?xml version="1.0" encoding="utf-8"?>
<Properties xmlns="http://schemas.openxmlformats.org/officeDocument/2006/custom-properties" xmlns:vt="http://schemas.openxmlformats.org/officeDocument/2006/docPropsVTypes"/>
</file>