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icon-512.png"/>
                    <pic:cNvPicPr/>
                  </pic:nvPicPr>
                  <pic:blipFill>
                    <a:blip r:embed="rId9"/>
                    <a:stretch>
                      <a:fillRect/>
                    </a:stretch>
                  </pic:blipFill>
                  <pic:spPr>
                    <a:xfrm>
                      <a:off x="0" y="0"/>
                      <a:ext cx="1260000" cy="1260000"/>
                    </a:xfrm>
                    <a:prstGeom prst="rect"/>
                  </pic:spPr>
                </pic:pic>
              </a:graphicData>
            </a:graphic>
          </wp:inline>
        </w:drawing>
      </w:r>
    </w:p>
    <w:p>
      <w:pPr>
        <w:pStyle w:val="Title"/>
        <w:jc w:val="center"/>
      </w:pPr>
      <w:r>
        <w:t>PlantPulse – Google Play listing kit</w:t>
      </w:r>
    </w:p>
    <w:p>
      <w:pPr>
        <w:jc w:val="center"/>
      </w:pPr>
      <w:r>
        <w:t>Everything Play Console asks for, ready to copy and paste. Shaded text = copy it as is. All screenshots use the DEMO sample organisation (no company data).</w:t>
      </w:r>
    </w:p>
    <w:p>
      <w:pPr>
        <w:bidi/>
        <w:jc w:val="center"/>
      </w:pPr>
      <w:r>
        <w:rPr>
          <w:rtl/>
        </w:rPr>
        <w:t>كل ما يطلبه Play Console جاهز للنسخ. النص المظلل يُنسخ كما هو. الصور في آخر الملف: اضغط على الصورة بزر الفأرة الأيمن ← Save as Picture لحفظها ثم رفعها.</w:t>
      </w:r>
    </w:p>
    <w:p>
      <w:pPr>
        <w:pStyle w:val="Heading1"/>
      </w:pPr>
      <w:r>
        <w:t>1. Main store listing (Grow → Store presence → Main store listing)</w:t>
      </w:r>
    </w:p>
    <w:tbl>
      <w:tblPr>
        <w:tblStyle w:val="LightGrid-Accent1"/>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Value</w:t>
            </w:r>
          </w:p>
        </w:tc>
      </w:tr>
      <w:tr>
        <w:tc>
          <w:tcPr>
            <w:tcW w:type="dxa" w:w="4986"/>
          </w:tcPr>
          <w:p>
            <w:r>
              <w:t>App name (≤30)</w:t>
            </w:r>
          </w:p>
        </w:tc>
        <w:tc>
          <w:tcPr>
            <w:tcW w:type="dxa" w:w="4986"/>
          </w:tcPr>
          <w:p>
            <w:r>
              <w:t>PlantPulse – Maintenance</w:t>
            </w:r>
          </w:p>
        </w:tc>
      </w:tr>
      <w:tr>
        <w:tc>
          <w:tcPr>
            <w:tcW w:type="dxa" w:w="4986"/>
          </w:tcPr>
          <w:p>
            <w:r>
              <w:t>Category</w:t>
            </w:r>
          </w:p>
        </w:tc>
        <w:tc>
          <w:tcPr>
            <w:tcW w:type="dxa" w:w="4986"/>
          </w:tcPr>
          <w:p>
            <w:r>
              <w:t>Business (alternative: Productivity)</w:t>
            </w:r>
          </w:p>
        </w:tc>
      </w:tr>
      <w:tr>
        <w:tc>
          <w:tcPr>
            <w:tcW w:type="dxa" w:w="4986"/>
          </w:tcPr>
          <w:p>
            <w:r>
              <w:t>Tags</w:t>
            </w:r>
          </w:p>
        </w:tc>
        <w:tc>
          <w:tcPr>
            <w:tcW w:type="dxa" w:w="4986"/>
          </w:tcPr>
          <w:p>
            <w:r>
              <w:t>Business, Productivity</w:t>
            </w:r>
          </w:p>
        </w:tc>
      </w:tr>
      <w:tr>
        <w:tc>
          <w:tcPr>
            <w:tcW w:type="dxa" w:w="4986"/>
          </w:tcPr>
          <w:p>
            <w:r>
              <w:t>Contact e-mail</w:t>
            </w:r>
          </w:p>
        </w:tc>
        <w:tc>
          <w:tcPr>
            <w:tcW w:type="dxa" w:w="4986"/>
          </w:tcPr>
          <w:p>
            <w:r>
              <w:t>A support address you are happy to show publicly</w:t>
            </w:r>
          </w:p>
        </w:tc>
      </w:tr>
      <w:tr>
        <w:tc>
          <w:tcPr>
            <w:tcW w:type="dxa" w:w="4986"/>
          </w:tcPr>
          <w:p>
            <w:r>
              <w:t>Website (optional)</w:t>
            </w:r>
          </w:p>
        </w:tc>
        <w:tc>
          <w:tcPr>
            <w:tcW w:type="dxa" w:w="4986"/>
          </w:tcPr>
          <w:p>
            <w:r>
              <w:t>https://84-8-106-22.sslip.io</w:t>
            </w:r>
          </w:p>
        </w:tc>
      </w:tr>
      <w:tr>
        <w:tc>
          <w:tcPr>
            <w:tcW w:type="dxa" w:w="4986"/>
          </w:tcPr>
          <w:p>
            <w:r>
              <w:t>Privacy policy URL</w:t>
            </w:r>
          </w:p>
        </w:tc>
        <w:tc>
          <w:tcPr>
            <w:tcW w:type="dxa" w:w="4986"/>
          </w:tcPr>
          <w:p>
            <w:r>
              <w:t>https://84-8-106-22.sslip.io/privacy</w:t>
            </w:r>
          </w:p>
        </w:tc>
      </w:tr>
    </w:tbl>
    <w:p/>
    <w:p>
      <w:pPr>
        <w:pStyle w:val="Heading2"/>
      </w:pPr>
      <w:r>
        <w:t>English (en-US) – default language</w:t>
      </w:r>
    </w:p>
    <w:p>
      <w:r>
        <w:rPr>
          <w:b/>
        </w:rPr>
        <w:t>App name:</w:t>
      </w:r>
    </w:p>
    <w:p>
      <w:pPr>
        <w:shd w:val="clear" w:color="auto" w:fill="F2F4F7"/>
        <w:spacing w:after="0"/>
      </w:pPr>
      <w:r>
        <w:t>PlantPulse – Maintenance</w:t>
      </w:r>
    </w:p>
    <w:p/>
    <w:p>
      <w:r>
        <w:rPr>
          <w:b/>
        </w:rPr>
        <w:t>Short description (≤80):</w:t>
      </w:r>
    </w:p>
    <w:p>
      <w:pPr>
        <w:shd w:val="clear" w:color="auto" w:fill="F2F4F7"/>
        <w:spacing w:after="0"/>
      </w:pPr>
      <w:r>
        <w:t>Work orders, PM, lubrication and condition monitoring for maintenance teams</w:t>
      </w:r>
    </w:p>
    <w:p/>
    <w:p>
      <w:r>
        <w:rPr>
          <w:b/>
        </w:rPr>
        <w:t>Full description (≤4000):</w:t>
      </w:r>
    </w:p>
    <w:p>
      <w:pPr>
        <w:shd w:val="clear" w:color="auto" w:fill="F2F4F7"/>
        <w:spacing w:after="0"/>
      </w:pPr>
      <w:r>
        <w:t>PlantPulse is a maintenance management system (CMMS) for industrial plants. It brings work orders, preventive maintenance, lubrication, condition monitoring and spare parts into one app that works on the shop floor as well as in the office.</w:t>
      </w:r>
    </w:p>
    <w:p>
      <w:pPr>
        <w:shd w:val="clear" w:color="auto" w:fill="F2F4F7"/>
        <w:spacing w:after="0"/>
      </w:pPr>
    </w:p>
    <w:p>
      <w:pPr>
        <w:shd w:val="clear" w:color="auto" w:fill="F2F4F7"/>
        <w:spacing w:after="0"/>
      </w:pPr>
      <w:r>
        <w:t>PlantPulse is for organisations that run it: sign in with the account your maintenance administrator gives you.</w:t>
      </w:r>
    </w:p>
    <w:p>
      <w:pPr>
        <w:shd w:val="clear" w:color="auto" w:fill="F2F4F7"/>
        <w:spacing w:after="0"/>
      </w:pPr>
    </w:p>
    <w:p>
      <w:pPr>
        <w:shd w:val="clear" w:color="auto" w:fill="F2F4F7"/>
        <w:spacing w:after="0"/>
      </w:pPr>
      <w:r>
        <w:t>WORK ORDERS</w:t>
      </w:r>
    </w:p>
    <w:p>
      <w:pPr>
        <w:shd w:val="clear" w:color="auto" w:fill="F2F4F7"/>
        <w:spacing w:after="0"/>
      </w:pPr>
      <w:r>
        <w:t>• Raise a work request in seconds, with standard symptoms and a photo</w:t>
      </w:r>
    </w:p>
    <w:p>
      <w:pPr>
        <w:shd w:val="clear" w:color="auto" w:fill="F2F4F7"/>
        <w:spacing w:after="0"/>
      </w:pPr>
      <w:r>
        <w:t>• Plan, assign, start and complete jobs; record labour, parts and the failure cause</w:t>
      </w:r>
    </w:p>
    <w:p>
      <w:pPr>
        <w:shd w:val="clear" w:color="auto" w:fill="F2F4F7"/>
        <w:spacing w:after="0"/>
      </w:pPr>
      <w:r>
        <w:t>• "My work" shows each technician exactly what is due today</w:t>
      </w:r>
    </w:p>
    <w:p>
      <w:pPr>
        <w:shd w:val="clear" w:color="auto" w:fill="F2F4F7"/>
        <w:spacing w:after="0"/>
      </w:pPr>
    </w:p>
    <w:p>
      <w:pPr>
        <w:shd w:val="clear" w:color="auto" w:fill="F2F4F7"/>
        <w:spacing w:after="0"/>
      </w:pPr>
      <w:r>
        <w:t>PREVENTIVE MAINTENANCE &amp; LUBRICATION</w:t>
      </w:r>
    </w:p>
    <w:p>
      <w:pPr>
        <w:shd w:val="clear" w:color="auto" w:fill="F2F4F7"/>
        <w:spacing w:after="0"/>
      </w:pPr>
      <w:r>
        <w:t>• Time- and meter-based PM plans that generate work orders automatically</w:t>
      </w:r>
    </w:p>
    <w:p>
      <w:pPr>
        <w:shd w:val="clear" w:color="auto" w:fill="F2F4F7"/>
        <w:spacing w:after="0"/>
      </w:pPr>
      <w:r>
        <w:t>• Lubrication routes with points, lubricants and intervals</w:t>
      </w:r>
    </w:p>
    <w:p>
      <w:pPr>
        <w:shd w:val="clear" w:color="auto" w:fill="F2F4F7"/>
        <w:spacing w:after="0"/>
      </w:pPr>
      <w:r>
        <w:t>• Overdue and upcoming work at a glance</w:t>
      </w:r>
    </w:p>
    <w:p>
      <w:pPr>
        <w:shd w:val="clear" w:color="auto" w:fill="F2F4F7"/>
        <w:spacing w:after="0"/>
      </w:pPr>
    </w:p>
    <w:p>
      <w:pPr>
        <w:shd w:val="clear" w:color="auto" w:fill="F2F4F7"/>
        <w:spacing w:after="0"/>
      </w:pPr>
      <w:r>
        <w:t>CONDITION MONITORING (PdM)</w:t>
      </w:r>
    </w:p>
    <w:p>
      <w:pPr>
        <w:shd w:val="clear" w:color="auto" w:fill="F2F4F7"/>
        <w:spacing w:after="0"/>
      </w:pPr>
      <w:r>
        <w:t>• Vibration, temperature, oil and other readings against warning and alarm limits</w:t>
      </w:r>
    </w:p>
    <w:p>
      <w:pPr>
        <w:shd w:val="clear" w:color="auto" w:fill="F2F4F7"/>
        <w:spacing w:after="0"/>
      </w:pPr>
      <w:r>
        <w:t>• Critical points first, trends per point, alerts when a limit is crossed</w:t>
      </w:r>
    </w:p>
    <w:p>
      <w:pPr>
        <w:shd w:val="clear" w:color="auto" w:fill="F2F4F7"/>
        <w:spacing w:after="0"/>
      </w:pPr>
      <w:r>
        <w:t>• Import historical readings from Excel</w:t>
      </w:r>
    </w:p>
    <w:p>
      <w:pPr>
        <w:shd w:val="clear" w:color="auto" w:fill="F2F4F7"/>
        <w:spacing w:after="0"/>
      </w:pPr>
    </w:p>
    <w:p>
      <w:pPr>
        <w:shd w:val="clear" w:color="auto" w:fill="F2F4F7"/>
        <w:spacing w:after="0"/>
      </w:pPr>
      <w:r>
        <w:t>ASSETS &amp; RELIABILITY</w:t>
      </w:r>
    </w:p>
    <w:p>
      <w:pPr>
        <w:shd w:val="clear" w:color="auto" w:fill="F2F4F7"/>
        <w:spacing w:after="0"/>
      </w:pPr>
      <w:r>
        <w:t>• Asset tree with search, QR code labels and a built-in scanner</w:t>
      </w:r>
    </w:p>
    <w:p>
      <w:pPr>
        <w:shd w:val="clear" w:color="auto" w:fill="F2F4F7"/>
        <w:spacing w:after="0"/>
      </w:pPr>
      <w:r>
        <w:t>• Failure-mode catalogue, Pareto by failure mode, MTBF / MTTR KPIs</w:t>
      </w:r>
    </w:p>
    <w:p>
      <w:pPr>
        <w:shd w:val="clear" w:color="auto" w:fill="F2F4F7"/>
        <w:spacing w:after="0"/>
      </w:pPr>
      <w:r>
        <w:t>• Department-based access: every team sees its own area</w:t>
      </w:r>
    </w:p>
    <w:p>
      <w:pPr>
        <w:shd w:val="clear" w:color="auto" w:fill="F2F4F7"/>
        <w:spacing w:after="0"/>
      </w:pPr>
    </w:p>
    <w:p>
      <w:pPr>
        <w:shd w:val="clear" w:color="auto" w:fill="F2F4F7"/>
        <w:spacing w:after="0"/>
      </w:pPr>
      <w:r>
        <w:t>BUILT FOR REAL PLANTS</w:t>
      </w:r>
    </w:p>
    <w:p>
      <w:pPr>
        <w:shd w:val="clear" w:color="auto" w:fill="F2F4F7"/>
        <w:spacing w:after="0"/>
      </w:pPr>
      <w:r>
        <w:t>• English, Arabic and Bengali interfaces</w:t>
      </w:r>
    </w:p>
    <w:p>
      <w:pPr>
        <w:shd w:val="clear" w:color="auto" w:fill="F2F4F7"/>
        <w:spacing w:after="0"/>
      </w:pPr>
      <w:r>
        <w:t>• Roles for managers, planners, supervisors, engineers and technicians</w:t>
      </w:r>
    </w:p>
    <w:p>
      <w:pPr>
        <w:shd w:val="clear" w:color="auto" w:fill="F2F4F7"/>
        <w:spacing w:after="0"/>
      </w:pPr>
      <w:r>
        <w:t>• Excel import and export for assets, plans, users and readings</w:t>
      </w:r>
    </w:p>
    <w:p>
      <w:pPr>
        <w:shd w:val="clear" w:color="auto" w:fill="F2F4F7"/>
        <w:spacing w:after="0"/>
      </w:pPr>
      <w:r>
        <w:t>• Shift rosters and notifications by department</w:t>
      </w:r>
    </w:p>
    <w:p>
      <w:pPr>
        <w:shd w:val="clear" w:color="auto" w:fill="F2F4F7"/>
        <w:spacing w:after="0"/>
      </w:pPr>
    </w:p>
    <w:p>
      <w:pPr>
        <w:shd w:val="clear" w:color="auto" w:fill="F2F4F7"/>
        <w:spacing w:after="0"/>
      </w:pPr>
      <w:r>
        <w:t>Your organisation's data stays on its own server and is sent only over encrypted connections.</w:t>
      </w:r>
    </w:p>
    <w:p/>
    <w:p>
      <w:pPr>
        <w:pStyle w:val="Heading2"/>
      </w:pPr>
      <w:r>
        <w:t>Arabic (ar) – add as a translation</w:t>
      </w:r>
    </w:p>
    <w:p>
      <w:r>
        <w:rPr>
          <w:b/>
        </w:rPr>
        <w:t>App name:</w:t>
      </w:r>
    </w:p>
    <w:p>
      <w:pPr>
        <w:shd w:val="clear" w:color="auto" w:fill="F2F4F7"/>
        <w:spacing w:after="0"/>
        <w:bidi/>
        <w:jc w:val="right"/>
      </w:pPr>
      <w:r>
        <w:rPr>
          <w:rtl/>
        </w:rPr>
        <w:t>PlantPulse – الصيانة</w:t>
      </w:r>
    </w:p>
    <w:p/>
    <w:p>
      <w:r>
        <w:rPr>
          <w:b/>
        </w:rPr>
        <w:t>Short description:</w:t>
      </w:r>
    </w:p>
    <w:p>
      <w:pPr>
        <w:shd w:val="clear" w:color="auto" w:fill="F2F4F7"/>
        <w:spacing w:after="0"/>
        <w:bidi/>
        <w:jc w:val="right"/>
      </w:pPr>
      <w:r>
        <w:rPr>
          <w:rtl/>
        </w:rPr>
        <w:t>أوامر العمل والصيانة الوقائية والتزييت ومراقبة الحالة لفرق صيانة المصانع</w:t>
      </w:r>
    </w:p>
    <w:p/>
    <w:p>
      <w:r>
        <w:rPr>
          <w:b/>
        </w:rPr>
        <w:t>Full description:</w:t>
      </w:r>
    </w:p>
    <w:p>
      <w:pPr>
        <w:shd w:val="clear" w:color="auto" w:fill="F2F4F7"/>
        <w:spacing w:after="0"/>
        <w:bidi/>
        <w:jc w:val="right"/>
      </w:pPr>
      <w:r>
        <w:rPr>
          <w:rtl/>
        </w:rPr>
        <w:t>PlantPulse نظام لإدارة الصيانة (CMMS) للمنشآت الصناعية. يجمع أوامر العمل والصيانة الوقائية والتزييت ومراقبة الحالة وقطع الغيار في تطبيق واحد يعمل في الموقع وفي المكتب.</w:t>
      </w:r>
    </w:p>
    <w:p>
      <w:pPr>
        <w:shd w:val="clear" w:color="auto" w:fill="F2F4F7"/>
        <w:spacing w:after="0"/>
        <w:bidi/>
        <w:jc w:val="right"/>
      </w:pPr>
    </w:p>
    <w:p>
      <w:pPr>
        <w:shd w:val="clear" w:color="auto" w:fill="F2F4F7"/>
        <w:spacing w:after="0"/>
        <w:bidi/>
        <w:jc w:val="right"/>
      </w:pPr>
      <w:r>
        <w:rPr>
          <w:rtl/>
        </w:rPr>
        <w:t>التطبيق مخصص للمنشآت التي تستخدمه: سجّل الدخول بالحساب الذي يعطيك إياه مسؤول الصيانة.</w:t>
      </w:r>
    </w:p>
    <w:p>
      <w:pPr>
        <w:shd w:val="clear" w:color="auto" w:fill="F2F4F7"/>
        <w:spacing w:after="0"/>
        <w:bidi/>
        <w:jc w:val="right"/>
      </w:pPr>
    </w:p>
    <w:p>
      <w:pPr>
        <w:shd w:val="clear" w:color="auto" w:fill="F2F4F7"/>
        <w:spacing w:after="0"/>
        <w:bidi/>
        <w:jc w:val="right"/>
      </w:pPr>
      <w:r>
        <w:rPr>
          <w:rtl/>
        </w:rPr>
        <w:t>أوامر العمل</w:t>
      </w:r>
    </w:p>
    <w:p>
      <w:pPr>
        <w:shd w:val="clear" w:color="auto" w:fill="F2F4F7"/>
        <w:spacing w:after="0"/>
        <w:bidi/>
        <w:jc w:val="right"/>
      </w:pPr>
      <w:r>
        <w:rPr>
          <w:rtl/>
        </w:rPr>
        <w:t>• طلب عمل خلال ثوانٍ مع أعراض قياسية وصورة</w:t>
      </w:r>
    </w:p>
    <w:p>
      <w:pPr>
        <w:shd w:val="clear" w:color="auto" w:fill="F2F4F7"/>
        <w:spacing w:after="0"/>
        <w:bidi/>
        <w:jc w:val="right"/>
      </w:pPr>
      <w:r>
        <w:rPr>
          <w:rtl/>
        </w:rPr>
        <w:t>• تخطيط وتعيين وبدء وإنهاء الأعمال مع تسجيل العمالة وقطع الغيار وسبب العطل</w:t>
      </w:r>
    </w:p>
    <w:p>
      <w:pPr>
        <w:shd w:val="clear" w:color="auto" w:fill="F2F4F7"/>
        <w:spacing w:after="0"/>
        <w:bidi/>
        <w:jc w:val="right"/>
      </w:pPr>
      <w:r>
        <w:rPr>
          <w:rtl/>
        </w:rPr>
        <w:t>• شاشة "عملي" تعرض لكل فني ما هو مطلوب اليوم</w:t>
      </w:r>
    </w:p>
    <w:p>
      <w:pPr>
        <w:shd w:val="clear" w:color="auto" w:fill="F2F4F7"/>
        <w:spacing w:after="0"/>
        <w:bidi/>
        <w:jc w:val="right"/>
      </w:pPr>
    </w:p>
    <w:p>
      <w:pPr>
        <w:shd w:val="clear" w:color="auto" w:fill="F2F4F7"/>
        <w:spacing w:after="0"/>
        <w:bidi/>
        <w:jc w:val="right"/>
      </w:pPr>
      <w:r>
        <w:rPr>
          <w:rtl/>
        </w:rPr>
        <w:t>الصيانة الوقائية والتزييت</w:t>
      </w:r>
    </w:p>
    <w:p>
      <w:pPr>
        <w:shd w:val="clear" w:color="auto" w:fill="F2F4F7"/>
        <w:spacing w:after="0"/>
        <w:bidi/>
        <w:jc w:val="right"/>
      </w:pPr>
      <w:r>
        <w:rPr>
          <w:rtl/>
        </w:rPr>
        <w:t>• خطط صيانة حسب الوقت أو العدّاد تُنشئ أوامر العمل تلقائياً</w:t>
      </w:r>
    </w:p>
    <w:p>
      <w:pPr>
        <w:shd w:val="clear" w:color="auto" w:fill="F2F4F7"/>
        <w:spacing w:after="0"/>
        <w:bidi/>
        <w:jc w:val="right"/>
      </w:pPr>
      <w:r>
        <w:rPr>
          <w:rtl/>
        </w:rPr>
        <w:t>• مسارات تزييت بالنقاط والزيوت والفترات</w:t>
      </w:r>
    </w:p>
    <w:p>
      <w:pPr>
        <w:shd w:val="clear" w:color="auto" w:fill="F2F4F7"/>
        <w:spacing w:after="0"/>
        <w:bidi/>
        <w:jc w:val="right"/>
      </w:pPr>
      <w:r>
        <w:rPr>
          <w:rtl/>
        </w:rPr>
        <w:t>• الأعمال المتأخرة والقادمة في لمحة</w:t>
      </w:r>
    </w:p>
    <w:p>
      <w:pPr>
        <w:shd w:val="clear" w:color="auto" w:fill="F2F4F7"/>
        <w:spacing w:after="0"/>
        <w:bidi/>
        <w:jc w:val="right"/>
      </w:pPr>
    </w:p>
    <w:p>
      <w:pPr>
        <w:shd w:val="clear" w:color="auto" w:fill="F2F4F7"/>
        <w:spacing w:after="0"/>
        <w:bidi/>
        <w:jc w:val="right"/>
      </w:pPr>
      <w:r>
        <w:rPr>
          <w:rtl/>
        </w:rPr>
        <w:t>مراقبة الحالة (PdM)</w:t>
      </w:r>
    </w:p>
    <w:p>
      <w:pPr>
        <w:shd w:val="clear" w:color="auto" w:fill="F2F4F7"/>
        <w:spacing w:after="0"/>
        <w:bidi/>
        <w:jc w:val="right"/>
      </w:pPr>
      <w:r>
        <w:rPr>
          <w:rtl/>
        </w:rPr>
        <w:t>• قراءات الاهتزاز والحرارة والزيت وغيرها مع حدود التحذير والإنذار</w:t>
      </w:r>
    </w:p>
    <w:p>
      <w:pPr>
        <w:shd w:val="clear" w:color="auto" w:fill="F2F4F7"/>
        <w:spacing w:after="0"/>
        <w:bidi/>
        <w:jc w:val="right"/>
      </w:pPr>
      <w:r>
        <w:rPr>
          <w:rtl/>
        </w:rPr>
        <w:t>• النقاط الحرجة أولاً، واتجاه كل نقطة، وتنبيه عند تجاوز الحد</w:t>
      </w:r>
    </w:p>
    <w:p>
      <w:pPr>
        <w:shd w:val="clear" w:color="auto" w:fill="F2F4F7"/>
        <w:spacing w:after="0"/>
        <w:bidi/>
        <w:jc w:val="right"/>
      </w:pPr>
      <w:r>
        <w:rPr>
          <w:rtl/>
        </w:rPr>
        <w:t>• استيراد القراءات السابقة من Excel</w:t>
      </w:r>
    </w:p>
    <w:p>
      <w:pPr>
        <w:shd w:val="clear" w:color="auto" w:fill="F2F4F7"/>
        <w:spacing w:after="0"/>
        <w:bidi/>
        <w:jc w:val="right"/>
      </w:pPr>
    </w:p>
    <w:p>
      <w:pPr>
        <w:shd w:val="clear" w:color="auto" w:fill="F2F4F7"/>
        <w:spacing w:after="0"/>
        <w:bidi/>
        <w:jc w:val="right"/>
      </w:pPr>
      <w:r>
        <w:rPr>
          <w:rtl/>
        </w:rPr>
        <w:t>المعدات والاعتمادية</w:t>
      </w:r>
    </w:p>
    <w:p>
      <w:pPr>
        <w:shd w:val="clear" w:color="auto" w:fill="F2F4F7"/>
        <w:spacing w:after="0"/>
        <w:bidi/>
        <w:jc w:val="right"/>
      </w:pPr>
      <w:r>
        <w:rPr>
          <w:rtl/>
        </w:rPr>
        <w:t>• شجرة معدات مع بحث وملصقات QR وماسح مدمج</w:t>
      </w:r>
    </w:p>
    <w:p>
      <w:pPr>
        <w:shd w:val="clear" w:color="auto" w:fill="F2F4F7"/>
        <w:spacing w:after="0"/>
        <w:bidi/>
        <w:jc w:val="right"/>
      </w:pPr>
      <w:r>
        <w:rPr>
          <w:rtl/>
        </w:rPr>
        <w:t>• كتالوج أنماط الأعطال وتحليل باريتو ومؤشرات MTBF / MTTR</w:t>
      </w:r>
    </w:p>
    <w:p>
      <w:pPr>
        <w:shd w:val="clear" w:color="auto" w:fill="F2F4F7"/>
        <w:spacing w:after="0"/>
        <w:bidi/>
        <w:jc w:val="right"/>
      </w:pPr>
      <w:r>
        <w:rPr>
          <w:rtl/>
        </w:rPr>
        <w:t>• صلاحيات حسب القسم: كل فريق يرى منطقته</w:t>
      </w:r>
    </w:p>
    <w:p>
      <w:pPr>
        <w:shd w:val="clear" w:color="auto" w:fill="F2F4F7"/>
        <w:spacing w:after="0"/>
        <w:bidi/>
        <w:jc w:val="right"/>
      </w:pPr>
    </w:p>
    <w:p>
      <w:pPr>
        <w:shd w:val="clear" w:color="auto" w:fill="F2F4F7"/>
        <w:spacing w:after="0"/>
        <w:bidi/>
        <w:jc w:val="right"/>
      </w:pPr>
      <w:r>
        <w:rPr>
          <w:rtl/>
        </w:rPr>
        <w:t>مصمم للمصانع الحقيقية</w:t>
      </w:r>
    </w:p>
    <w:p>
      <w:pPr>
        <w:shd w:val="clear" w:color="auto" w:fill="F2F4F7"/>
        <w:spacing w:after="0"/>
        <w:bidi/>
        <w:jc w:val="right"/>
      </w:pPr>
      <w:r>
        <w:rPr>
          <w:rtl/>
        </w:rPr>
        <w:t>• واجهة بالإنجليزية والعربية والبنغالية</w:t>
      </w:r>
    </w:p>
    <w:p>
      <w:pPr>
        <w:shd w:val="clear" w:color="auto" w:fill="F2F4F7"/>
        <w:spacing w:after="0"/>
        <w:bidi/>
        <w:jc w:val="right"/>
      </w:pPr>
      <w:r>
        <w:rPr>
          <w:rtl/>
        </w:rPr>
        <w:t>• أدوار للمدير والمخطط والمشرف والمهندس والفني</w:t>
      </w:r>
    </w:p>
    <w:p>
      <w:pPr>
        <w:shd w:val="clear" w:color="auto" w:fill="F2F4F7"/>
        <w:spacing w:after="0"/>
        <w:bidi/>
        <w:jc w:val="right"/>
      </w:pPr>
      <w:r>
        <w:rPr>
          <w:rtl/>
        </w:rPr>
        <w:t>• استيراد وتصدير Excel للمعدات والخطط والمستخدمين والقراءات</w:t>
      </w:r>
    </w:p>
    <w:p>
      <w:pPr>
        <w:shd w:val="clear" w:color="auto" w:fill="F2F4F7"/>
        <w:spacing w:after="0"/>
        <w:bidi/>
        <w:jc w:val="right"/>
      </w:pPr>
      <w:r>
        <w:rPr>
          <w:rtl/>
        </w:rPr>
        <w:t>• جداول الورديات والإشعارات حسب القسم</w:t>
      </w:r>
    </w:p>
    <w:p>
      <w:pPr>
        <w:shd w:val="clear" w:color="auto" w:fill="F2F4F7"/>
        <w:spacing w:after="0"/>
        <w:bidi/>
        <w:jc w:val="right"/>
      </w:pPr>
    </w:p>
    <w:p>
      <w:pPr>
        <w:shd w:val="clear" w:color="auto" w:fill="F2F4F7"/>
        <w:spacing w:after="0"/>
        <w:bidi/>
        <w:jc w:val="right"/>
      </w:pPr>
      <w:r>
        <w:rPr>
          <w:rtl/>
        </w:rPr>
        <w:t>بيانات منشأتك تبقى على خادمها الخاص ولا تُنقل إلا عبر اتصال مشفّر.</w:t>
      </w:r>
    </w:p>
    <w:p/>
    <w:p>
      <w:pPr>
        <w:pStyle w:val="Heading2"/>
      </w:pPr>
      <w:r>
        <w:t>Graphics to upload</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Field in Play Console</w:t>
            </w:r>
          </w:p>
        </w:tc>
        <w:tc>
          <w:tcPr>
            <w:tcW w:type="dxa" w:w="3324"/>
          </w:tcPr>
          <w:p>
            <w:r>
              <w:rPr>
                <w:b/>
              </w:rPr>
              <w:t>Image (at the end of this file)</w:t>
            </w:r>
          </w:p>
        </w:tc>
        <w:tc>
          <w:tcPr>
            <w:tcW w:type="dxa" w:w="3324"/>
          </w:tcPr>
          <w:p>
            <w:r>
              <w:rPr>
                <w:b/>
              </w:rPr>
              <w:t>Size</w:t>
            </w:r>
          </w:p>
        </w:tc>
      </w:tr>
      <w:tr>
        <w:tc>
          <w:tcPr>
            <w:tcW w:type="dxa" w:w="3324"/>
          </w:tcPr>
          <w:p>
            <w:r>
              <w:t>App icon</w:t>
            </w:r>
          </w:p>
        </w:tc>
        <w:tc>
          <w:tcPr>
            <w:tcW w:type="dxa" w:w="3324"/>
          </w:tcPr>
          <w:p>
            <w:r>
              <w:t>App icon</w:t>
            </w:r>
          </w:p>
        </w:tc>
        <w:tc>
          <w:tcPr>
            <w:tcW w:type="dxa" w:w="3324"/>
          </w:tcPr>
          <w:p>
            <w:r>
              <w:t>512 × 512</w:t>
            </w:r>
          </w:p>
        </w:tc>
      </w:tr>
      <w:tr>
        <w:tc>
          <w:tcPr>
            <w:tcW w:type="dxa" w:w="3324"/>
          </w:tcPr>
          <w:p>
            <w:r>
              <w:t>Feature graphic</w:t>
            </w:r>
          </w:p>
        </w:tc>
        <w:tc>
          <w:tcPr>
            <w:tcW w:type="dxa" w:w="3324"/>
          </w:tcPr>
          <w:p>
            <w:r>
              <w:t>Feature graphic</w:t>
            </w:r>
          </w:p>
        </w:tc>
        <w:tc>
          <w:tcPr>
            <w:tcW w:type="dxa" w:w="3324"/>
          </w:tcPr>
          <w:p>
            <w:r>
              <w:t>1024 × 500</w:t>
            </w:r>
          </w:p>
        </w:tc>
      </w:tr>
      <w:tr>
        <w:tc>
          <w:tcPr>
            <w:tcW w:type="dxa" w:w="3324"/>
          </w:tcPr>
          <w:p>
            <w:r>
              <w:t>Phone screenshots (2–8)</w:t>
            </w:r>
          </w:p>
        </w:tc>
        <w:tc>
          <w:tcPr>
            <w:tcW w:type="dxa" w:w="3324"/>
          </w:tcPr>
          <w:p>
            <w:r>
              <w:t>Screenshots 1 – 7</w:t>
            </w:r>
          </w:p>
        </w:tc>
        <w:tc>
          <w:tcPr>
            <w:tcW w:type="dxa" w:w="3324"/>
          </w:tcPr>
          <w:p>
            <w:r>
              <w:t>1080 × 1920</w:t>
            </w:r>
          </w:p>
        </w:tc>
      </w:tr>
    </w:tbl>
    <w:p/>
    <w:p>
      <w:pPr>
        <w:pStyle w:val="Heading1"/>
      </w:pPr>
      <w:r>
        <w:t>2. App content (Policy → App content)</w:t>
      </w:r>
    </w:p>
    <w:p>
      <w:pPr>
        <w:pStyle w:val="Heading2"/>
      </w:pPr>
      <w:r>
        <w:t>Privacy policy</w:t>
      </w:r>
    </w:p>
    <w:p>
      <w:pPr>
        <w:shd w:val="clear" w:color="auto" w:fill="F2F4F7"/>
        <w:spacing w:after="0"/>
      </w:pPr>
      <w:r>
        <w:t>https://84-8-106-22.sslip.io/privacy</w:t>
      </w:r>
    </w:p>
    <w:p/>
    <w:p>
      <w:pPr>
        <w:pStyle w:val="Heading2"/>
      </w:pPr>
      <w:r>
        <w:t>Ads</w:t>
      </w:r>
    </w:p>
    <w:p>
      <w:pPr>
        <w:pStyle w:val="ListBullet"/>
      </w:pPr>
      <w:r>
        <w:t>No, my app does not contain ads.</w:t>
      </w:r>
    </w:p>
    <w:p>
      <w:pPr>
        <w:pStyle w:val="Heading2"/>
      </w:pPr>
      <w:r>
        <w:t>App access</w:t>
      </w:r>
    </w:p>
    <w:p>
      <w:pPr>
        <w:pStyle w:val="ListBullet"/>
      </w:pPr>
      <w:r>
        <w:t>Choose: All or some functionality is restricted → Add instructions</w:t>
      </w:r>
    </w:p>
    <w:tbl>
      <w:tblPr>
        <w:tblStyle w:val="LightGrid-Accent1"/>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Value</w:t>
            </w:r>
          </w:p>
        </w:tc>
      </w:tr>
      <w:tr>
        <w:tc>
          <w:tcPr>
            <w:tcW w:type="dxa" w:w="4986"/>
          </w:tcPr>
          <w:p>
            <w:r>
              <w:t>Name</w:t>
            </w:r>
          </w:p>
        </w:tc>
        <w:tc>
          <w:tcPr>
            <w:tcW w:type="dxa" w:w="4986"/>
          </w:tcPr>
          <w:p>
            <w:r>
              <w:t>Demo account</w:t>
            </w:r>
          </w:p>
        </w:tc>
      </w:tr>
      <w:tr>
        <w:tc>
          <w:tcPr>
            <w:tcW w:type="dxa" w:w="4986"/>
          </w:tcPr>
          <w:p>
            <w:r>
              <w:t>Username</w:t>
            </w:r>
          </w:p>
        </w:tc>
        <w:tc>
          <w:tcPr>
            <w:tcW w:type="dxa" w:w="4986"/>
          </w:tcPr>
          <w:p>
            <w:r>
              <w:t>manager@demo.example.com</w:t>
            </w:r>
          </w:p>
        </w:tc>
      </w:tr>
      <w:tr>
        <w:tc>
          <w:tcPr>
            <w:tcW w:type="dxa" w:w="4986"/>
          </w:tcPr>
          <w:p>
            <w:r>
              <w:t>Password</w:t>
            </w:r>
          </w:p>
        </w:tc>
        <w:tc>
          <w:tcPr>
            <w:tcW w:type="dxa" w:w="4986"/>
          </w:tcPr>
          <w:p>
            <w:r>
              <w:t>The demo password you chose on the server (type it only in Play Console)</w:t>
            </w:r>
          </w:p>
        </w:tc>
      </w:tr>
      <w:tr>
        <w:tc>
          <w:tcPr>
            <w:tcW w:type="dxa" w:w="4986"/>
          </w:tcPr>
          <w:p>
            <w:r>
              <w:t>Other information</w:t>
            </w:r>
          </w:p>
        </w:tc>
        <w:tc>
          <w:tcPr>
            <w:tcW w:type="dxa" w:w="4986"/>
          </w:tcPr>
          <w:p>
            <w:r>
              <w:t>Sign in with the account above. It belongs to a separate DEMO organisation with sample data only. No other steps are needed.</w:t>
            </w:r>
          </w:p>
        </w:tc>
      </w:tr>
    </w:tbl>
    <w:p/>
    <w:p>
      <w:r>
        <w:rPr>
          <w:b/>
        </w:rPr>
        <w:t>Create the demo organisation once on the server (separate from the real data; you type the password yourself):</w:t>
      </w:r>
    </w:p>
    <w:p>
      <w:pPr>
        <w:shd w:val="clear" w:color="auto" w:fill="F2F4F7"/>
        <w:spacing w:after="0"/>
      </w:pPr>
      <w:r>
        <w:t>cd /opt/cmms &amp;&amp; sudo docker compose -f deploy/docker-compose.yml --env-file deploy/.env exec api python -m app.cli seed-demo</w:t>
      </w:r>
    </w:p>
    <w:p/>
    <w:p>
      <w:pPr>
        <w:pStyle w:val="Heading2"/>
      </w:pPr>
      <w:r>
        <w:t>Content rating (IARC questionnaire)</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Question</w:t>
            </w:r>
          </w:p>
        </w:tc>
        <w:tc>
          <w:tcPr>
            <w:tcW w:type="dxa" w:w="4986"/>
          </w:tcPr>
          <w:p>
            <w:r>
              <w:rPr>
                <w:b/>
              </w:rPr>
              <w:t>Answer</w:t>
            </w:r>
          </w:p>
        </w:tc>
      </w:tr>
      <w:tr>
        <w:tc>
          <w:tcPr>
            <w:tcW w:type="dxa" w:w="4986"/>
          </w:tcPr>
          <w:p>
            <w:r>
              <w:t>Category</w:t>
            </w:r>
          </w:p>
        </w:tc>
        <w:tc>
          <w:tcPr>
            <w:tcW w:type="dxa" w:w="4986"/>
          </w:tcPr>
          <w:p>
            <w:r>
              <w:t>All other app types</w:t>
            </w:r>
          </w:p>
        </w:tc>
      </w:tr>
      <w:tr>
        <w:tc>
          <w:tcPr>
            <w:tcW w:type="dxa" w:w="4986"/>
          </w:tcPr>
          <w:p>
            <w:r>
              <w:t>Violence, sexual content, profanity, drugs, gambling, horror</w:t>
            </w:r>
          </w:p>
        </w:tc>
        <w:tc>
          <w:tcPr>
            <w:tcW w:type="dxa" w:w="4986"/>
          </w:tcPr>
          <w:p>
            <w:r>
              <w:t>No (all)</w:t>
            </w:r>
          </w:p>
        </w:tc>
      </w:tr>
      <w:tr>
        <w:tc>
          <w:tcPr>
            <w:tcW w:type="dxa" w:w="4986"/>
          </w:tcPr>
          <w:p>
            <w:r>
              <w:t>Users interact or exchange content?</w:t>
            </w:r>
          </w:p>
        </w:tc>
        <w:tc>
          <w:tcPr>
            <w:tcW w:type="dxa" w:w="4986"/>
          </w:tcPr>
          <w:p>
            <w:r>
              <w:t>Yes – only users inside the same organisation (work orders, comments). No public chat.</w:t>
            </w:r>
          </w:p>
        </w:tc>
      </w:tr>
      <w:tr>
        <w:tc>
          <w:tcPr>
            <w:tcW w:type="dxa" w:w="4986"/>
          </w:tcPr>
          <w:p>
            <w:r>
              <w:t>Shares user location?</w:t>
            </w:r>
          </w:p>
        </w:tc>
        <w:tc>
          <w:tcPr>
            <w:tcW w:type="dxa" w:w="4986"/>
          </w:tcPr>
          <w:p>
            <w:r>
              <w:t>No</w:t>
            </w:r>
          </w:p>
        </w:tc>
      </w:tr>
      <w:tr>
        <w:tc>
          <w:tcPr>
            <w:tcW w:type="dxa" w:w="4986"/>
          </w:tcPr>
          <w:p>
            <w:r>
              <w:t>Purchases of digital goods?</w:t>
            </w:r>
          </w:p>
        </w:tc>
        <w:tc>
          <w:tcPr>
            <w:tcW w:type="dxa" w:w="4986"/>
          </w:tcPr>
          <w:p>
            <w:r>
              <w:t>No</w:t>
            </w:r>
          </w:p>
        </w:tc>
      </w:tr>
      <w:tr>
        <w:tc>
          <w:tcPr>
            <w:tcW w:type="dxa" w:w="4986"/>
          </w:tcPr>
          <w:p>
            <w:r>
              <w:t>Unrestricted internet browser?</w:t>
            </w:r>
          </w:p>
        </w:tc>
        <w:tc>
          <w:tcPr>
            <w:tcW w:type="dxa" w:w="4986"/>
          </w:tcPr>
          <w:p>
            <w:r>
              <w:t>No</w:t>
            </w:r>
          </w:p>
        </w:tc>
      </w:tr>
      <w:tr>
        <w:tc>
          <w:tcPr>
            <w:tcW w:type="dxa" w:w="4986"/>
          </w:tcPr>
          <w:p>
            <w:r>
              <w:t>Expected result</w:t>
            </w:r>
          </w:p>
        </w:tc>
        <w:tc>
          <w:tcPr>
            <w:tcW w:type="dxa" w:w="4986"/>
          </w:tcPr>
          <w:p>
            <w:r>
              <w:t>Everyone / PEGI 3</w:t>
            </w:r>
          </w:p>
        </w:tc>
      </w:tr>
    </w:tbl>
    <w:p/>
    <w:p>
      <w:pPr>
        <w:pStyle w:val="Heading2"/>
      </w:pPr>
      <w:r>
        <w:t>Target audience and content</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Question</w:t>
            </w:r>
          </w:p>
        </w:tc>
        <w:tc>
          <w:tcPr>
            <w:tcW w:type="dxa" w:w="4986"/>
          </w:tcPr>
          <w:p>
            <w:r>
              <w:rPr>
                <w:b/>
              </w:rPr>
              <w:t>Answer</w:t>
            </w:r>
          </w:p>
        </w:tc>
      </w:tr>
      <w:tr>
        <w:tc>
          <w:tcPr>
            <w:tcW w:type="dxa" w:w="4986"/>
          </w:tcPr>
          <w:p>
            <w:r>
              <w:t>Target age</w:t>
            </w:r>
          </w:p>
        </w:tc>
        <w:tc>
          <w:tcPr>
            <w:tcW w:type="dxa" w:w="4986"/>
          </w:tcPr>
          <w:p>
            <w:r>
              <w:t>18 and over only</w:t>
            </w:r>
          </w:p>
        </w:tc>
      </w:tr>
      <w:tr>
        <w:tc>
          <w:tcPr>
            <w:tcW w:type="dxa" w:w="4986"/>
          </w:tcPr>
          <w:p>
            <w:r>
              <w:t>Appeals to children?</w:t>
            </w:r>
          </w:p>
        </w:tc>
        <w:tc>
          <w:tcPr>
            <w:tcW w:type="dxa" w:w="4986"/>
          </w:tcPr>
          <w:p>
            <w:r>
              <w:t>No</w:t>
            </w:r>
          </w:p>
        </w:tc>
      </w:tr>
    </w:tbl>
    <w:p/>
    <w:p>
      <w:pPr>
        <w:pStyle w:val="Heading2"/>
      </w:pPr>
      <w:r>
        <w:t>Other declarations</w:t>
      </w:r>
    </w:p>
    <w:tbl>
      <w:tblPr>
        <w:tblStyle w:val="LightGrid-Accent1"/>
        <w:tblW w:type="auto" w:w="0"/>
        <w:tblLook w:firstColumn="1" w:firstRow="1" w:lastColumn="0" w:lastRow="0" w:noHBand="0" w:noVBand="1" w:val="04A0"/>
      </w:tblPr>
      <w:tblGrid>
        <w:gridCol w:w="4986"/>
        <w:gridCol w:w="4986"/>
      </w:tblGrid>
      <w:tr>
        <w:tc>
          <w:tcPr>
            <w:tcW w:type="dxa" w:w="4986"/>
          </w:tcPr>
          <w:p>
            <w:r>
              <w:rPr>
                <w:b/>
              </w:rPr>
              <w:t>Declaration</w:t>
            </w:r>
          </w:p>
        </w:tc>
        <w:tc>
          <w:tcPr>
            <w:tcW w:type="dxa" w:w="4986"/>
          </w:tcPr>
          <w:p>
            <w:r>
              <w:rPr>
                <w:b/>
              </w:rPr>
              <w:t>Answer</w:t>
            </w:r>
          </w:p>
        </w:tc>
      </w:tr>
      <w:tr>
        <w:tc>
          <w:tcPr>
            <w:tcW w:type="dxa" w:w="4986"/>
          </w:tcPr>
          <w:p>
            <w:r>
              <w:t>News app</w:t>
            </w:r>
          </w:p>
        </w:tc>
        <w:tc>
          <w:tcPr>
            <w:tcW w:type="dxa" w:w="4986"/>
          </w:tcPr>
          <w:p>
            <w:r>
              <w:t>No</w:t>
            </w:r>
          </w:p>
        </w:tc>
      </w:tr>
      <w:tr>
        <w:tc>
          <w:tcPr>
            <w:tcW w:type="dxa" w:w="4986"/>
          </w:tcPr>
          <w:p>
            <w:r>
              <w:t>COVID-19 contact tracing</w:t>
            </w:r>
          </w:p>
        </w:tc>
        <w:tc>
          <w:tcPr>
            <w:tcW w:type="dxa" w:w="4986"/>
          </w:tcPr>
          <w:p>
            <w:r>
              <w:t>No</w:t>
            </w:r>
          </w:p>
        </w:tc>
      </w:tr>
      <w:tr>
        <w:tc>
          <w:tcPr>
            <w:tcW w:type="dxa" w:w="4986"/>
          </w:tcPr>
          <w:p>
            <w:r>
              <w:t>Government app</w:t>
            </w:r>
          </w:p>
        </w:tc>
        <w:tc>
          <w:tcPr>
            <w:tcW w:type="dxa" w:w="4986"/>
          </w:tcPr>
          <w:p>
            <w:r>
              <w:t>No</w:t>
            </w:r>
          </w:p>
        </w:tc>
      </w:tr>
      <w:tr>
        <w:tc>
          <w:tcPr>
            <w:tcW w:type="dxa" w:w="4986"/>
          </w:tcPr>
          <w:p>
            <w:r>
              <w:t>Financial features</w:t>
            </w:r>
          </w:p>
        </w:tc>
        <w:tc>
          <w:tcPr>
            <w:tcW w:type="dxa" w:w="4986"/>
          </w:tcPr>
          <w:p>
            <w:r>
              <w:t>My app doesn't provide any financial features</w:t>
            </w:r>
          </w:p>
        </w:tc>
      </w:tr>
      <w:tr>
        <w:tc>
          <w:tcPr>
            <w:tcW w:type="dxa" w:w="4986"/>
          </w:tcPr>
          <w:p>
            <w:r>
              <w:t>Health apps</w:t>
            </w:r>
          </w:p>
        </w:tc>
        <w:tc>
          <w:tcPr>
            <w:tcW w:type="dxa" w:w="4986"/>
          </w:tcPr>
          <w:p>
            <w:r>
              <w:t>My app does not have any health features</w:t>
            </w:r>
          </w:p>
        </w:tc>
      </w:tr>
    </w:tbl>
    <w:p/>
    <w:p>
      <w:pPr>
        <w:pStyle w:val="Heading2"/>
      </w:pPr>
      <w:r>
        <w:t>Data safety</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Question</w:t>
            </w:r>
          </w:p>
        </w:tc>
        <w:tc>
          <w:tcPr>
            <w:tcW w:type="dxa" w:w="4986"/>
          </w:tcPr>
          <w:p>
            <w:r>
              <w:rPr>
                <w:b/>
              </w:rPr>
              <w:t>Answer</w:t>
            </w:r>
          </w:p>
        </w:tc>
      </w:tr>
      <w:tr>
        <w:tc>
          <w:tcPr>
            <w:tcW w:type="dxa" w:w="4986"/>
          </w:tcPr>
          <w:p>
            <w:r>
              <w:t>Does your app collect or share any of the required user data types?</w:t>
            </w:r>
          </w:p>
        </w:tc>
        <w:tc>
          <w:tcPr>
            <w:tcW w:type="dxa" w:w="4986"/>
          </w:tcPr>
          <w:p>
            <w:r>
              <w:t>Yes</w:t>
            </w:r>
          </w:p>
        </w:tc>
      </w:tr>
      <w:tr>
        <w:tc>
          <w:tcPr>
            <w:tcW w:type="dxa" w:w="4986"/>
          </w:tcPr>
          <w:p>
            <w:r>
              <w:t>Is all of the user data encrypted in transit?</w:t>
            </w:r>
          </w:p>
        </w:tc>
        <w:tc>
          <w:tcPr>
            <w:tcW w:type="dxa" w:w="4986"/>
          </w:tcPr>
          <w:p>
            <w:r>
              <w:t>Yes</w:t>
            </w:r>
          </w:p>
        </w:tc>
      </w:tr>
      <w:tr>
        <w:tc>
          <w:tcPr>
            <w:tcW w:type="dxa" w:w="4986"/>
          </w:tcPr>
          <w:p>
            <w:r>
              <w:t>Which ways can users request that their data is deleted?</w:t>
            </w:r>
          </w:p>
        </w:tc>
        <w:tc>
          <w:tcPr>
            <w:tcW w:type="dxa" w:w="4986"/>
          </w:tcPr>
          <w:p>
            <w:r>
              <w:t>Users ask their organisation's administrator, who can deactivate the account and delete personal data. (add your support e-mail)</w:t>
            </w:r>
          </w:p>
        </w:tc>
      </w:tr>
      <w:tr>
        <w:tc>
          <w:tcPr>
            <w:tcW w:type="dxa" w:w="4986"/>
          </w:tcPr>
          <w:p>
            <w:r>
              <w:t>Data shared with third parties?</w:t>
            </w:r>
          </w:p>
        </w:tc>
        <w:tc>
          <w:tcPr>
            <w:tcW w:type="dxa" w:w="4986"/>
          </w:tcPr>
          <w:p>
            <w:r>
              <w:t>No</w:t>
            </w:r>
          </w:p>
        </w:tc>
      </w:tr>
      <w:tr>
        <w:tc>
          <w:tcPr>
            <w:tcW w:type="dxa" w:w="4986"/>
          </w:tcPr>
          <w:p>
            <w:r>
              <w:t>Data sold?</w:t>
            </w:r>
          </w:p>
        </w:tc>
        <w:tc>
          <w:tcPr>
            <w:tcW w:type="dxa" w:w="4986"/>
          </w:tcPr>
          <w:p>
            <w:r>
              <w:t>No</w:t>
            </w:r>
          </w:p>
        </w:tc>
      </w:tr>
    </w:tbl>
    <w:p/>
    <w:p>
      <w:r>
        <w:rPr>
          <w:b/>
        </w:rPr>
        <w:t>Data types collected</w:t>
      </w:r>
      <w:r>
        <w:t xml:space="preserve"> (each one: Collected = Yes, Shared = No, Processed ephemerally = No, Required):</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Section</w:t>
            </w:r>
          </w:p>
        </w:tc>
        <w:tc>
          <w:tcPr>
            <w:tcW w:type="dxa" w:w="2493"/>
          </w:tcPr>
          <w:p>
            <w:r>
              <w:rPr>
                <w:b/>
              </w:rPr>
              <w:t>Data type</w:t>
            </w:r>
          </w:p>
        </w:tc>
        <w:tc>
          <w:tcPr>
            <w:tcW w:type="dxa" w:w="2493"/>
          </w:tcPr>
          <w:p>
            <w:r>
              <w:rPr>
                <w:b/>
              </w:rPr>
              <w:t>Purpose</w:t>
            </w:r>
          </w:p>
        </w:tc>
        <w:tc>
          <w:tcPr>
            <w:tcW w:type="dxa" w:w="2493"/>
          </w:tcPr>
          <w:p>
            <w:r>
              <w:rPr>
                <w:b/>
              </w:rPr>
              <w:t>Why</w:t>
            </w:r>
          </w:p>
        </w:tc>
      </w:tr>
      <w:tr>
        <w:tc>
          <w:tcPr>
            <w:tcW w:type="dxa" w:w="2493"/>
          </w:tcPr>
          <w:p>
            <w:r>
              <w:t>Personal info</w:t>
            </w:r>
          </w:p>
        </w:tc>
        <w:tc>
          <w:tcPr>
            <w:tcW w:type="dxa" w:w="2493"/>
          </w:tcPr>
          <w:p>
            <w:r>
              <w:t>Name</w:t>
            </w:r>
          </w:p>
        </w:tc>
        <w:tc>
          <w:tcPr>
            <w:tcW w:type="dxa" w:w="2493"/>
          </w:tcPr>
          <w:p>
            <w:r>
              <w:t>App functionality, Account management</w:t>
            </w:r>
          </w:p>
        </w:tc>
        <w:tc>
          <w:tcPr>
            <w:tcW w:type="dxa" w:w="2493"/>
          </w:tcPr>
          <w:p>
            <w:r>
              <w:t>Name on work orders</w:t>
            </w:r>
          </w:p>
        </w:tc>
      </w:tr>
      <w:tr>
        <w:tc>
          <w:tcPr>
            <w:tcW w:type="dxa" w:w="2493"/>
          </w:tcPr>
          <w:p>
            <w:r>
              <w:t>Personal info</w:t>
            </w:r>
          </w:p>
        </w:tc>
        <w:tc>
          <w:tcPr>
            <w:tcW w:type="dxa" w:w="2493"/>
          </w:tcPr>
          <w:p>
            <w:r>
              <w:t>Email address</w:t>
            </w:r>
          </w:p>
        </w:tc>
        <w:tc>
          <w:tcPr>
            <w:tcW w:type="dxa" w:w="2493"/>
          </w:tcPr>
          <w:p>
            <w:r>
              <w:t>App functionality, Account management</w:t>
            </w:r>
          </w:p>
        </w:tc>
        <w:tc>
          <w:tcPr>
            <w:tcW w:type="dxa" w:w="2493"/>
          </w:tcPr>
          <w:p>
            <w:r>
              <w:t>Sign-in</w:t>
            </w:r>
          </w:p>
        </w:tc>
      </w:tr>
      <w:tr>
        <w:tc>
          <w:tcPr>
            <w:tcW w:type="dxa" w:w="2493"/>
          </w:tcPr>
          <w:p>
            <w:r>
              <w:t>Personal info</w:t>
            </w:r>
          </w:p>
        </w:tc>
        <w:tc>
          <w:tcPr>
            <w:tcW w:type="dxa" w:w="2493"/>
          </w:tcPr>
          <w:p>
            <w:r>
              <w:t>User IDs</w:t>
            </w:r>
          </w:p>
        </w:tc>
        <w:tc>
          <w:tcPr>
            <w:tcW w:type="dxa" w:w="2493"/>
          </w:tcPr>
          <w:p>
            <w:r>
              <w:t>App functionality, Account management</w:t>
            </w:r>
          </w:p>
        </w:tc>
        <w:tc>
          <w:tcPr>
            <w:tcW w:type="dxa" w:w="2493"/>
          </w:tcPr>
          <w:p>
            <w:r>
              <w:t>Account and employee number</w:t>
            </w:r>
          </w:p>
        </w:tc>
      </w:tr>
      <w:tr>
        <w:tc>
          <w:tcPr>
            <w:tcW w:type="dxa" w:w="2493"/>
          </w:tcPr>
          <w:p>
            <w:r>
              <w:t>Photos and videos</w:t>
            </w:r>
          </w:p>
        </w:tc>
        <w:tc>
          <w:tcPr>
            <w:tcW w:type="dxa" w:w="2493"/>
          </w:tcPr>
          <w:p>
            <w:r>
              <w:t>Photos</w:t>
            </w:r>
          </w:p>
        </w:tc>
        <w:tc>
          <w:tcPr>
            <w:tcW w:type="dxa" w:w="2493"/>
          </w:tcPr>
          <w:p>
            <w:r>
              <w:t>App functionality</w:t>
            </w:r>
          </w:p>
        </w:tc>
        <w:tc>
          <w:tcPr>
            <w:tcW w:type="dxa" w:w="2493"/>
          </w:tcPr>
          <w:p>
            <w:r>
              <w:t>Photos on requests / work orders</w:t>
            </w:r>
          </w:p>
        </w:tc>
      </w:tr>
      <w:tr>
        <w:tc>
          <w:tcPr>
            <w:tcW w:type="dxa" w:w="2493"/>
          </w:tcPr>
          <w:p>
            <w:r>
              <w:t>App activity</w:t>
            </w:r>
          </w:p>
        </w:tc>
        <w:tc>
          <w:tcPr>
            <w:tcW w:type="dxa" w:w="2493"/>
          </w:tcPr>
          <w:p>
            <w:r>
              <w:t>Other user-generated content</w:t>
            </w:r>
          </w:p>
        </w:tc>
        <w:tc>
          <w:tcPr>
            <w:tcW w:type="dxa" w:w="2493"/>
          </w:tcPr>
          <w:p>
            <w:r>
              <w:t>App functionality</w:t>
            </w:r>
          </w:p>
        </w:tc>
        <w:tc>
          <w:tcPr>
            <w:tcW w:type="dxa" w:w="2493"/>
          </w:tcPr>
          <w:p>
            <w:r>
              <w:t>Work orders, comments, readings</w:t>
            </w:r>
          </w:p>
        </w:tc>
      </w:tr>
      <w:tr>
        <w:tc>
          <w:tcPr>
            <w:tcW w:type="dxa" w:w="2493"/>
          </w:tcPr>
          <w:p>
            <w:r>
              <w:t>App activity</w:t>
            </w:r>
          </w:p>
        </w:tc>
        <w:tc>
          <w:tcPr>
            <w:tcW w:type="dxa" w:w="2493"/>
          </w:tcPr>
          <w:p>
            <w:r>
              <w:t>Other actions</w:t>
            </w:r>
          </w:p>
        </w:tc>
        <w:tc>
          <w:tcPr>
            <w:tcW w:type="dxa" w:w="2493"/>
          </w:tcPr>
          <w:p>
            <w:r>
              <w:t>App functionality, Fraud prevention, security and compliance</w:t>
            </w:r>
          </w:p>
        </w:tc>
        <w:tc>
          <w:tcPr>
            <w:tcW w:type="dxa" w:w="2493"/>
          </w:tcPr>
          <w:p>
            <w:r>
              <w:t>Audit log, sign-in times, IP address</w:t>
            </w:r>
          </w:p>
        </w:tc>
      </w:tr>
      <w:tr>
        <w:tc>
          <w:tcPr>
            <w:tcW w:type="dxa" w:w="2493"/>
          </w:tcPr>
          <w:p>
            <w:r>
              <w:t>Location</w:t>
            </w:r>
          </w:p>
        </w:tc>
        <w:tc>
          <w:tcPr>
            <w:tcW w:type="dxa" w:w="2493"/>
          </w:tcPr>
          <w:p>
            <w:r>
              <w:t>—</w:t>
            </w:r>
          </w:p>
        </w:tc>
        <w:tc>
          <w:tcPr>
            <w:tcW w:type="dxa" w:w="2493"/>
          </w:tcPr>
          <w:p>
            <w:r>
              <w:t>—</w:t>
            </w:r>
          </w:p>
        </w:tc>
        <w:tc>
          <w:tcPr>
            <w:tcW w:type="dxa" w:w="2493"/>
          </w:tcPr>
          <w:p>
            <w:r>
              <w:t>Not collected</w:t>
            </w:r>
          </w:p>
        </w:tc>
      </w:tr>
      <w:tr>
        <w:tc>
          <w:tcPr>
            <w:tcW w:type="dxa" w:w="2493"/>
          </w:tcPr>
          <w:p>
            <w:r>
              <w:t>Device or other IDs</w:t>
            </w:r>
          </w:p>
        </w:tc>
        <w:tc>
          <w:tcPr>
            <w:tcW w:type="dxa" w:w="2493"/>
          </w:tcPr>
          <w:p>
            <w:r>
              <w:t>—</w:t>
            </w:r>
          </w:p>
        </w:tc>
        <w:tc>
          <w:tcPr>
            <w:tcW w:type="dxa" w:w="2493"/>
          </w:tcPr>
          <w:p>
            <w:r>
              <w:t>—</w:t>
            </w:r>
          </w:p>
        </w:tc>
        <w:tc>
          <w:tcPr>
            <w:tcW w:type="dxa" w:w="2493"/>
          </w:tcPr>
          <w:p>
            <w:r>
              <w:t>Not collected</w:t>
            </w:r>
          </w:p>
        </w:tc>
      </w:tr>
    </w:tbl>
    <w:p/>
    <w:p>
      <w:pPr>
        <w:pStyle w:val="Heading1"/>
      </w:pPr>
      <w:r>
        <w:t>3. Closed testing (required for new personal accounts)</w:t>
      </w:r>
    </w:p>
    <w:p>
      <w:pPr>
        <w:pStyle w:val="ListNumber"/>
      </w:pPr>
      <w:r>
        <w:t>Testing → Closed testing → Create track (or use "Alpha").</w:t>
      </w:r>
    </w:p>
    <w:p>
      <w:pPr>
        <w:pStyle w:val="ListNumber"/>
      </w:pPr>
      <w:r>
        <w:t>Testers: create a Google Group (e.g. plantpulse-testers@googlegroups.com) or an e-mail list, with at least 12 people who have a Google account and an Android phone.</w:t>
      </w:r>
    </w:p>
    <w:p>
      <w:pPr>
        <w:pStyle w:val="ListNumber"/>
      </w:pPr>
      <w:r>
        <w:t>Create release → upload the .aab from PWABuilder → release name 1.0.0 (1) → notes "First test release".</w:t>
      </w:r>
    </w:p>
    <w:p>
      <w:pPr>
        <w:pStyle w:val="ListNumber"/>
      </w:pPr>
      <w:r>
        <w:t>Countries: Saudi Arabia (and any others) → Review and roll out.</w:t>
      </w:r>
    </w:p>
    <w:p>
      <w:pPr>
        <w:pStyle w:val="ListNumber"/>
      </w:pPr>
      <w:r>
        <w:t>Send testers the opt-in link shown on the track. Each one opens it, taps Become a tester, then installs from Google Play.</w:t>
      </w:r>
    </w:p>
    <w:p>
      <w:pPr>
        <w:pStyle w:val="ListNumber"/>
      </w:pPr>
      <w:r>
        <w:t>Testers keep the app installed for 14 days in a row and open it from time to time. Collect their feedback.</w:t>
      </w:r>
    </w:p>
    <w:p>
      <w:pPr>
        <w:pStyle w:val="ListNumber"/>
      </w:pPr>
      <w:r>
        <w:t>After 14 days with 12+ testers: Dashboard → Apply for production, answer the short questionnaire (who tested, feedback, what changed).</w:t>
      </w:r>
    </w:p>
    <w:p>
      <w:pPr>
        <w:pStyle w:val="ListNumber"/>
      </w:pPr>
      <w:r>
        <w:t>After approval: Production → Create release (same or newer .aab) → Roll out.</w:t>
      </w:r>
    </w:p>
    <w:p>
      <w:r>
        <w:rPr>
          <w:b/>
        </w:rPr>
        <w:t>Before step 3: send assetlinks.json (from the PWABuilder package) so it is put on the server; otherwise the app shows a browser address bar.</w:t>
      </w:r>
    </w:p>
    <w:p>
      <w:r>
        <w:br w:type="page"/>
      </w:r>
    </w:p>
    <w:p>
      <w:pPr>
        <w:pStyle w:val="Heading1"/>
      </w:pPr>
      <w:r>
        <w:t>4. Images (right-click → Save as Picture, then upload)</w:t>
      </w:r>
    </w:p>
    <w:p>
      <w:pPr>
        <w:pStyle w:val="Heading2"/>
      </w:pPr>
      <w:r>
        <w:t>App icon – 512 × 512</w:t>
      </w:r>
    </w:p>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icon-512.png"/>
                    <pic:cNvPicPr/>
                  </pic:nvPicPr>
                  <pic:blipFill>
                    <a:blip r:embed="rId9"/>
                    <a:stretch>
                      <a:fillRect/>
                    </a:stretch>
                  </pic:blipFill>
                  <pic:spPr>
                    <a:xfrm>
                      <a:off x="0" y="0"/>
                      <a:ext cx="1800000" cy="1800000"/>
                    </a:xfrm>
                    <a:prstGeom prst="rect"/>
                  </pic:spPr>
                </pic:pic>
              </a:graphicData>
            </a:graphic>
          </wp:inline>
        </w:drawing>
      </w:r>
    </w:p>
    <w:p>
      <w:pPr>
        <w:pStyle w:val="Heading2"/>
      </w:pPr>
      <w:r>
        <w:t>Feature graphic – 1024 × 500</w:t>
      </w:r>
    </w:p>
    <w:p>
      <w:r>
        <w:drawing>
          <wp:inline xmlns:a="http://schemas.openxmlformats.org/drawingml/2006/main" xmlns:pic="http://schemas.openxmlformats.org/drawingml/2006/picture">
            <wp:extent cx="5760000" cy="2812500"/>
            <wp:docPr id="3" name="Picture 3"/>
            <wp:cNvGraphicFramePr>
              <a:graphicFrameLocks noChangeAspect="1"/>
            </wp:cNvGraphicFramePr>
            <a:graphic>
              <a:graphicData uri="http://schemas.openxmlformats.org/drawingml/2006/picture">
                <pic:pic>
                  <pic:nvPicPr>
                    <pic:cNvPr id="0" name="feature-graphic-1024x500.png"/>
                    <pic:cNvPicPr/>
                  </pic:nvPicPr>
                  <pic:blipFill>
                    <a:blip r:embed="rId10"/>
                    <a:stretch>
                      <a:fillRect/>
                    </a:stretch>
                  </pic:blipFill>
                  <pic:spPr>
                    <a:xfrm>
                      <a:off x="0" y="0"/>
                      <a:ext cx="5760000" cy="2812500"/>
                    </a:xfrm>
                    <a:prstGeom prst="rect"/>
                  </pic:spPr>
                </pic:pic>
              </a:graphicData>
            </a:graphic>
          </wp:inline>
        </w:drawing>
      </w:r>
    </w:p>
    <w:p>
      <w:pPr>
        <w:pStyle w:val="Heading2"/>
      </w:pPr>
      <w:r>
        <w:t>Phone screenshots – 1080 × 1920</w:t>
      </w:r>
    </w:p>
    <w:tbl>
      <w:tblPr>
        <w:tblW w:type="auto" w:w="0"/>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4160000"/>
                  <wp:docPr id="4" name="Picture 4"/>
                  <wp:cNvGraphicFramePr>
                    <a:graphicFrameLocks noChangeAspect="1"/>
                  </wp:cNvGraphicFramePr>
                  <a:graphic>
                    <a:graphicData uri="http://schemas.openxmlformats.org/drawingml/2006/picture">
                      <pic:pic>
                        <pic:nvPicPr>
                          <pic:cNvPr id="0" name="1-login.png"/>
                          <pic:cNvPicPr/>
                        </pic:nvPicPr>
                        <pic:blipFill>
                          <a:blip r:embed="rId11"/>
                          <a:stretch>
                            <a:fillRect/>
                          </a:stretch>
                        </pic:blipFill>
                        <pic:spPr>
                          <a:xfrm>
                            <a:off x="0" y="0"/>
                            <a:ext cx="2340000" cy="4160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4160000"/>
                  <wp:docPr id="5" name="Picture 5"/>
                  <wp:cNvGraphicFramePr>
                    <a:graphicFrameLocks noChangeAspect="1"/>
                  </wp:cNvGraphicFramePr>
                  <a:graphic>
                    <a:graphicData uri="http://schemas.openxmlformats.org/drawingml/2006/picture">
                      <pic:pic>
                        <pic:nvPicPr>
                          <pic:cNvPr id="0" name="2-dashboard.png"/>
                          <pic:cNvPicPr/>
                        </pic:nvPicPr>
                        <pic:blipFill>
                          <a:blip r:embed="rId12"/>
                          <a:stretch>
                            <a:fillRect/>
                          </a:stretch>
                        </pic:blipFill>
                        <pic:spPr>
                          <a:xfrm>
                            <a:off x="0" y="0"/>
                            <a:ext cx="2340000" cy="4160000"/>
                          </a:xfrm>
                          <a:prstGeom prst="rect"/>
                        </pic:spPr>
                      </pic:pic>
                    </a:graphicData>
                  </a:graphic>
                </wp:inline>
              </w:drawing>
            </w:r>
          </w:p>
        </w:tc>
      </w:tr>
      <w:tr>
        <w:tc>
          <w:tcPr>
            <w:tcW w:type="dxa" w:w="4986"/>
          </w:tcPr>
          <w:p>
            <w:pPr>
              <w:jc w:val="center"/>
            </w:pPr>
            <w:r>
              <w:t>1. Sign in</w:t>
            </w:r>
          </w:p>
        </w:tc>
        <w:tc>
          <w:tcPr>
            <w:tcW w:type="dxa" w:w="4986"/>
          </w:tcPr>
          <w:p>
            <w:pPr>
              <w:jc w:val="center"/>
            </w:pPr>
            <w:r>
              <w:t>2. Dashboard</w:t>
            </w:r>
          </w:p>
        </w:tc>
      </w:tr>
    </w:tbl>
    <w:p/>
    <w:tbl>
      <w:tblPr>
        <w:tblW w:type="auto" w:w="0"/>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4160000"/>
                  <wp:docPr id="6" name="Picture 6"/>
                  <wp:cNvGraphicFramePr>
                    <a:graphicFrameLocks noChangeAspect="1"/>
                  </wp:cNvGraphicFramePr>
                  <a:graphic>
                    <a:graphicData uri="http://schemas.openxmlformats.org/drawingml/2006/picture">
                      <pic:pic>
                        <pic:nvPicPr>
                          <pic:cNvPr id="0" name="3-mywork.png"/>
                          <pic:cNvPicPr/>
                        </pic:nvPicPr>
                        <pic:blipFill>
                          <a:blip r:embed="rId13"/>
                          <a:stretch>
                            <a:fillRect/>
                          </a:stretch>
                        </pic:blipFill>
                        <pic:spPr>
                          <a:xfrm>
                            <a:off x="0" y="0"/>
                            <a:ext cx="2340000" cy="4160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4160000"/>
                  <wp:docPr id="7" name="Picture 7"/>
                  <wp:cNvGraphicFramePr>
                    <a:graphicFrameLocks noChangeAspect="1"/>
                  </wp:cNvGraphicFramePr>
                  <a:graphic>
                    <a:graphicData uri="http://schemas.openxmlformats.org/drawingml/2006/picture">
                      <pic:pic>
                        <pic:nvPicPr>
                          <pic:cNvPr id="0" name="4-workorder.png"/>
                          <pic:cNvPicPr/>
                        </pic:nvPicPr>
                        <pic:blipFill>
                          <a:blip r:embed="rId14"/>
                          <a:stretch>
                            <a:fillRect/>
                          </a:stretch>
                        </pic:blipFill>
                        <pic:spPr>
                          <a:xfrm>
                            <a:off x="0" y="0"/>
                            <a:ext cx="2340000" cy="4160000"/>
                          </a:xfrm>
                          <a:prstGeom prst="rect"/>
                        </pic:spPr>
                      </pic:pic>
                    </a:graphicData>
                  </a:graphic>
                </wp:inline>
              </w:drawing>
            </w:r>
          </w:p>
        </w:tc>
      </w:tr>
      <w:tr>
        <w:tc>
          <w:tcPr>
            <w:tcW w:type="dxa" w:w="4986"/>
          </w:tcPr>
          <w:p>
            <w:pPr>
              <w:jc w:val="center"/>
            </w:pPr>
            <w:r>
              <w:t>3. My work</w:t>
            </w:r>
          </w:p>
        </w:tc>
        <w:tc>
          <w:tcPr>
            <w:tcW w:type="dxa" w:w="4986"/>
          </w:tcPr>
          <w:p>
            <w:pPr>
              <w:jc w:val="center"/>
            </w:pPr>
            <w:r>
              <w:t>4. Work order</w:t>
            </w:r>
          </w:p>
        </w:tc>
      </w:tr>
    </w:tbl>
    <w:p/>
    <w:tbl>
      <w:tblPr>
        <w:tblW w:type="auto" w:w="0"/>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4160000"/>
                  <wp:docPr id="8" name="Picture 8"/>
                  <wp:cNvGraphicFramePr>
                    <a:graphicFrameLocks noChangeAspect="1"/>
                  </wp:cNvGraphicFramePr>
                  <a:graphic>
                    <a:graphicData uri="http://schemas.openxmlformats.org/drawingml/2006/picture">
                      <pic:pic>
                        <pic:nvPicPr>
                          <pic:cNvPr id="0" name="5-condition.png"/>
                          <pic:cNvPicPr/>
                        </pic:nvPicPr>
                        <pic:blipFill>
                          <a:blip r:embed="rId15"/>
                          <a:stretch>
                            <a:fillRect/>
                          </a:stretch>
                        </pic:blipFill>
                        <pic:spPr>
                          <a:xfrm>
                            <a:off x="0" y="0"/>
                            <a:ext cx="2340000" cy="4160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4160000"/>
                  <wp:docPr id="9" name="Picture 9"/>
                  <wp:cNvGraphicFramePr>
                    <a:graphicFrameLocks noChangeAspect="1"/>
                  </wp:cNvGraphicFramePr>
                  <a:graphic>
                    <a:graphicData uri="http://schemas.openxmlformats.org/drawingml/2006/picture">
                      <pic:pic>
                        <pic:nvPicPr>
                          <pic:cNvPr id="0" name="6-workorder-arabic.png"/>
                          <pic:cNvPicPr/>
                        </pic:nvPicPr>
                        <pic:blipFill>
                          <a:blip r:embed="rId16"/>
                          <a:stretch>
                            <a:fillRect/>
                          </a:stretch>
                        </pic:blipFill>
                        <pic:spPr>
                          <a:xfrm>
                            <a:off x="0" y="0"/>
                            <a:ext cx="2340000" cy="4160000"/>
                          </a:xfrm>
                          <a:prstGeom prst="rect"/>
                        </pic:spPr>
                      </pic:pic>
                    </a:graphicData>
                  </a:graphic>
                </wp:inline>
              </w:drawing>
            </w:r>
          </w:p>
        </w:tc>
      </w:tr>
      <w:tr>
        <w:tc>
          <w:tcPr>
            <w:tcW w:type="dxa" w:w="4986"/>
          </w:tcPr>
          <w:p>
            <w:pPr>
              <w:jc w:val="center"/>
            </w:pPr>
            <w:r>
              <w:t>5. Condition monitoring</w:t>
            </w:r>
          </w:p>
        </w:tc>
        <w:tc>
          <w:tcPr>
            <w:tcW w:type="dxa" w:w="4986"/>
          </w:tcPr>
          <w:p>
            <w:pPr>
              <w:jc w:val="center"/>
            </w:pPr>
            <w:r>
              <w:t>6. Work order (Arabic)</w:t>
            </w:r>
          </w:p>
        </w:tc>
      </w:tr>
    </w:tbl>
    <w:p/>
    <w:tbl>
      <w:tblPr>
        <w:tblW w:type="auto" w:w="0"/>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4160000"/>
                  <wp:docPr id="10" name="Picture 10"/>
                  <wp:cNvGraphicFramePr>
                    <a:graphicFrameLocks noChangeAspect="1"/>
                  </wp:cNvGraphicFramePr>
                  <a:graphic>
                    <a:graphicData uri="http://schemas.openxmlformats.org/drawingml/2006/picture">
                      <pic:pic>
                        <pic:nvPicPr>
                          <pic:cNvPr id="0" name="7-scan.png"/>
                          <pic:cNvPicPr/>
                        </pic:nvPicPr>
                        <pic:blipFill>
                          <a:blip r:embed="rId17"/>
                          <a:stretch>
                            <a:fillRect/>
                          </a:stretch>
                        </pic:blipFill>
                        <pic:spPr>
                          <a:xfrm>
                            <a:off x="0" y="0"/>
                            <a:ext cx="2340000" cy="4160000"/>
                          </a:xfrm>
                          <a:prstGeom prst="rect"/>
                        </pic:spPr>
                      </pic:pic>
                    </a:graphicData>
                  </a:graphic>
                </wp:inline>
              </w:drawing>
            </w:r>
          </w:p>
        </w:tc>
        <w:tc>
          <w:tcPr>
            <w:tcW w:type="dxa" w:w="4986"/>
          </w:tcPr>
          <w:p/>
        </w:tc>
      </w:tr>
      <w:tr>
        <w:tc>
          <w:tcPr>
            <w:tcW w:type="dxa" w:w="4986"/>
          </w:tcPr>
          <w:p>
            <w:pPr>
              <w:jc w:val="center"/>
            </w:pPr>
            <w:r>
              <w:t>7. QR scan</w:t>
            </w:r>
          </w:p>
        </w:tc>
        <w:tc>
          <w:tcPr>
            <w:tcW w:type="dxa" w:w="4986"/>
          </w:tcP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