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31" w:rsidRDefault="00506C44" w:rsidP="000031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Scenario – Hypovolemic</w:t>
      </w:r>
      <w:r w:rsidR="00003131">
        <w:rPr>
          <w:b/>
          <w:sz w:val="32"/>
          <w:szCs w:val="32"/>
        </w:rPr>
        <w:t xml:space="preserve"> Shock </w:t>
      </w:r>
      <w:r w:rsidR="00003131" w:rsidRPr="006E04DB">
        <w:rPr>
          <w:b/>
          <w:sz w:val="32"/>
          <w:szCs w:val="32"/>
        </w:rPr>
        <w:t xml:space="preserve"> </w:t>
      </w:r>
    </w:p>
    <w:p w:rsidR="00FC29A8" w:rsidRDefault="00FC62CE" w:rsidP="00FC29A8">
      <w:pPr>
        <w:rPr>
          <w:sz w:val="24"/>
          <w:szCs w:val="24"/>
        </w:rPr>
      </w:pPr>
      <w:r>
        <w:rPr>
          <w:sz w:val="24"/>
          <w:szCs w:val="24"/>
        </w:rPr>
        <w:t xml:space="preserve">35 </w:t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old on route to hospital from the </w:t>
      </w:r>
      <w:proofErr w:type="spellStart"/>
      <w:r>
        <w:rPr>
          <w:sz w:val="24"/>
          <w:szCs w:val="24"/>
        </w:rPr>
        <w:t>Cami</w:t>
      </w:r>
      <w:proofErr w:type="spellEnd"/>
      <w:r>
        <w:rPr>
          <w:sz w:val="24"/>
          <w:szCs w:val="24"/>
        </w:rPr>
        <w:t xml:space="preserve"> Plant via ORNGE.  Pt. was involved in an accident at the plant.  There was an explosion at the plant. Pt. was thrown back with the force of the accident.</w:t>
      </w:r>
      <w:r w:rsidR="005C263F">
        <w:rPr>
          <w:sz w:val="24"/>
          <w:szCs w:val="24"/>
        </w:rPr>
        <w:t xml:space="preserve">  Pt. on the way and is secured to a backboard and in a rigid cervical collar. Pt. is receiving oxygen via NRB mask. ORGNE states that the patient’s lower leg was amputated as a result of the explosion.  Dressing in place and controlling the bleeding. HR 122, BP 96/64, </w:t>
      </w:r>
      <w:proofErr w:type="spellStart"/>
      <w:r w:rsidR="005C263F">
        <w:rPr>
          <w:sz w:val="24"/>
          <w:szCs w:val="24"/>
        </w:rPr>
        <w:t>Sats</w:t>
      </w:r>
      <w:proofErr w:type="spellEnd"/>
      <w:r w:rsidR="005C263F">
        <w:rPr>
          <w:sz w:val="24"/>
          <w:szCs w:val="24"/>
        </w:rPr>
        <w:t xml:space="preserve"> 100%</w:t>
      </w:r>
    </w:p>
    <w:p w:rsidR="005C263F" w:rsidRPr="005C263F" w:rsidRDefault="005C263F" w:rsidP="00FC29A8">
      <w:pPr>
        <w:rPr>
          <w:i/>
          <w:sz w:val="24"/>
          <w:szCs w:val="24"/>
        </w:rPr>
      </w:pPr>
      <w:r w:rsidRPr="005C263F">
        <w:rPr>
          <w:i/>
          <w:sz w:val="24"/>
          <w:szCs w:val="24"/>
        </w:rPr>
        <w:t>What do you want to do to prepare the room?</w:t>
      </w:r>
    </w:p>
    <w:p w:rsidR="00FC29A8" w:rsidRDefault="00FC29A8" w:rsidP="00FC29A8">
      <w:pPr>
        <w:rPr>
          <w:sz w:val="24"/>
          <w:szCs w:val="24"/>
        </w:rPr>
      </w:pPr>
      <w:r>
        <w:rPr>
          <w:sz w:val="24"/>
          <w:szCs w:val="24"/>
        </w:rPr>
        <w:t>Patient brought into room</w:t>
      </w:r>
    </w:p>
    <w:p w:rsidR="00A1065C" w:rsidRDefault="005C263F" w:rsidP="00FC29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Pt. moaning and responding minimally.</w:t>
      </w:r>
      <w:proofErr w:type="gramEnd"/>
    </w:p>
    <w:p w:rsidR="00A33441" w:rsidRDefault="00A33441" w:rsidP="00FC29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Vital signs</w:t>
      </w:r>
      <w:r w:rsidR="00255C88">
        <w:rPr>
          <w:sz w:val="24"/>
          <w:szCs w:val="24"/>
        </w:rPr>
        <w:t xml:space="preserve"> (First set upon arrival)</w:t>
      </w:r>
      <w:r>
        <w:rPr>
          <w:sz w:val="24"/>
          <w:szCs w:val="24"/>
        </w:rPr>
        <w:t xml:space="preserve"> – HR 124, BP 88/62, </w:t>
      </w:r>
      <w:proofErr w:type="spellStart"/>
      <w:r>
        <w:rPr>
          <w:sz w:val="24"/>
          <w:szCs w:val="24"/>
        </w:rPr>
        <w:t>Sats</w:t>
      </w:r>
      <w:proofErr w:type="spellEnd"/>
      <w:r>
        <w:rPr>
          <w:sz w:val="24"/>
          <w:szCs w:val="24"/>
        </w:rPr>
        <w:t xml:space="preserve"> 94% on NRB.</w:t>
      </w:r>
      <w:proofErr w:type="gramEnd"/>
    </w:p>
    <w:p w:rsidR="0020799F" w:rsidRDefault="00255C88" w:rsidP="00FC29A8">
      <w:pPr>
        <w:rPr>
          <w:sz w:val="24"/>
          <w:szCs w:val="24"/>
        </w:rPr>
      </w:pPr>
      <w:r>
        <w:rPr>
          <w:sz w:val="24"/>
          <w:szCs w:val="24"/>
        </w:rPr>
        <w:t>***As blood is infused, the HR will go down slowly and the BP will come up slowly***</w:t>
      </w:r>
    </w:p>
    <w:p w:rsidR="00B500CD" w:rsidRPr="00B500CD" w:rsidRDefault="00B500CD" w:rsidP="00B500CD">
      <w:pPr>
        <w:rPr>
          <w:b/>
          <w:sz w:val="28"/>
          <w:szCs w:val="28"/>
          <w:u w:val="single"/>
        </w:rPr>
      </w:pPr>
      <w:r w:rsidRPr="00B500CD">
        <w:rPr>
          <w:b/>
          <w:sz w:val="28"/>
          <w:szCs w:val="28"/>
          <w:u w:val="single"/>
        </w:rPr>
        <w:t>Equipment needs:</w:t>
      </w:r>
    </w:p>
    <w:p w:rsidR="00B500CD" w:rsidRPr="00B500CD" w:rsidRDefault="00B500CD" w:rsidP="00B500CD">
      <w:pPr>
        <w:rPr>
          <w:sz w:val="24"/>
          <w:szCs w:val="24"/>
        </w:rPr>
      </w:pPr>
      <w:r w:rsidRPr="00B500CD">
        <w:rPr>
          <w:sz w:val="24"/>
          <w:szCs w:val="24"/>
        </w:rPr>
        <w:t xml:space="preserve">Two BP cuffs (one will be used as a </w:t>
      </w:r>
      <w:proofErr w:type="spellStart"/>
      <w:r w:rsidRPr="00B500CD">
        <w:rPr>
          <w:sz w:val="24"/>
          <w:szCs w:val="24"/>
        </w:rPr>
        <w:t>tournequet</w:t>
      </w:r>
      <w:proofErr w:type="spellEnd"/>
    </w:p>
    <w:p w:rsidR="00B500CD" w:rsidRPr="00B500CD" w:rsidRDefault="00B500CD" w:rsidP="00B500CD">
      <w:pPr>
        <w:rPr>
          <w:sz w:val="24"/>
          <w:szCs w:val="24"/>
        </w:rPr>
      </w:pPr>
      <w:r w:rsidRPr="00B500CD">
        <w:rPr>
          <w:sz w:val="24"/>
          <w:szCs w:val="24"/>
        </w:rPr>
        <w:t xml:space="preserve">Bilateral IV's </w:t>
      </w:r>
    </w:p>
    <w:p w:rsidR="00B500CD" w:rsidRPr="00B500CD" w:rsidRDefault="00B500CD" w:rsidP="00B500CD">
      <w:pPr>
        <w:rPr>
          <w:sz w:val="24"/>
          <w:szCs w:val="24"/>
        </w:rPr>
      </w:pPr>
      <w:r w:rsidRPr="00B500CD">
        <w:rPr>
          <w:sz w:val="24"/>
          <w:szCs w:val="24"/>
        </w:rPr>
        <w:t>4 Bags of fake blood</w:t>
      </w:r>
    </w:p>
    <w:p w:rsidR="00B500CD" w:rsidRPr="00B500CD" w:rsidRDefault="00B500CD" w:rsidP="00B500CD">
      <w:pPr>
        <w:rPr>
          <w:sz w:val="24"/>
          <w:szCs w:val="24"/>
        </w:rPr>
      </w:pPr>
      <w:r w:rsidRPr="00B500CD">
        <w:rPr>
          <w:sz w:val="24"/>
          <w:szCs w:val="24"/>
        </w:rPr>
        <w:t>Foley available (They need to insert it)</w:t>
      </w:r>
    </w:p>
    <w:p w:rsidR="00B500CD" w:rsidRDefault="00B500CD" w:rsidP="00B500CD">
      <w:pPr>
        <w:rPr>
          <w:sz w:val="24"/>
          <w:szCs w:val="24"/>
        </w:rPr>
      </w:pPr>
      <w:proofErr w:type="gramStart"/>
      <w:r w:rsidRPr="00B500CD">
        <w:rPr>
          <w:sz w:val="24"/>
          <w:szCs w:val="24"/>
        </w:rPr>
        <w:t>Dressings for the leg.</w:t>
      </w:r>
      <w:proofErr w:type="gramEnd"/>
      <w:r w:rsidRPr="00B500CD">
        <w:rPr>
          <w:sz w:val="24"/>
          <w:szCs w:val="24"/>
        </w:rPr>
        <w:t xml:space="preserve">  Just some gauze</w:t>
      </w:r>
    </w:p>
    <w:p w:rsidR="00255C88" w:rsidRDefault="00255C88" w:rsidP="00FC29A8">
      <w:pPr>
        <w:rPr>
          <w:sz w:val="24"/>
          <w:szCs w:val="24"/>
        </w:rPr>
      </w:pPr>
    </w:p>
    <w:p w:rsidR="00255C88" w:rsidRDefault="00255C88" w:rsidP="00FC29A8">
      <w:pPr>
        <w:rPr>
          <w:sz w:val="24"/>
          <w:szCs w:val="24"/>
        </w:rPr>
      </w:pPr>
    </w:p>
    <w:p w:rsidR="00255C88" w:rsidRDefault="00255C88" w:rsidP="00FC29A8">
      <w:pPr>
        <w:rPr>
          <w:sz w:val="24"/>
          <w:szCs w:val="24"/>
        </w:rPr>
      </w:pPr>
    </w:p>
    <w:p w:rsidR="00255C88" w:rsidRDefault="00255C88" w:rsidP="00FC29A8">
      <w:pPr>
        <w:rPr>
          <w:sz w:val="24"/>
          <w:szCs w:val="24"/>
        </w:rPr>
      </w:pPr>
    </w:p>
    <w:p w:rsidR="00255C88" w:rsidRDefault="00255C88" w:rsidP="00FC29A8">
      <w:pPr>
        <w:rPr>
          <w:sz w:val="24"/>
          <w:szCs w:val="24"/>
        </w:rPr>
      </w:pPr>
    </w:p>
    <w:p w:rsidR="00255C88" w:rsidRDefault="00255C88" w:rsidP="00FC29A8">
      <w:pPr>
        <w:rPr>
          <w:sz w:val="24"/>
          <w:szCs w:val="24"/>
        </w:rPr>
      </w:pPr>
    </w:p>
    <w:p w:rsidR="00255C88" w:rsidRDefault="00255C88" w:rsidP="00FC29A8">
      <w:pPr>
        <w:rPr>
          <w:sz w:val="24"/>
          <w:szCs w:val="24"/>
        </w:rPr>
      </w:pPr>
    </w:p>
    <w:p w:rsidR="00003131" w:rsidRPr="006E04DB" w:rsidRDefault="00A33441" w:rsidP="0000313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1 Checklist: Hypovolemic</w:t>
      </w:r>
      <w:r w:rsidR="00003131">
        <w:rPr>
          <w:b/>
          <w:sz w:val="32"/>
          <w:szCs w:val="32"/>
        </w:rPr>
        <w:t xml:space="preserve"> Shock</w:t>
      </w:r>
    </w:p>
    <w:p w:rsidR="00003131" w:rsidRDefault="00003131" w:rsidP="00003131">
      <w:r w:rsidRPr="006E04DB">
        <w:rPr>
          <w:sz w:val="24"/>
          <w:szCs w:val="24"/>
        </w:rPr>
        <w:t>Learning Objectives</w:t>
      </w:r>
      <w:r>
        <w:t xml:space="preserve">: </w:t>
      </w:r>
    </w:p>
    <w:p w:rsidR="00003131" w:rsidRDefault="00003131" w:rsidP="000031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ABCD assessment</w:t>
      </w:r>
    </w:p>
    <w:p w:rsidR="00003131" w:rsidRDefault="00AF5D25" w:rsidP="000031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Recognize risk of </w:t>
      </w:r>
      <w:proofErr w:type="spellStart"/>
      <w:r>
        <w:rPr>
          <w:sz w:val="24"/>
          <w:szCs w:val="24"/>
        </w:rPr>
        <w:t>hypovolemia</w:t>
      </w:r>
      <w:proofErr w:type="spellEnd"/>
      <w:r>
        <w:rPr>
          <w:sz w:val="24"/>
          <w:szCs w:val="24"/>
        </w:rPr>
        <w:t xml:space="preserve"> </w:t>
      </w:r>
      <w:r w:rsidR="00A33441">
        <w:rPr>
          <w:sz w:val="24"/>
          <w:szCs w:val="24"/>
        </w:rPr>
        <w:t xml:space="preserve">and call for </w:t>
      </w:r>
      <w:r>
        <w:rPr>
          <w:sz w:val="24"/>
          <w:szCs w:val="24"/>
        </w:rPr>
        <w:t>blood ahead of time</w:t>
      </w:r>
    </w:p>
    <w:p w:rsidR="00003131" w:rsidRDefault="00003131" w:rsidP="000031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Demonstrate clinical reasoning skills: prioritization, fluid resuscitation, immediate administration of IV antibiotics</w:t>
      </w:r>
    </w:p>
    <w:p w:rsidR="00003131" w:rsidRPr="006E04DB" w:rsidRDefault="00003131" w:rsidP="000031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Utilizes available resources appropriately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30"/>
        <w:gridCol w:w="630"/>
        <w:gridCol w:w="4158"/>
      </w:tblGrid>
      <w:tr w:rsidR="00003131" w:rsidTr="00FC62CE">
        <w:tc>
          <w:tcPr>
            <w:tcW w:w="4158" w:type="dxa"/>
          </w:tcPr>
          <w:p w:rsidR="00003131" w:rsidRPr="009F22AD" w:rsidRDefault="00003131" w:rsidP="00FC62CE"/>
        </w:tc>
        <w:tc>
          <w:tcPr>
            <w:tcW w:w="630" w:type="dxa"/>
          </w:tcPr>
          <w:p w:rsidR="00003131" w:rsidRPr="009F22AD" w:rsidRDefault="00003131" w:rsidP="00FC62CE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30" w:type="dxa"/>
          </w:tcPr>
          <w:p w:rsidR="00003131" w:rsidRPr="009F22AD" w:rsidRDefault="00003131" w:rsidP="00FC62CE">
            <w:pPr>
              <w:jc w:val="center"/>
              <w:rPr>
                <w:b/>
              </w:rPr>
            </w:pPr>
            <w:r w:rsidRPr="009F22AD">
              <w:rPr>
                <w:b/>
              </w:rPr>
              <w:t>N</w:t>
            </w:r>
          </w:p>
        </w:tc>
        <w:tc>
          <w:tcPr>
            <w:tcW w:w="4158" w:type="dxa"/>
          </w:tcPr>
          <w:p w:rsidR="00003131" w:rsidRPr="009F22AD" w:rsidRDefault="00003131" w:rsidP="00FC62CE">
            <w:pPr>
              <w:jc w:val="center"/>
              <w:rPr>
                <w:b/>
              </w:rPr>
            </w:pPr>
            <w:r w:rsidRPr="009F22AD">
              <w:rPr>
                <w:b/>
              </w:rPr>
              <w:t>Comments</w:t>
            </w:r>
          </w:p>
        </w:tc>
      </w:tr>
      <w:tr w:rsidR="00003131" w:rsidTr="00FC62CE">
        <w:tc>
          <w:tcPr>
            <w:tcW w:w="4158" w:type="dxa"/>
          </w:tcPr>
          <w:p w:rsidR="00003131" w:rsidRDefault="00003131" w:rsidP="00FC62CE">
            <w:r>
              <w:t>Hand hygiene completed</w:t>
            </w:r>
          </w:p>
        </w:tc>
        <w:tc>
          <w:tcPr>
            <w:tcW w:w="630" w:type="dxa"/>
          </w:tcPr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4158" w:type="dxa"/>
          </w:tcPr>
          <w:p w:rsidR="00003131" w:rsidRDefault="00003131" w:rsidP="00FC62CE"/>
        </w:tc>
      </w:tr>
      <w:tr w:rsidR="00003131" w:rsidTr="00FC62CE">
        <w:tc>
          <w:tcPr>
            <w:tcW w:w="4158" w:type="dxa"/>
          </w:tcPr>
          <w:p w:rsidR="00003131" w:rsidRDefault="00003131" w:rsidP="00003131">
            <w:r>
              <w:t>Assessment done immediately; monitor applied</w:t>
            </w:r>
          </w:p>
          <w:p w:rsidR="00003131" w:rsidRDefault="00003131" w:rsidP="00003131"/>
        </w:tc>
        <w:tc>
          <w:tcPr>
            <w:tcW w:w="630" w:type="dxa"/>
          </w:tcPr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4158" w:type="dxa"/>
          </w:tcPr>
          <w:p w:rsidR="00003131" w:rsidRDefault="00003131" w:rsidP="00FC62CE"/>
        </w:tc>
      </w:tr>
      <w:tr w:rsidR="00003131" w:rsidTr="00FC62CE">
        <w:tc>
          <w:tcPr>
            <w:tcW w:w="4158" w:type="dxa"/>
          </w:tcPr>
          <w:p w:rsidR="00003131" w:rsidRDefault="00003131" w:rsidP="00FC62CE">
            <w:r>
              <w:t>CN and MD notified immediately</w:t>
            </w:r>
          </w:p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4158" w:type="dxa"/>
          </w:tcPr>
          <w:p w:rsidR="00003131" w:rsidRDefault="00003131" w:rsidP="00FC62CE"/>
        </w:tc>
      </w:tr>
      <w:tr w:rsidR="00003131" w:rsidTr="00FC62CE">
        <w:tc>
          <w:tcPr>
            <w:tcW w:w="4158" w:type="dxa"/>
          </w:tcPr>
          <w:p w:rsidR="00003131" w:rsidRDefault="00003131" w:rsidP="00FC62CE">
            <w:r>
              <w:t>2 IV</w:t>
            </w:r>
            <w:r w:rsidR="00AF5D25">
              <w:t>’s inserted (large bore) with NS</w:t>
            </w:r>
            <w:r>
              <w:t xml:space="preserve"> infusing</w:t>
            </w:r>
          </w:p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4158" w:type="dxa"/>
          </w:tcPr>
          <w:p w:rsidR="00003131" w:rsidRDefault="00003131" w:rsidP="00FC62CE"/>
        </w:tc>
      </w:tr>
      <w:tr w:rsidR="00B500CD" w:rsidTr="00FC62CE">
        <w:tc>
          <w:tcPr>
            <w:tcW w:w="4158" w:type="dxa"/>
          </w:tcPr>
          <w:p w:rsidR="00B500CD" w:rsidRDefault="00B500CD" w:rsidP="00FC62CE">
            <w:r>
              <w:t xml:space="preserve">Apply tourniquet </w:t>
            </w:r>
            <w:bookmarkStart w:id="0" w:name="_GoBack"/>
            <w:bookmarkEnd w:id="0"/>
          </w:p>
        </w:tc>
        <w:tc>
          <w:tcPr>
            <w:tcW w:w="630" w:type="dxa"/>
          </w:tcPr>
          <w:p w:rsidR="00B500CD" w:rsidRDefault="00B500CD" w:rsidP="00FC62CE"/>
        </w:tc>
        <w:tc>
          <w:tcPr>
            <w:tcW w:w="630" w:type="dxa"/>
          </w:tcPr>
          <w:p w:rsidR="00B500CD" w:rsidRDefault="00B500CD" w:rsidP="00FC62CE"/>
        </w:tc>
        <w:tc>
          <w:tcPr>
            <w:tcW w:w="4158" w:type="dxa"/>
          </w:tcPr>
          <w:p w:rsidR="00B500CD" w:rsidRDefault="00B500CD" w:rsidP="00FC62CE"/>
        </w:tc>
      </w:tr>
      <w:tr w:rsidR="00003131" w:rsidTr="00FC62CE">
        <w:tc>
          <w:tcPr>
            <w:tcW w:w="4158" w:type="dxa"/>
          </w:tcPr>
          <w:p w:rsidR="00003131" w:rsidRDefault="00AF5D25" w:rsidP="00AF5D25">
            <w:r>
              <w:t>Blood started with pressure bag. Team expressed wish to transfuse whole blood products and start the Trauma Transfusion Protocol.</w:t>
            </w:r>
          </w:p>
        </w:tc>
        <w:tc>
          <w:tcPr>
            <w:tcW w:w="630" w:type="dxa"/>
          </w:tcPr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4158" w:type="dxa"/>
          </w:tcPr>
          <w:p w:rsidR="00003131" w:rsidRDefault="00003131" w:rsidP="00FC62CE"/>
        </w:tc>
      </w:tr>
      <w:tr w:rsidR="00003131" w:rsidTr="00FC62CE">
        <w:tc>
          <w:tcPr>
            <w:tcW w:w="4158" w:type="dxa"/>
          </w:tcPr>
          <w:p w:rsidR="00003131" w:rsidRDefault="00003131" w:rsidP="00FC62CE">
            <w:proofErr w:type="spellStart"/>
            <w:r>
              <w:t>P</w:t>
            </w:r>
            <w:r w:rsidR="00AF5D25">
              <w:t>t’s</w:t>
            </w:r>
            <w:proofErr w:type="spellEnd"/>
            <w:r w:rsidR="00AF5D25">
              <w:t xml:space="preserve"> vital signs reassessed q2-3</w:t>
            </w:r>
            <w:r>
              <w:t xml:space="preserve"> minutes</w:t>
            </w:r>
          </w:p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4158" w:type="dxa"/>
          </w:tcPr>
          <w:p w:rsidR="00003131" w:rsidRDefault="00003131" w:rsidP="00FC62CE"/>
        </w:tc>
      </w:tr>
      <w:tr w:rsidR="00003131" w:rsidTr="00FC62CE">
        <w:tc>
          <w:tcPr>
            <w:tcW w:w="4158" w:type="dxa"/>
          </w:tcPr>
          <w:p w:rsidR="00003131" w:rsidRDefault="00AF5D25" w:rsidP="00FC62CE">
            <w:r>
              <w:t xml:space="preserve">Need to </w:t>
            </w:r>
            <w:proofErr w:type="spellStart"/>
            <w:r>
              <w:t>foley</w:t>
            </w:r>
            <w:proofErr w:type="spellEnd"/>
            <w:r>
              <w:t xml:space="preserve"> </w:t>
            </w:r>
            <w:proofErr w:type="gramStart"/>
            <w:r>
              <w:t>discussed  as</w:t>
            </w:r>
            <w:proofErr w:type="gramEnd"/>
            <w:r>
              <w:t xml:space="preserve"> a measure of end organ perfusion.</w:t>
            </w:r>
          </w:p>
        </w:tc>
        <w:tc>
          <w:tcPr>
            <w:tcW w:w="630" w:type="dxa"/>
          </w:tcPr>
          <w:p w:rsidR="00003131" w:rsidRDefault="00003131" w:rsidP="00FC62CE"/>
        </w:tc>
        <w:tc>
          <w:tcPr>
            <w:tcW w:w="630" w:type="dxa"/>
          </w:tcPr>
          <w:p w:rsidR="00003131" w:rsidRDefault="00003131" w:rsidP="00FC62CE"/>
        </w:tc>
        <w:tc>
          <w:tcPr>
            <w:tcW w:w="4158" w:type="dxa"/>
          </w:tcPr>
          <w:p w:rsidR="00003131" w:rsidRDefault="00003131" w:rsidP="00FC62CE"/>
        </w:tc>
      </w:tr>
    </w:tbl>
    <w:p w:rsidR="00003131" w:rsidRDefault="00003131" w:rsidP="00003131"/>
    <w:p w:rsidR="0020799F" w:rsidRDefault="0020799F" w:rsidP="00003131"/>
    <w:p w:rsidR="00AF5D25" w:rsidRDefault="00AF5D25" w:rsidP="00003131">
      <w:pPr>
        <w:rPr>
          <w:b/>
          <w:sz w:val="32"/>
          <w:szCs w:val="32"/>
        </w:rPr>
      </w:pPr>
    </w:p>
    <w:p w:rsidR="00AF5D25" w:rsidRDefault="00AF5D25" w:rsidP="00003131">
      <w:pPr>
        <w:rPr>
          <w:b/>
          <w:sz w:val="32"/>
          <w:szCs w:val="32"/>
        </w:rPr>
      </w:pPr>
    </w:p>
    <w:p w:rsidR="00AF5D25" w:rsidRDefault="00AF5D25" w:rsidP="00003131">
      <w:pPr>
        <w:rPr>
          <w:b/>
          <w:sz w:val="32"/>
          <w:szCs w:val="32"/>
        </w:rPr>
      </w:pPr>
    </w:p>
    <w:p w:rsidR="00AF5D25" w:rsidRDefault="00AF5D25" w:rsidP="00003131">
      <w:pPr>
        <w:rPr>
          <w:b/>
          <w:sz w:val="32"/>
          <w:szCs w:val="32"/>
        </w:rPr>
      </w:pPr>
    </w:p>
    <w:p w:rsidR="00AF5D25" w:rsidRDefault="00AF5D25" w:rsidP="00003131">
      <w:pPr>
        <w:rPr>
          <w:b/>
          <w:sz w:val="32"/>
          <w:szCs w:val="32"/>
        </w:rPr>
      </w:pPr>
    </w:p>
    <w:p w:rsidR="00AF5D25" w:rsidRDefault="00AF5D25" w:rsidP="00003131">
      <w:pPr>
        <w:rPr>
          <w:b/>
          <w:sz w:val="32"/>
          <w:szCs w:val="32"/>
        </w:rPr>
      </w:pPr>
    </w:p>
    <w:p w:rsidR="00003131" w:rsidRDefault="00003131" w:rsidP="0000313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2: Team Communication &amp; Documentation Checklist</w:t>
      </w:r>
    </w:p>
    <w:p w:rsidR="00003131" w:rsidRDefault="00003131" w:rsidP="00003131">
      <w:pPr>
        <w:rPr>
          <w:sz w:val="24"/>
          <w:szCs w:val="24"/>
        </w:rPr>
      </w:pPr>
      <w:r>
        <w:rPr>
          <w:sz w:val="24"/>
          <w:szCs w:val="24"/>
        </w:rPr>
        <w:t>Teamwork objectives:</w:t>
      </w:r>
    </w:p>
    <w:p w:rsidR="00003131" w:rsidRDefault="00003131" w:rsidP="000031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 clear, specific and timely communication with other team members and family members.</w:t>
      </w:r>
    </w:p>
    <w:p w:rsidR="00003131" w:rsidRDefault="00003131" w:rsidP="000031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 appropriate and timely use of resources</w:t>
      </w: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Pr="000D0435" w:rsidRDefault="00003131" w:rsidP="00003131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8"/>
        <w:gridCol w:w="683"/>
        <w:gridCol w:w="577"/>
        <w:gridCol w:w="3798"/>
      </w:tblGrid>
      <w:tr w:rsidR="00003131" w:rsidTr="00FC62CE">
        <w:tc>
          <w:tcPr>
            <w:tcW w:w="3798" w:type="dxa"/>
          </w:tcPr>
          <w:p w:rsidR="00003131" w:rsidRPr="000D0435" w:rsidRDefault="00003131" w:rsidP="00FC62C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683" w:type="dxa"/>
          </w:tcPr>
          <w:p w:rsidR="00003131" w:rsidRPr="000D0435" w:rsidRDefault="00003131" w:rsidP="00FC62C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77" w:type="dxa"/>
          </w:tcPr>
          <w:p w:rsidR="00003131" w:rsidRPr="000D0435" w:rsidRDefault="00003131" w:rsidP="00FC62C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3798" w:type="dxa"/>
          </w:tcPr>
          <w:p w:rsidR="00003131" w:rsidRPr="000D0435" w:rsidRDefault="00003131" w:rsidP="00FC62CE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0D0435">
              <w:rPr>
                <w:b/>
                <w:sz w:val="24"/>
                <w:szCs w:val="24"/>
              </w:rPr>
              <w:t>Comments</w:t>
            </w:r>
          </w:p>
        </w:tc>
      </w:tr>
      <w:tr w:rsidR="00003131" w:rsidTr="00FC62CE"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concise, clear and specific in communication</w:t>
            </w:r>
          </w:p>
        </w:tc>
        <w:tc>
          <w:tcPr>
            <w:tcW w:w="683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FC62CE"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 information from all available resources</w:t>
            </w:r>
          </w:p>
        </w:tc>
        <w:tc>
          <w:tcPr>
            <w:tcW w:w="683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FC62CE"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Activated appropriate personnel in timely and acceptable manner reporting key inclusions (Situation, Background, Assessment and Recommendations) </w:t>
            </w:r>
          </w:p>
        </w:tc>
        <w:tc>
          <w:tcPr>
            <w:tcW w:w="683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FC62CE"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Communicated with family regularly</w:t>
            </w:r>
          </w:p>
        </w:tc>
        <w:tc>
          <w:tcPr>
            <w:tcW w:w="683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FC62CE"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team members document all critical information?</w:t>
            </w:r>
          </w:p>
        </w:tc>
        <w:tc>
          <w:tcPr>
            <w:tcW w:w="683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03131" w:rsidTr="00FC62CE"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3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77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98" w:type="dxa"/>
          </w:tcPr>
          <w:p w:rsidR="00003131" w:rsidRDefault="00003131" w:rsidP="00FC62C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003131" w:rsidRPr="000D0435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003131" w:rsidRDefault="00003131" w:rsidP="000031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003131" w:rsidRPr="00A039A9" w:rsidRDefault="00003131" w:rsidP="000031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Observer 4: Assessment Observations of RN 1</w:t>
      </w: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003131" w:rsidRDefault="00003131" w:rsidP="00003131">
      <w:pPr>
        <w:pStyle w:val="ListParagraph"/>
        <w:ind w:left="1080"/>
        <w:rPr>
          <w:sz w:val="24"/>
          <w:szCs w:val="24"/>
        </w:rPr>
      </w:pPr>
    </w:p>
    <w:p w:rsidR="00003131" w:rsidRDefault="00003131" w:rsidP="00003131">
      <w:pPr>
        <w:pStyle w:val="ListParagraph"/>
        <w:ind w:left="1080"/>
        <w:rPr>
          <w:sz w:val="24"/>
          <w:szCs w:val="24"/>
        </w:rPr>
      </w:pPr>
    </w:p>
    <w:p w:rsidR="00003131" w:rsidRDefault="00003131" w:rsidP="00003131">
      <w:pPr>
        <w:pStyle w:val="ListParagraph"/>
        <w:ind w:left="1080"/>
        <w:rPr>
          <w:sz w:val="24"/>
          <w:szCs w:val="24"/>
        </w:rPr>
      </w:pPr>
    </w:p>
    <w:p w:rsidR="00003131" w:rsidRDefault="00003131" w:rsidP="00003131">
      <w:pPr>
        <w:pStyle w:val="ListParagraph"/>
        <w:ind w:left="1080"/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2.</w:t>
      </w: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other.</w:t>
      </w: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Default="00003131" w:rsidP="00003131">
      <w:pPr>
        <w:rPr>
          <w:sz w:val="24"/>
          <w:szCs w:val="24"/>
        </w:rPr>
      </w:pPr>
    </w:p>
    <w:p w:rsidR="00003131" w:rsidRPr="00AE0996" w:rsidRDefault="00003131" w:rsidP="000031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physician.</w:t>
      </w: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>
      <w:pPr>
        <w:pStyle w:val="ListParagraph"/>
        <w:rPr>
          <w:sz w:val="24"/>
          <w:szCs w:val="24"/>
        </w:rPr>
      </w:pPr>
    </w:p>
    <w:p w:rsidR="00003131" w:rsidRPr="00A039A9" w:rsidRDefault="00003131" w:rsidP="00003131">
      <w:pPr>
        <w:pStyle w:val="ListParagraph"/>
        <w:rPr>
          <w:sz w:val="24"/>
          <w:szCs w:val="24"/>
        </w:rPr>
      </w:pPr>
    </w:p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003131" w:rsidRDefault="00003131" w:rsidP="00003131"/>
    <w:p w:rsidR="00C255C8" w:rsidRDefault="00C255C8"/>
    <w:sectPr w:rsidR="00C2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7FB8"/>
    <w:multiLevelType w:val="hybridMultilevel"/>
    <w:tmpl w:val="AD02B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E7966"/>
    <w:multiLevelType w:val="hybridMultilevel"/>
    <w:tmpl w:val="7C9C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131"/>
    <w:rsid w:val="00003131"/>
    <w:rsid w:val="00003DD1"/>
    <w:rsid w:val="0020799F"/>
    <w:rsid w:val="00255C88"/>
    <w:rsid w:val="00506C44"/>
    <w:rsid w:val="005A4155"/>
    <w:rsid w:val="005C263F"/>
    <w:rsid w:val="00A1065C"/>
    <w:rsid w:val="00A33441"/>
    <w:rsid w:val="00AF5D25"/>
    <w:rsid w:val="00B500CD"/>
    <w:rsid w:val="00C255C8"/>
    <w:rsid w:val="00E5561D"/>
    <w:rsid w:val="00FC29A8"/>
    <w:rsid w:val="00F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31"/>
    <w:pPr>
      <w:ind w:left="720"/>
      <w:contextualSpacing/>
    </w:pPr>
  </w:style>
  <w:style w:type="table" w:styleId="TableGrid">
    <w:name w:val="Table Grid"/>
    <w:basedOn w:val="TableNormal"/>
    <w:uiPriority w:val="59"/>
    <w:rsid w:val="00003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31"/>
    <w:pPr>
      <w:ind w:left="720"/>
      <w:contextualSpacing/>
    </w:pPr>
  </w:style>
  <w:style w:type="table" w:styleId="TableGrid">
    <w:name w:val="Table Grid"/>
    <w:basedOn w:val="TableNormal"/>
    <w:uiPriority w:val="59"/>
    <w:rsid w:val="00003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Vermeulen</dc:creator>
  <cp:keywords/>
  <dc:description/>
  <cp:lastModifiedBy>Alison Armstrong</cp:lastModifiedBy>
  <cp:revision>4</cp:revision>
  <dcterms:created xsi:type="dcterms:W3CDTF">2015-06-04T12:25:00Z</dcterms:created>
  <dcterms:modified xsi:type="dcterms:W3CDTF">2015-06-05T13:18:00Z</dcterms:modified>
</cp:coreProperties>
</file>