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2B" w:rsidRPr="0022742B" w:rsidRDefault="0022742B" w:rsidP="0022742B">
      <w:pPr>
        <w:jc w:val="both"/>
        <w:rPr>
          <w:rFonts w:ascii="Times New Roman" w:hAnsi="Times New Roman" w:cs="Times New Roman"/>
          <w:b/>
          <w:sz w:val="32"/>
        </w:rPr>
      </w:pPr>
      <w:r w:rsidRPr="0022742B">
        <w:rPr>
          <w:rFonts w:ascii="Times New Roman" w:hAnsi="Times New Roman" w:cs="Times New Roman"/>
          <w:b/>
          <w:sz w:val="32"/>
        </w:rPr>
        <w:t>Summary</w:t>
      </w:r>
    </w:p>
    <w:p w:rsidR="00F365B3" w:rsidRPr="0022742B" w:rsidRDefault="0022742B" w:rsidP="0022742B">
      <w:pPr>
        <w:jc w:val="both"/>
        <w:rPr>
          <w:rFonts w:ascii="Times New Roman" w:hAnsi="Times New Roman" w:cs="Times New Roman"/>
          <w:sz w:val="28"/>
        </w:rPr>
      </w:pPr>
      <w:r w:rsidRPr="0022742B">
        <w:rPr>
          <w:rFonts w:ascii="Times New Roman" w:hAnsi="Times New Roman" w:cs="Times New Roman"/>
          <w:sz w:val="28"/>
        </w:rPr>
        <w:t>As overall goal, the Project will enhance economic growth and reduce poverty in the concerned FCD/I areas, while providing a model for rejuvenating the poorly performing FCD/I systems that will be replicated throughout the country.</w:t>
      </w:r>
    </w:p>
    <w:sectPr w:rsidR="00F365B3" w:rsidRPr="0022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2742B"/>
    <w:rsid w:val="0022742B"/>
    <w:rsid w:val="00F3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2015-08-22T11:56:00Z</dcterms:created>
  <dcterms:modified xsi:type="dcterms:W3CDTF">2015-08-22T11:56:00Z</dcterms:modified>
</cp:coreProperties>
</file>