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097" w:rsidRPr="00092097" w:rsidRDefault="00092097" w:rsidP="00092097">
      <w:pPr>
        <w:jc w:val="both"/>
        <w:rPr>
          <w:rFonts w:ascii="Times New Roman" w:hAnsi="Times New Roman" w:cs="Times New Roman"/>
          <w:b/>
          <w:sz w:val="32"/>
        </w:rPr>
      </w:pPr>
      <w:r w:rsidRPr="00092097">
        <w:rPr>
          <w:rFonts w:ascii="Times New Roman" w:hAnsi="Times New Roman" w:cs="Times New Roman"/>
          <w:b/>
          <w:sz w:val="32"/>
        </w:rPr>
        <w:t>Summary</w:t>
      </w:r>
    </w:p>
    <w:p w:rsidR="00642D5A" w:rsidRPr="00092097" w:rsidRDefault="00092097" w:rsidP="00092097">
      <w:pPr>
        <w:jc w:val="both"/>
        <w:rPr>
          <w:rFonts w:ascii="Times New Roman" w:hAnsi="Times New Roman" w:cs="Times New Roman"/>
          <w:sz w:val="28"/>
        </w:rPr>
      </w:pPr>
      <w:r w:rsidRPr="00092097">
        <w:rPr>
          <w:rFonts w:ascii="Times New Roman" w:hAnsi="Times New Roman" w:cs="Times New Roman"/>
          <w:sz w:val="28"/>
        </w:rPr>
        <w:t>The TA will address due diligence requirements for the MFF Program and support investment preparation to be financed through the Project 1 of the MFF, including the (</w:t>
      </w:r>
      <w:proofErr w:type="spellStart"/>
      <w:r w:rsidRPr="00092097">
        <w:rPr>
          <w:rFonts w:ascii="Times New Roman" w:hAnsi="Times New Roman" w:cs="Times New Roman"/>
          <w:sz w:val="28"/>
        </w:rPr>
        <w:t>i</w:t>
      </w:r>
      <w:proofErr w:type="spellEnd"/>
      <w:r w:rsidRPr="00092097">
        <w:rPr>
          <w:rFonts w:ascii="Times New Roman" w:hAnsi="Times New Roman" w:cs="Times New Roman"/>
          <w:sz w:val="28"/>
        </w:rPr>
        <w:t xml:space="preserve">) physical modernization of the </w:t>
      </w:r>
      <w:proofErr w:type="spellStart"/>
      <w:r w:rsidRPr="00092097">
        <w:rPr>
          <w:rFonts w:ascii="Times New Roman" w:hAnsi="Times New Roman" w:cs="Times New Roman"/>
          <w:sz w:val="28"/>
        </w:rPr>
        <w:t>Muhuri</w:t>
      </w:r>
      <w:proofErr w:type="spellEnd"/>
      <w:r w:rsidRPr="00092097">
        <w:rPr>
          <w:rFonts w:ascii="Times New Roman" w:hAnsi="Times New Roman" w:cs="Times New Roman"/>
          <w:sz w:val="28"/>
        </w:rPr>
        <w:t xml:space="preserve"> Irrigation Project (MIP), and (ii) the establishment of a specialized management unit (SMU) in the MIP. The TA will prepare the following outputs. Their summary and activities are shown in Table A4.1.</w:t>
      </w:r>
    </w:p>
    <w:sectPr w:rsidR="00642D5A" w:rsidRPr="0009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92097"/>
    <w:rsid w:val="00092097"/>
    <w:rsid w:val="00642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2015-08-22T09:54:00Z</dcterms:created>
  <dcterms:modified xsi:type="dcterms:W3CDTF">2015-08-22T09:54:00Z</dcterms:modified>
</cp:coreProperties>
</file>