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F89" w:rsidRPr="00066F89" w:rsidRDefault="00066F89" w:rsidP="00066F89">
      <w:pPr>
        <w:jc w:val="both"/>
        <w:rPr>
          <w:rFonts w:ascii="Times New Roman" w:hAnsi="Times New Roman" w:cs="Times New Roman"/>
          <w:b/>
          <w:sz w:val="32"/>
        </w:rPr>
      </w:pPr>
      <w:r w:rsidRPr="00066F89">
        <w:rPr>
          <w:rFonts w:ascii="Times New Roman" w:hAnsi="Times New Roman" w:cs="Times New Roman"/>
          <w:b/>
          <w:sz w:val="32"/>
        </w:rPr>
        <w:t>Summary</w:t>
      </w:r>
    </w:p>
    <w:p w:rsidR="00B511D8" w:rsidRPr="00066F89" w:rsidRDefault="00066F89" w:rsidP="00066F89">
      <w:pPr>
        <w:jc w:val="both"/>
        <w:rPr>
          <w:rFonts w:ascii="Times New Roman" w:hAnsi="Times New Roman" w:cs="Times New Roman"/>
          <w:sz w:val="28"/>
        </w:rPr>
      </w:pPr>
      <w:r w:rsidRPr="00066F89">
        <w:rPr>
          <w:rFonts w:ascii="Times New Roman" w:hAnsi="Times New Roman" w:cs="Times New Roman"/>
          <w:sz w:val="28"/>
        </w:rPr>
        <w:t>The TA will support NEP objectives to achieve education for all by 2015, particularly in the area of good governance and capacity development. It will support the management of Loan 2761-</w:t>
      </w:r>
      <w:proofErr w:type="gramStart"/>
      <w:r w:rsidRPr="00066F89">
        <w:rPr>
          <w:rFonts w:ascii="Times New Roman" w:hAnsi="Times New Roman" w:cs="Times New Roman"/>
          <w:sz w:val="28"/>
        </w:rPr>
        <w:t>BAN(</w:t>
      </w:r>
      <w:proofErr w:type="gramEnd"/>
      <w:r w:rsidRPr="00066F89">
        <w:rPr>
          <w:rFonts w:ascii="Times New Roman" w:hAnsi="Times New Roman" w:cs="Times New Roman"/>
          <w:sz w:val="28"/>
        </w:rPr>
        <w:t>SF): Third Primary Education Development Project (PEDP III). PEDP III focuses on achieving outputs in 4 result areas: (</w:t>
      </w:r>
      <w:proofErr w:type="spellStart"/>
      <w:r w:rsidRPr="00066F89">
        <w:rPr>
          <w:rFonts w:ascii="Times New Roman" w:hAnsi="Times New Roman" w:cs="Times New Roman"/>
          <w:sz w:val="28"/>
        </w:rPr>
        <w:t>i</w:t>
      </w:r>
      <w:proofErr w:type="spellEnd"/>
      <w:r w:rsidRPr="00066F89">
        <w:rPr>
          <w:rFonts w:ascii="Times New Roman" w:hAnsi="Times New Roman" w:cs="Times New Roman"/>
          <w:sz w:val="28"/>
        </w:rPr>
        <w:t xml:space="preserve">) improved teaching and learning for all; (ii) reduced disparities; (iii) decentralized and effective organization, and </w:t>
      </w:r>
      <w:proofErr w:type="gramStart"/>
      <w:r w:rsidRPr="00066F89">
        <w:rPr>
          <w:rFonts w:ascii="Times New Roman" w:hAnsi="Times New Roman" w:cs="Times New Roman"/>
          <w:sz w:val="28"/>
        </w:rPr>
        <w:t>(iv) improved</w:t>
      </w:r>
      <w:proofErr w:type="gramEnd"/>
      <w:r w:rsidRPr="00066F89">
        <w:rPr>
          <w:rFonts w:ascii="Times New Roman" w:hAnsi="Times New Roman" w:cs="Times New Roman"/>
          <w:sz w:val="28"/>
        </w:rPr>
        <w:t xml:space="preserve"> planning and management. PEDP III links financing to government achieving a set of annual disbursement linked indicators (DLIs) that are outputs deemed essential to meet the project's objectives. A 5-year DLI matrix that defines annual DLIs and detailed protocol, and an independent verification mechanism for DLI achievement has been developed. PEDP III also uses the government's treasury system for disbursement and financial management.</w:t>
      </w:r>
    </w:p>
    <w:sectPr w:rsidR="00B511D8" w:rsidRPr="00066F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066F89"/>
    <w:rsid w:val="00066F89"/>
    <w:rsid w:val="00B511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29749944">
      <w:bodyDiv w:val="1"/>
      <w:marLeft w:val="0"/>
      <w:marRight w:val="0"/>
      <w:marTop w:val="0"/>
      <w:marBottom w:val="0"/>
      <w:divBdr>
        <w:top w:val="none" w:sz="0" w:space="0" w:color="auto"/>
        <w:left w:val="none" w:sz="0" w:space="0" w:color="auto"/>
        <w:bottom w:val="none" w:sz="0" w:space="0" w:color="auto"/>
        <w:right w:val="none" w:sz="0" w:space="0" w:color="auto"/>
      </w:divBdr>
      <w:divsChild>
        <w:div w:id="2046560918">
          <w:marLeft w:val="0"/>
          <w:marRight w:val="0"/>
          <w:marTop w:val="0"/>
          <w:marBottom w:val="0"/>
          <w:divBdr>
            <w:top w:val="none" w:sz="0" w:space="0" w:color="auto"/>
            <w:left w:val="none" w:sz="0" w:space="0" w:color="auto"/>
            <w:bottom w:val="none" w:sz="0" w:space="0" w:color="auto"/>
            <w:right w:val="none" w:sz="0" w:space="0" w:color="auto"/>
          </w:divBdr>
          <w:divsChild>
            <w:div w:id="2124570797">
              <w:marLeft w:val="0"/>
              <w:marRight w:val="0"/>
              <w:marTop w:val="0"/>
              <w:marBottom w:val="0"/>
              <w:divBdr>
                <w:top w:val="none" w:sz="0" w:space="0" w:color="auto"/>
                <w:left w:val="none" w:sz="0" w:space="0" w:color="auto"/>
                <w:bottom w:val="none" w:sz="0" w:space="0" w:color="auto"/>
                <w:right w:val="none" w:sz="0" w:space="0" w:color="auto"/>
              </w:divBdr>
              <w:divsChild>
                <w:div w:id="177925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dc:creator>
  <cp:lastModifiedBy>rezwan</cp:lastModifiedBy>
  <cp:revision>2</cp:revision>
  <dcterms:created xsi:type="dcterms:W3CDTF">2015-08-22T10:41:00Z</dcterms:created>
  <dcterms:modified xsi:type="dcterms:W3CDTF">2015-08-22T10:41:00Z</dcterms:modified>
</cp:coreProperties>
</file>