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C7B" w:rsidRDefault="001A5C7B" w:rsidP="001A5C7B">
      <w:pPr>
        <w:jc w:val="both"/>
        <w:rPr>
          <w:rFonts w:ascii="Times New Roman" w:hAnsi="Times New Roman" w:cs="Times New Roman"/>
          <w:b/>
          <w:sz w:val="32"/>
        </w:rPr>
      </w:pPr>
      <w:r w:rsidRPr="001A5C7B">
        <w:rPr>
          <w:rFonts w:ascii="Times New Roman" w:hAnsi="Times New Roman" w:cs="Times New Roman"/>
          <w:b/>
          <w:sz w:val="32"/>
        </w:rPr>
        <w:t>Summary</w:t>
      </w:r>
    </w:p>
    <w:p w:rsidR="001A5C7B" w:rsidRPr="001A5C7B" w:rsidRDefault="001A5C7B" w:rsidP="001A5C7B">
      <w:pPr>
        <w:jc w:val="both"/>
        <w:rPr>
          <w:rFonts w:ascii="Times New Roman" w:hAnsi="Times New Roman" w:cs="Times New Roman"/>
          <w:b/>
          <w:sz w:val="32"/>
        </w:rPr>
      </w:pPr>
    </w:p>
    <w:p w:rsidR="007763F3" w:rsidRPr="001A5C7B" w:rsidRDefault="001A5C7B" w:rsidP="001A5C7B">
      <w:pPr>
        <w:jc w:val="both"/>
        <w:rPr>
          <w:rFonts w:ascii="Times New Roman" w:hAnsi="Times New Roman" w:cs="Times New Roman"/>
          <w:sz w:val="28"/>
        </w:rPr>
      </w:pPr>
      <w:r w:rsidRPr="001A5C7B">
        <w:rPr>
          <w:rFonts w:ascii="Times New Roman" w:hAnsi="Times New Roman" w:cs="Times New Roman"/>
          <w:sz w:val="28"/>
        </w:rPr>
        <w:t>An ADB sovereign loan in the amount of $50 million complements this government initiative by providing targeted finance (through a credit facility) to build up initial energy efficient brick kiln replacement capacity and help facilitate the phase-out of FCKs. The proposed TA will complement the ADB credit facility by supporting a comprehensive brick sector development program. It will help promote market awareness and generate demand for funds (to construct energy efficient kilns), provide business and brick kiln operational support, minimize negative social impacts from phasing out FCKs, create a long-term brick sector development roadmap, formulate sustainable sector policy and regulation, and advance new building techniques.</w:t>
      </w:r>
    </w:p>
    <w:sectPr w:rsidR="007763F3" w:rsidRPr="001A5C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1A5C7B"/>
    <w:rsid w:val="001A5C7B"/>
    <w:rsid w:val="007763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5877898">
      <w:bodyDiv w:val="1"/>
      <w:marLeft w:val="0"/>
      <w:marRight w:val="0"/>
      <w:marTop w:val="0"/>
      <w:marBottom w:val="0"/>
      <w:divBdr>
        <w:top w:val="none" w:sz="0" w:space="0" w:color="auto"/>
        <w:left w:val="none" w:sz="0" w:space="0" w:color="auto"/>
        <w:bottom w:val="none" w:sz="0" w:space="0" w:color="auto"/>
        <w:right w:val="none" w:sz="0" w:space="0" w:color="auto"/>
      </w:divBdr>
      <w:divsChild>
        <w:div w:id="344283909">
          <w:marLeft w:val="0"/>
          <w:marRight w:val="0"/>
          <w:marTop w:val="0"/>
          <w:marBottom w:val="0"/>
          <w:divBdr>
            <w:top w:val="none" w:sz="0" w:space="0" w:color="auto"/>
            <w:left w:val="none" w:sz="0" w:space="0" w:color="auto"/>
            <w:bottom w:val="none" w:sz="0" w:space="0" w:color="auto"/>
            <w:right w:val="none" w:sz="0" w:space="0" w:color="auto"/>
          </w:divBdr>
          <w:divsChild>
            <w:div w:id="1209878020">
              <w:marLeft w:val="0"/>
              <w:marRight w:val="0"/>
              <w:marTop w:val="0"/>
              <w:marBottom w:val="0"/>
              <w:divBdr>
                <w:top w:val="none" w:sz="0" w:space="0" w:color="auto"/>
                <w:left w:val="none" w:sz="0" w:space="0" w:color="auto"/>
                <w:bottom w:val="none" w:sz="0" w:space="0" w:color="auto"/>
                <w:right w:val="none" w:sz="0" w:space="0" w:color="auto"/>
              </w:divBdr>
              <w:divsChild>
                <w:div w:id="3122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2015-08-22T09:49:00Z</dcterms:created>
  <dcterms:modified xsi:type="dcterms:W3CDTF">2015-08-22T09:49:00Z</dcterms:modified>
</cp:coreProperties>
</file>