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3BF" w:rsidRPr="00BC53BF" w:rsidRDefault="00BC53BF" w:rsidP="00BC53BF">
      <w:pPr>
        <w:jc w:val="both"/>
        <w:rPr>
          <w:rFonts w:ascii="Times New Roman" w:hAnsi="Times New Roman" w:cs="Times New Roman"/>
          <w:b/>
          <w:sz w:val="32"/>
        </w:rPr>
      </w:pPr>
      <w:r w:rsidRPr="00BC53BF">
        <w:rPr>
          <w:rFonts w:ascii="Times New Roman" w:hAnsi="Times New Roman" w:cs="Times New Roman"/>
          <w:b/>
          <w:sz w:val="32"/>
        </w:rPr>
        <w:t>Summary</w:t>
      </w:r>
    </w:p>
    <w:p w:rsidR="00736424" w:rsidRPr="00BC53BF" w:rsidRDefault="00BC53BF" w:rsidP="00BC53BF">
      <w:pPr>
        <w:jc w:val="both"/>
        <w:rPr>
          <w:rFonts w:ascii="Times New Roman" w:hAnsi="Times New Roman" w:cs="Times New Roman"/>
          <w:sz w:val="28"/>
        </w:rPr>
      </w:pPr>
      <w:r w:rsidRPr="00BC53BF">
        <w:rPr>
          <w:rFonts w:ascii="Times New Roman" w:hAnsi="Times New Roman" w:cs="Times New Roman"/>
          <w:sz w:val="28"/>
        </w:rPr>
        <w:t xml:space="preserve">ADB approved this C-CDTA on 16 March 2009 for Supporting Implementation of the Bangladesh Climate Change Strategy and Action Plan (BCCSAP) with an amount of $2million equivalent to the People's Republic of Bangladesh. The C-CDTA is financed by ADB, on a grant basis, from the Japan Special Fund, funded by the Government of Japan. The outcome of the C-CDTA is enhanced capacity of the </w:t>
      </w:r>
      <w:proofErr w:type="spellStart"/>
      <w:r w:rsidRPr="00BC53BF">
        <w:rPr>
          <w:rFonts w:ascii="Times New Roman" w:hAnsi="Times New Roman" w:cs="Times New Roman"/>
          <w:sz w:val="28"/>
        </w:rPr>
        <w:t>MoEF</w:t>
      </w:r>
      <w:proofErr w:type="spellEnd"/>
      <w:r w:rsidRPr="00BC53BF">
        <w:rPr>
          <w:rFonts w:ascii="Times New Roman" w:hAnsi="Times New Roman" w:cs="Times New Roman"/>
          <w:sz w:val="28"/>
        </w:rPr>
        <w:t xml:space="preserve"> and other relevant ministries and line agencies for project preparation, implementation, and policy formulation in relation to BCCSAP. ADB approved to implement the whole cluster TA within three TAs including subproject 1 (TA7273), subproject 2(TA8084) and subproject 3. The TA7273 (subproject1) of the cluster TA was approved on 27 April 2009 and closed on 30 September 2011. An amount of $680,000 was allocated for implementation of TA7273. The TA8084 (subproject 2) of the cluster TA was approved on 16 May 2012 and the closing date is 30 October 2014.</w:t>
      </w:r>
    </w:p>
    <w:sectPr w:rsidR="00736424" w:rsidRPr="00BC53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C53BF"/>
    <w:rsid w:val="00736424"/>
    <w:rsid w:val="00BC5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6521349">
      <w:bodyDiv w:val="1"/>
      <w:marLeft w:val="0"/>
      <w:marRight w:val="0"/>
      <w:marTop w:val="0"/>
      <w:marBottom w:val="0"/>
      <w:divBdr>
        <w:top w:val="none" w:sz="0" w:space="0" w:color="auto"/>
        <w:left w:val="none" w:sz="0" w:space="0" w:color="auto"/>
        <w:bottom w:val="none" w:sz="0" w:space="0" w:color="auto"/>
        <w:right w:val="none" w:sz="0" w:space="0" w:color="auto"/>
      </w:divBdr>
      <w:divsChild>
        <w:div w:id="707991258">
          <w:marLeft w:val="0"/>
          <w:marRight w:val="0"/>
          <w:marTop w:val="0"/>
          <w:marBottom w:val="0"/>
          <w:divBdr>
            <w:top w:val="none" w:sz="0" w:space="0" w:color="auto"/>
            <w:left w:val="none" w:sz="0" w:space="0" w:color="auto"/>
            <w:bottom w:val="none" w:sz="0" w:space="0" w:color="auto"/>
            <w:right w:val="none" w:sz="0" w:space="0" w:color="auto"/>
          </w:divBdr>
          <w:divsChild>
            <w:div w:id="8071112">
              <w:marLeft w:val="0"/>
              <w:marRight w:val="0"/>
              <w:marTop w:val="0"/>
              <w:marBottom w:val="0"/>
              <w:divBdr>
                <w:top w:val="none" w:sz="0" w:space="0" w:color="auto"/>
                <w:left w:val="none" w:sz="0" w:space="0" w:color="auto"/>
                <w:bottom w:val="none" w:sz="0" w:space="0" w:color="auto"/>
                <w:right w:val="none" w:sz="0" w:space="0" w:color="auto"/>
              </w:divBdr>
              <w:divsChild>
                <w:div w:id="14398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29932">
      <w:bodyDiv w:val="1"/>
      <w:marLeft w:val="0"/>
      <w:marRight w:val="0"/>
      <w:marTop w:val="0"/>
      <w:marBottom w:val="0"/>
      <w:divBdr>
        <w:top w:val="none" w:sz="0" w:space="0" w:color="auto"/>
        <w:left w:val="none" w:sz="0" w:space="0" w:color="auto"/>
        <w:bottom w:val="none" w:sz="0" w:space="0" w:color="auto"/>
        <w:right w:val="none" w:sz="0" w:space="0" w:color="auto"/>
      </w:divBdr>
      <w:divsChild>
        <w:div w:id="390469596">
          <w:marLeft w:val="0"/>
          <w:marRight w:val="0"/>
          <w:marTop w:val="0"/>
          <w:marBottom w:val="0"/>
          <w:divBdr>
            <w:top w:val="none" w:sz="0" w:space="0" w:color="auto"/>
            <w:left w:val="none" w:sz="0" w:space="0" w:color="auto"/>
            <w:bottom w:val="none" w:sz="0" w:space="0" w:color="auto"/>
            <w:right w:val="none" w:sz="0" w:space="0" w:color="auto"/>
          </w:divBdr>
          <w:divsChild>
            <w:div w:id="1036664844">
              <w:marLeft w:val="0"/>
              <w:marRight w:val="0"/>
              <w:marTop w:val="0"/>
              <w:marBottom w:val="0"/>
              <w:divBdr>
                <w:top w:val="none" w:sz="0" w:space="0" w:color="auto"/>
                <w:left w:val="none" w:sz="0" w:space="0" w:color="auto"/>
                <w:bottom w:val="none" w:sz="0" w:space="0" w:color="auto"/>
                <w:right w:val="none" w:sz="0" w:space="0" w:color="auto"/>
              </w:divBdr>
              <w:divsChild>
                <w:div w:id="13705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2015-08-22T10:43:00Z</dcterms:created>
  <dcterms:modified xsi:type="dcterms:W3CDTF">2015-08-22T10:43:00Z</dcterms:modified>
</cp:coreProperties>
</file>