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49" w:rsidRPr="00CB1FED" w:rsidRDefault="00CB1FED">
      <w:pPr>
        <w:rPr>
          <w:rFonts w:ascii="Times New Roman" w:hAnsi="Times New Roman" w:cs="Times New Roman"/>
          <w:sz w:val="28"/>
          <w:szCs w:val="36"/>
        </w:rPr>
      </w:pPr>
      <w:r w:rsidRPr="00CB1FED">
        <w:rPr>
          <w:rFonts w:ascii="Times New Roman" w:hAnsi="Times New Roman" w:cs="Times New Roman"/>
          <w:sz w:val="28"/>
          <w:szCs w:val="36"/>
        </w:rPr>
        <w:t>Link to Country Partnership Strategy/Regional Cooperation Strategy:</w:t>
      </w:r>
    </w:p>
    <w:sectPr w:rsidR="00DB3349" w:rsidRPr="00CB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B1FED"/>
    <w:rsid w:val="00CB1FED"/>
    <w:rsid w:val="00DB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2015-08-22T07:34:00Z</dcterms:created>
  <dcterms:modified xsi:type="dcterms:W3CDTF">2015-08-22T07:34:00Z</dcterms:modified>
</cp:coreProperties>
</file>