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Manifesto della comunità d'impresa</w:t>
      </w:r>
    </w:p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«Caserta fa squadra»</w:t>
      </w:r>
    </w:p>
    <w:p>
      <w:pPr>
        <w:spacing w:after="240" w:line="360"/>
        <w:jc w:val="center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promossa da Juvecaserta 2021 e ProValue Società Benefit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Perché nasce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Nel basket, come nell'impresa, nessuno vince da solo. Il risultato nasce dall'incontro tra persone, competenze e obiettivi comuni. Caserta ha una lunga storia sportiva e un tessuto di imprese che lavorano spesso in solitudine, con relazioni frammentate e occasioni che si disperdono.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Con la partnership presentata il 3 ottobre 2026, Juvecaserta 2021 e ProValue Società Benefit hanno scelto di fare del club un luogo d'incontro tra imprese, istituzioni e comunità. Questo Manifesto ne fissa i principi.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Che cos'è la comunità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La comunità d'impresa «Caserta fa squadra» è un insieme aperto di imprese, professionisti ed enti che decidono liberamente di mettere in comune relazioni, competenze e opportunità. Come in una comunità energetica ciascun partecipante produce e condivide energia, qui ciascuno produce e condivide relazioni: più relazioni circolano, più valore cresce per tutti e per il territorio.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La comunità usa la Juvecaserta come casa comune: le partite, il palazzetto e i progetti del club diventano occasioni di incontro, di conoscenza reciproca e di collaborazione.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I principi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1. Libera adesione.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Alla comunità si aderisce per scelta, senza requisiti di accesso e senza costi di ingresso. Ogni partecipante ha pari dignità, a prescindere dalla dimensione o dal settore, e può uscire in qualunque momento.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2. La relazione prima dello scambio.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 rapporti tra i partecipanti si fondano sulla fiducia, sulla reciprocità e sulla parola data. Gli affari sono la conseguenza delle relazioni, non la loro condizione.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3. Condivisione.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Ciascun partecipante mette a disposizione della comunità ciò che sa e ciò che conosce: competenze, contatti, opportunità di lavoro e di collaborazione.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4. Nessun obbligo commerciale.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La partecipazione non comporta l'obbligo di acquistare beni o servizi da alcun partecipante, promotori compresi. Ogni rapporto economico tra i partecipanti nasce da una scelta libera.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5. Correttezza.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 partecipanti agiscono con lealtà, nel rispetto delle leggi, della concorrenza leale e della riservatezza delle informazioni ricevute.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6. Sostenibilità.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La crescita che la comunità persegue è sostenibile per l'ambiente, per le persone e per i conti delle imprese.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7. Restituzione al territorio.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Una parte del valore generato torna al territorio, in forma economica o materiale, a sostegno dello sport tra i giovani e delle infrastrutture sportive della città.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8. Centralità dei giovani.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 ragazzi che praticano sport sono i primi destinatari dell'impegno della comunità: per la loro crescita sportiva e per il loro incontro con il mondo del lavoro.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9. Trasparenza.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 contributi raccolti sono destinati a progetti dichiarati in anticipo e rendicontati pubblicamente ogni anno.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10. Risultati misurabili.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La comunità misura ciò che produce: relazioni avviate, collaborazioni nate, risorse destinate al territorio, giovani coinvolti.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Gli impegni dei partecipanti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Chi aderisce si impegna a prendere parte, secondo le proprie possibilità, alla vita della comunità: incontri, tavoli di lavoro, eventi del club e iniziative di formazione. Si impegna a presentare e accogliere nuove relazioni, a rispettare le regole fissate nel Regolamento della comunità e a contribuire, se lo desidera, ai progetti destinati ai giovani e alle infrastrutture, con risorse economiche, beni, servizi, tempo o competenze.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Il ruolo dei promotori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Juvecaserta 2021 mette a disposizione della comunità il proprio marchio, le proprie partite e i propri spazi, coinvolge squadra e settore giovanile nelle iniziative, individua i bisogni sportivi del territorio e rende conto dell'uso delle risorse ricevute.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ProValue Società Benefit è il soggetto delegato allo sviluppo delle relazioni, della cultura d'impresa e dei rapporti sociali della comunità. Ne cura l'organizzazione, le attività e la misura dei risultati, a titolo gratuito e in coerenza con le finalità di beneficio comune indicate nel proprio statuto.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Come si aderisce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L'adesione avviene con la sottoscrizione del presente Manifesto e del modulo di adesione. Le regole di funzionamento sono contenute nel Regolamento della comunità; le attività e i progetti di ciascun anno sono indicati nel Programma annuale.</w:t>
      </w:r>
    </w:p>
    <w:p>
      <w:pPr>
        <w:keepNext/>
        <w:spacing w:after="120" w:before="36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Per adesione</w:t>
      </w:r>
    </w:p>
    <w:p>
      <w:pPr>
        <w:keepNext/>
        <w:tabs>
          <w:tab w:val="right" w:pos="9070" w:leader="underscore"/>
        </w:tabs>
        <w:spacing w:after="16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Impresa o ente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16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Legale rappresentante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16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Luogo e data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16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Firma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alatino Linotype" w:cs="Palatino Linotype" w:eastAsia="Palatino Linotype" w:hAnsi="Palatino Linotyp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utoHyphen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 w:eastAsia="it-IT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2026-10-04T07:24:43.050Z</dcterms:created>
  <dcterms:modified xsi:type="dcterms:W3CDTF">2026-10-04T07:24:43.050Z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