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jc w:val="center"/>
      </w:pPr>
      <w:r>
        <w:rPr>
          <w:b/>
          <w:sz w:val="28"/>
          <w:szCs w:val="28"/>
        </w:rPr>
        <w:t xml:space="preserve">ProValue è il nuovo title sponsor della Juvecaserta 2021</w:t>
      </w:r>
    </w:p>
    <w:p>
      <w:pPr>
        <w:spacing w:after="240"/>
        <w:jc w:val="center"/>
      </w:pPr>
      <w:r>
        <w:rPr>
          <w:i/>
        </w:rPr>
        <w:t xml:space="preserve">Nessuno vince da solo. Caserta fa squadra.</w:t>
      </w:r>
    </w:p>
    <w:p>
      <w:pPr>
        <w:jc w:val="both"/>
      </w:pPr>
      <w:r>
        <w:t xml:space="preserve">Sulle maglie della Juvecaserta 2021 da oggi è presente un nuovo logo: è quello di ProValue, Società Benefit che assume il ruolo di nuovo title sponsor del club bianconero per la stagione di Serie A2. Una collaborazione che nasce dalla condivisione di valori e obiettivi e che va oltre il campo: favorire la crescita delle imprese, promuovere la coesione sociale e contribuire allo sviluppo del territorio.</w:t>
      </w:r>
    </w:p>
    <w:p>
      <w:pPr>
        <w:jc w:val="both"/>
      </w:pPr>
      <w:r>
        <w:t xml:space="preserve">ProValue è un'Advisory Company con sede operativa a Caserta che affianca le piccole e medie imprese nella crescita sostenibile, sul piano ambientale e su quello del business. Riunisce competenze strategiche, finanziarie, normative e digitali in percorsi integrati, dalla finanza d'impresa al merito creditizio, dalla compliance alle certificazioni, dall'ESG alla reputazione, che rafforzano il valore delle aziende e lo rendono misurabile nel tempo.</w:t>
      </w:r>
    </w:p>
    <w:p>
      <w:pPr>
        <w:jc w:val="both"/>
      </w:pPr>
      <w:r>
        <w:t xml:space="preserve">L'attenzione alle persone e al territorio è il principale punto di contatto con la Juvecaserta 2021, da sempre impegnata a riconoscere allo sport un ruolo che supera il risultato agonistico. Nella filosofia del club bianconero, la pallacanestro è un veicolo di educazione, inclusione e partecipazione, capace di coinvolgere le nuove generazioni, rafforzare il senso di appartenenza e creare occasioni di aggregazione per l'intera comunità.</w:t>
      </w:r>
    </w:p>
    <w:p>
      <w:pPr>
        <w:jc w:val="both"/>
      </w:pPr>
      <w:r>
        <w:t xml:space="preserve">Una visione che trova corrispondenza nella scelta di ProValue di essere Società Benefit: agli obiettivi economici affianca l'impegno a generare un impatto positivo su persone, imprese e territorio, riconoscendo nella sostenibilità la condizione per una crescita duratura e condivisa.</w:t>
      </w:r>
    </w:p>
    <w:p>
      <w:pPr>
        <w:spacing w:after="120"/>
        <w:jc w:val="both"/>
      </w:pPr>
      <w:r>
        <w:t xml:space="preserve">Su questa comune sensibilità si fondano i tre obiettivi della partnership:</w:t>
      </w:r>
    </w:p>
    <w:p>
      <w:pPr>
        <w:spacing w:after="120"/>
        <w:ind w:left="360"/>
        <w:jc w:val="both"/>
      </w:pPr>
      <w:r>
        <w:rPr>
          <w:b/>
        </w:rPr>
        <w:t xml:space="preserve">Valorizzare Caserta. </w:t>
      </w:r>
      <w:r>
        <w:t xml:space="preserve">Unire una realtà sportiva profondamente legata alla storia e all'identità della città a un'impresa che ha scelto di investire sulle potenzialità del tessuto economico locale.</w:t>
      </w:r>
    </w:p>
    <w:p>
      <w:pPr>
        <w:spacing w:after="120"/>
        <w:ind w:left="360"/>
        <w:jc w:val="both"/>
      </w:pPr>
      <w:r>
        <w:rPr>
          <w:b/>
        </w:rPr>
        <w:t xml:space="preserve">Far crescere le imprese del territorio. </w:t>
      </w:r>
      <w:r>
        <w:t xml:space="preserve">Contribuire ad accrescere il valore e la competitività del sistema imprenditoriale casertano.</w:t>
      </w:r>
    </w:p>
    <w:p>
      <w:pPr>
        <w:spacing w:after="120"/>
        <w:ind w:left="360"/>
        <w:jc w:val="both"/>
      </w:pPr>
      <w:r>
        <w:rPr>
          <w:b/>
        </w:rPr>
        <w:t xml:space="preserve">Fare squadra oltre lo sport. </w:t>
      </w:r>
      <w:r>
        <w:t xml:space="preserve">Fare della Juvecaserta 2021 un punto d'incontro tra imprese, istituzioni e comunità, dove costruire relazioni e nuove opportunità.</w:t>
      </w:r>
    </w:p>
    <w:p>
      <w:pPr>
        <w:jc w:val="both"/>
      </w:pPr>
      <w:r>
        <w:t xml:space="preserve">Sport e impresa, ciascuno con le proprie competenze, possono così diffondere valori positivi e far crescere insieme la comunità casertana. La presentazione ufficiale del nuovo title sponsor si terrà domenica 4 ottobre, prima della gara di campionato.</w:t>
      </w:r>
    </w:p>
    <w:sectPr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52202"/>
  <w15:chartTrackingRefBased/>
  <w15:docId w15:val="{C1A37D5F-8785-46BC-A58F-893C8775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341</Words>
  <Characters>2068</Characters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2402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2026-09-29T19:42:00Z</dcterms:created>
  <dcterms:modified xsi:type="dcterms:W3CDTF">2026-09-29T19:56:00Z</dcterms:modified>
</cp:coreProperties>
</file>