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https://bechdu.in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0 URLs</w:t>
      </w:r>
    </w:p>
    <w:p>
      <w:r>
        <w:rPr>
          <w:b/>
        </w:rPr>
        <w:t xml:space="preserve">Pages Crawled: </w:t>
      </w:r>
      <w:r>
        <w:t>1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1 page(s) missing canonical tags</w:t>
      </w:r>
    </w:p>
    <w:p>
      <w:pPr>
        <w:pStyle w:val="ListBullet"/>
      </w:pPr>
      <w:r>
        <w:rPr>
          <w:color w:val="D33030"/>
        </w:rPr>
        <w:t>[ISSUE] 1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0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</w:t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https://bechdu.in/sitemap.xml</w:t>
      </w:r>
    </w:p>
    <w:p>
      <w:r>
        <w:rPr>
          <w:b/>
        </w:rPr>
        <w:t xml:space="preserve">Total URLs: </w:t>
      </w:r>
      <w:r>
        <w:t>0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https://bechdu.in | 2026-05-26 13:54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