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523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 cy="581025"/>
                    </a:xfrm>
                    <a:prstGeom prst="rect">
                      <a:avLst/>
                    </a:prstGeom>
                  </pic:spPr>
                </pic:pic>
              </a:graphicData>
            </a:graphic>
          </wp:inline>
        </w:drawing>
      </w:r>
    </w:p>
    <w:p>
      <w:pPr>
        <w:spacing w:after="500" w:line="276"/>
        <w:jc w:val="center"/>
      </w:pPr>
      <w:r>
        <w:rPr>
          <w:rFonts w:ascii="Garamond" w:cs="Garamond" w:eastAsia="Garamond" w:hAnsi="Garamond"/>
          <w:b/>
          <w:bCs/>
          <w:color w:val="1F3864"/>
          <w:sz w:val="28"/>
          <w:szCs w:val="28"/>
        </w:rPr>
        <w:t xml:space="preserve">James Rocco Quantitative Data Research Scholarship Proposal</w:t>
      </w:r>
    </w:p>
    <w:p>
      <w:pPr>
        <w:spacing w:after="300"/>
      </w:pPr>
    </w:p>
    <w:p>
      <w:pPr>
        <w:spacing w:after="500" w:line="276"/>
        <w:jc w:val="center"/>
      </w:pPr>
      <w:r>
        <w:rPr>
          <w:rFonts w:ascii="Garamond" w:cs="Garamond" w:eastAsia="Garamond" w:hAnsi="Garamond"/>
          <w:b/>
          <w:bCs/>
          <w:color w:val="1F3864"/>
          <w:sz w:val="36"/>
          <w:szCs w:val="36"/>
        </w:rPr>
        <w:t xml:space="preserve">LOGOS: Detecting Logical Incoherence in Prediction Market Prices</w:t>
      </w:r>
    </w:p>
    <w:p>
      <w:pPr>
        <w:spacing w:after="300"/>
      </w:pPr>
    </w:p>
    <w:p>
      <w:pPr>
        <w:spacing w:after="100" w:line="276"/>
        <w:jc w:val="center"/>
      </w:pPr>
      <w:r>
        <w:rPr>
          <w:rFonts w:ascii="Garamond" w:cs="Garamond" w:eastAsia="Garamond" w:hAnsi="Garamond"/>
          <w:b/>
          <w:bCs/>
          <w:sz w:val="24"/>
          <w:szCs w:val="24"/>
        </w:rPr>
        <w:t xml:space="preserve">Author: </w:t>
      </w:r>
      <w:r>
        <w:rPr>
          <w:rFonts w:ascii="Garamond" w:cs="Garamond" w:eastAsia="Garamond" w:hAnsi="Garamond"/>
          <w:sz w:val="24"/>
          <w:szCs w:val="24"/>
        </w:rPr>
        <w:t xml:space="preserve">Caleb Mukasa, Class of 2027, Economics and Data Science</w:t>
      </w:r>
    </w:p>
    <w:p>
      <w:pPr>
        <w:spacing w:after="100" w:line="276"/>
        <w:jc w:val="center"/>
      </w:pPr>
      <w:r>
        <w:rPr>
          <w:rFonts w:ascii="Garamond" w:cs="Garamond" w:eastAsia="Garamond" w:hAnsi="Garamond"/>
          <w:b/>
          <w:bCs/>
          <w:sz w:val="24"/>
          <w:szCs w:val="24"/>
        </w:rPr>
        <w:t xml:space="preserve">Collaborator: </w:t>
      </w:r>
      <w:r>
        <w:rPr>
          <w:rFonts w:ascii="Garamond" w:cs="Garamond" w:eastAsia="Garamond" w:hAnsi="Garamond"/>
          <w:sz w:val="24"/>
          <w:szCs w:val="24"/>
        </w:rPr>
        <w:t xml:space="preserve">Shadi Alazzeh, Class of 2027, Economics and Data Science</w:t>
      </w:r>
    </w:p>
    <w:p>
      <w:pPr>
        <w:spacing w:after="100" w:line="276"/>
        <w:jc w:val="center"/>
      </w:pPr>
      <w:r>
        <w:rPr>
          <w:rFonts w:ascii="Garamond" w:cs="Garamond" w:eastAsia="Garamond" w:hAnsi="Garamond"/>
          <w:b/>
          <w:bCs/>
          <w:sz w:val="24"/>
          <w:szCs w:val="24"/>
        </w:rPr>
        <w:t xml:space="preserve">Advisor: </w:t>
      </w:r>
      <w:r>
        <w:rPr>
          <w:rFonts w:ascii="Garamond" w:cs="Garamond" w:eastAsia="Garamond" w:hAnsi="Garamond"/>
          <w:sz w:val="24"/>
          <w:szCs w:val="24"/>
        </w:rPr>
        <w:t xml:space="preserve">To be confirmed</w:t>
      </w:r>
    </w:p>
    <w:p>
      <w:pPr>
        <w:spacing w:after="100" w:line="276"/>
        <w:jc w:val="center"/>
      </w:pPr>
      <w:r>
        <w:rPr>
          <w:rFonts w:ascii="Garamond" w:cs="Garamond" w:eastAsia="Garamond" w:hAnsi="Garamond"/>
          <w:b/>
          <w:bCs/>
          <w:sz w:val="24"/>
          <w:szCs w:val="24"/>
        </w:rPr>
        <w:t xml:space="preserve">Date: </w:t>
      </w:r>
      <w:r>
        <w:rPr>
          <w:rFonts w:ascii="Garamond" w:cs="Garamond" w:eastAsia="Garamond" w:hAnsi="Garamond"/>
          <w:sz w:val="24"/>
          <w:szCs w:val="24"/>
        </w:rPr>
        <w:t xml:space="preserve">March 2026</w:t>
      </w:r>
    </w:p>
    <w:p>
      <w:pPr>
        <w:spacing w:after="400"/>
      </w:pPr>
    </w:p>
    <w:p>
      <w:pPr>
        <w:spacing w:after="180" w:line="276"/>
        <w:jc w:val="center"/>
      </w:pPr>
      <w:r>
        <w:rPr>
          <w:rFonts w:ascii="Garamond" w:cs="Garamond" w:eastAsia="Garamond" w:hAnsi="Garamond"/>
          <w:color w:val="666666"/>
          <w:sz w:val="22"/>
          <w:szCs w:val="22"/>
        </w:rPr>
        <w:t xml:space="preserve">Lake Forest College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aramond" w:cs="Garamond" w:eastAsia="Garamond" w:hAnsi="Garamond"/>
          <w:b/>
          <w:bCs/>
          <w:color w:val="1F3864"/>
          <w:sz w:val="32"/>
          <w:szCs w:val="32"/>
        </w:rPr>
        <w:t xml:space="preserve">Abstract</w:t>
      </w:r>
    </w:p>
    <w:p>
      <w:pPr>
        <w:spacing w:after="180" w:line="276"/>
      </w:pPr>
      <w:r>
        <w:rPr>
          <w:rFonts w:ascii="Garamond" w:cs="Garamond" w:eastAsia="Garamond" w:hAnsi="Garamond"/>
          <w:sz w:val="24"/>
          <w:szCs w:val="24"/>
        </w:rPr>
        <w:t xml:space="preserve">LOGOS (Logical Optimization for Global Outcome Systems) is a research project that tests whether prediction market prices on Polymarket satisfy basic logical and probabilistic constraints. Prediction market contracts are commonly interpreted as probabilities, but related contracts (such as nested event deadlines or ordered price thresholds) must obey mathematical relationships like monotonicity and additivity. In practice, these relationships are frequently violated.</w:t>
      </w:r>
    </w:p>
    <w:p>
      <w:pPr>
        <w:spacing w:after="180" w:line="276"/>
      </w:pPr>
      <w:r>
        <w:rPr>
          <w:rFonts w:ascii="Garamond" w:cs="Garamond" w:eastAsia="Garamond" w:hAnsi="Garamond"/>
          <w:sz w:val="24"/>
          <w:szCs w:val="24"/>
        </w:rPr>
        <w:t xml:space="preserve">This project organizes Polymarket contracts into structured families, detects violations of probability constraints within each family, and computes the nearest logically coherent probability system using convex optimization. The core empirical questions are: how often do these logical violations occur, how large are they, and how long do they persist? A working prototype has already been built and tested on 58 contracts across 5 market families, producing 132 data snapshots and over 7,600 individual price observations. Preliminary results suggest that violations are common, vary in magnitude across family types, and can persist for hours without self-correction. The proposed summer research period will extend this analysis to a larger and more diverse dataset, refine the optimization framework, and produce a comprehensive empirical study suitable for presentation or publication.</w:t>
      </w:r>
    </w:p>
    <w:p>
      <w:pPr>
        <w:pStyle w:val="Heading1"/>
        <w:spacing w:before="360" w:after="200"/>
      </w:pPr>
      <w:r>
        <w:rPr>
          <w:rFonts w:ascii="Garamond" w:cs="Garamond" w:eastAsia="Garamond" w:hAnsi="Garamond"/>
          <w:b/>
          <w:bCs/>
          <w:color w:val="1F3864"/>
          <w:sz w:val="32"/>
          <w:szCs w:val="32"/>
        </w:rPr>
        <w:t xml:space="preserve">Research Question and Relevance</w:t>
      </w:r>
    </w:p>
    <w:p>
      <w:pPr>
        <w:spacing w:after="180" w:line="276"/>
      </w:pPr>
      <w:r>
        <w:rPr>
          <w:rFonts w:ascii="Garamond" w:cs="Garamond" w:eastAsia="Garamond" w:hAnsi="Garamond"/>
          <w:b/>
          <w:bCs/>
          <w:sz w:val="24"/>
          <w:szCs w:val="24"/>
        </w:rPr>
        <w:t xml:space="preserve">Primary Research Question: </w:t>
      </w:r>
      <w:r>
        <w:rPr>
          <w:rFonts w:ascii="Garamond" w:cs="Garamond" w:eastAsia="Garamond" w:hAnsi="Garamond"/>
          <w:sz w:val="24"/>
          <w:szCs w:val="24"/>
        </w:rPr>
        <w:t xml:space="preserve">Do prediction market prices satisfy the logical constraints implied by their structure as probabilities, and if not, how frequently, how severely, and how persistently do they fail?</w:t>
      </w:r>
    </w:p>
    <w:p>
      <w:pPr>
        <w:spacing w:after="180" w:line="276"/>
      </w:pPr>
      <w:r>
        <w:rPr>
          <w:rFonts w:ascii="Garamond" w:cs="Garamond" w:eastAsia="Garamond" w:hAnsi="Garamond"/>
          <w:sz w:val="24"/>
          <w:szCs w:val="24"/>
        </w:rPr>
        <w:t xml:space="preserve">Prediction markets have attracted substantial academic and public attention as potential aggregators of dispersed information. Platforms like Polymarket allow participants to buy and sell contracts whose prices are interpreted as the probability of future events, including Federal Reserve rate cuts, Bitcoin price thresholds, and election outcomes. This probability interpretation is central to the academic case for prediction markets: if prices are probabilities, then markets aggregate beliefs efficiently.</w:t>
      </w:r>
    </w:p>
    <w:p>
      <w:pPr>
        <w:spacing w:after="180" w:line="276"/>
      </w:pPr>
      <w:r>
        <w:rPr>
          <w:rFonts w:ascii="Garamond" w:cs="Garamond" w:eastAsia="Garamond" w:hAnsi="Garamond"/>
          <w:sz w:val="24"/>
          <w:szCs w:val="24"/>
        </w:rPr>
        <w:t xml:space="preserve">However, the probability interpretation carries testable mathematical implications. If a set of contracts represents logically related events, then their prices must satisfy certain constraints. For example, if one contract represents “Bitcoin above $100,000 by June” and another represents “Bitcoin above $95,000 by June,” the second must be at least as likely as the first, because reaching $100,000 necessarily requires passing $95,000. Similarly, if a set of contracts covers all mutually exclusive outcomes of a single event (e.g., which team wins a championship), the implied probabilities must sum to one. These are not economic hypotheses; they are consequences of the Kolmogorov axioms of probability theory.</w:t>
      </w:r>
    </w:p>
    <w:p>
      <w:pPr>
        <w:spacing w:after="180" w:line="276"/>
      </w:pPr>
      <w:r>
        <w:rPr>
          <w:rFonts w:ascii="Garamond" w:cs="Garamond" w:eastAsia="Garamond" w:hAnsi="Garamond"/>
          <w:sz w:val="24"/>
          <w:szCs w:val="24"/>
        </w:rPr>
        <w:t xml:space="preserve">LOGOS is designed to test whether real prediction markets satisfy these constraints. Rather than attempting to predict which outcomes will occur, the project studies the internal coherence of the market’s own belief system. The central mathematical operation is a projection: for each group of related contracts, we observe a vector of market prices and compute the nearest vector that satisfies all applicable logical constraints. The distance between the observed prices and this nearest coherent vector is a direct measure of the market’s deviation from probabilistic consistency.</w:t>
      </w:r>
    </w:p>
    <w:p>
      <w:pPr>
        <w:spacing w:after="180" w:line="276"/>
      </w:pPr>
      <w:r>
        <w:rPr>
          <w:rFonts w:ascii="Garamond" w:cs="Garamond" w:eastAsia="Garamond" w:hAnsi="Garamond"/>
          <w:sz w:val="24"/>
          <w:szCs w:val="24"/>
        </w:rPr>
        <w:t xml:space="preserve">This framing connects the project to several established lines of research. The question of whether market prices satisfy probability constraints is a form of the Dutch book argument in decision theory: a set of prices that violates probability axioms admits a combination of bets that yields a sure loss for one side. The optimization approach is rooted in convex projection methods used in statistics and signal processing. And the empirical analysis of market microstructure (studying how frequently, severely, and persistently markets deviate from logical coherence) contributes to the growing literature on prediction market efficiency (Manski, 2006; Wolfers and Zitzewitz, 2004; Arrow et al., 2008).</w:t>
      </w:r>
    </w:p>
    <w:p>
      <w:pPr>
        <w:spacing w:after="180" w:line="276"/>
      </w:pPr>
      <w:r>
        <w:rPr>
          <w:rFonts w:ascii="Garamond" w:cs="Garamond" w:eastAsia="Garamond" w:hAnsi="Garamond"/>
          <w:sz w:val="24"/>
          <w:szCs w:val="24"/>
        </w:rPr>
        <w:t xml:space="preserve">The project is also methodologically distinctive. Most undergraduate quantitative research in economics or finance involves predicting asset returns with machine learning or replicating factor models. LOGOS takes a different approach: it does not attempt to predict outcomes. Instead, it tests a structural property of the market itself. This makes the project less dependent on ex-post outcome data and more focused on the logical architecture of market-implied beliefs. The work sits at the intersection of probability theory, convex optimization, market microstructure, and empirical analysis, a combination that is uncommon in undergraduate research and that provides strong preparation for graduate study or industry positions in quantitative research.</w:t>
      </w:r>
    </w:p>
    <w:p>
      <w:pPr>
        <w:spacing w:after="180" w:line="276"/>
      </w:pPr>
      <w:r>
        <w:rPr>
          <w:rFonts w:ascii="Garamond" w:cs="Garamond" w:eastAsia="Garamond" w:hAnsi="Garamond"/>
          <w:sz w:val="24"/>
          <w:szCs w:val="24"/>
        </w:rPr>
        <w:t xml:space="preserve">Importantly, this project is already technically underway. A working prototype has been built and tested on real Polymarket data, as documented in the attached prototype overview. The summer research period will extend this foundation into a rigorous empirical study.</w:t>
      </w:r>
    </w:p>
    <w:p>
      <w:pPr>
        <w:pStyle w:val="Heading1"/>
        <w:spacing w:before="360" w:after="200"/>
      </w:pPr>
      <w:r>
        <w:rPr>
          <w:rFonts w:ascii="Garamond" w:cs="Garamond" w:eastAsia="Garamond" w:hAnsi="Garamond"/>
          <w:b/>
          <w:bCs/>
          <w:color w:val="1F3864"/>
          <w:sz w:val="32"/>
          <w:szCs w:val="32"/>
        </w:rPr>
        <w:t xml:space="preserve">Data</w:t>
      </w:r>
    </w:p>
    <w:p>
      <w:pPr>
        <w:spacing w:after="180" w:line="276"/>
      </w:pPr>
      <w:r>
        <w:rPr>
          <w:rFonts w:ascii="Garamond" w:cs="Garamond" w:eastAsia="Garamond" w:hAnsi="Garamond"/>
          <w:sz w:val="24"/>
          <w:szCs w:val="24"/>
        </w:rPr>
        <w:t xml:space="preserve">The project uses publicly available contract price data from Polymarket, a prediction market platform where each contract trades between 0 and 1 and is interpreted as a probability. Polymarket provides open access to contract metadata and pricing data, and no special access credentials or licensing are required.</w:t>
      </w:r>
    </w:p>
    <w:p>
      <w:pPr>
        <w:spacing w:after="180" w:line="276"/>
      </w:pPr>
      <w:r>
        <w:rPr>
          <w:rFonts w:ascii="Garamond" w:cs="Garamond" w:eastAsia="Garamond" w:hAnsi="Garamond"/>
          <w:b/>
          <w:bCs/>
          <w:sz w:val="24"/>
          <w:szCs w:val="24"/>
        </w:rPr>
        <w:t xml:space="preserve">Current dataset. </w:t>
      </w:r>
      <w:r>
        <w:rPr>
          <w:rFonts w:ascii="Garamond" w:cs="Garamond" w:eastAsia="Garamond" w:hAnsi="Garamond"/>
          <w:sz w:val="24"/>
          <w:szCs w:val="24"/>
        </w:rPr>
        <w:t xml:space="preserve">The working prototype has already collected and processed a preliminary dataset consisting of 132 time-series snapshots taken over an approximately 11-hour window on March 15, 2026. This dataset covers 58 individual contracts organized into 5 market families, yielding 7,656 market-level price observations and 660 family-level diagnostic records. The five families span three distinct logical structure types:</w:t>
      </w:r>
    </w:p>
    <w:p>
      <w:pPr>
        <w:pStyle w:val="ListParagraph"/>
        <w:numPr>
          <w:ilvl w:val="0"/>
          <w:numId w:val="2"/>
        </w:numPr>
        <w:spacing w:after="100" w:line="276"/>
      </w:pPr>
      <w:r>
        <w:rPr>
          <w:rFonts w:ascii="Garamond" w:cs="Garamond" w:eastAsia="Garamond" w:hAnsi="Garamond"/>
          <w:b/>
          <w:bCs/>
          <w:sz w:val="24"/>
          <w:szCs w:val="24"/>
        </w:rPr>
        <w:t xml:space="preserve">Threshold chains: </w:t>
      </w:r>
      <w:r>
        <w:rPr>
          <w:rFonts w:ascii="Garamond" w:cs="Garamond" w:eastAsia="Garamond" w:hAnsi="Garamond"/>
          <w:sz w:val="24"/>
          <w:szCs w:val="24"/>
        </w:rPr>
        <w:t xml:space="preserve">BTC March Upside (9 contracts) and BTC March Downside (10 contracts), where contracts represent ordered price levels that Bitcoin must cross.</w:t>
      </w:r>
    </w:p>
    <w:p>
      <w:pPr>
        <w:pStyle w:val="ListParagraph"/>
        <w:numPr>
          <w:ilvl w:val="0"/>
          <w:numId w:val="2"/>
        </w:numPr>
        <w:spacing w:after="100" w:line="276"/>
      </w:pPr>
      <w:r>
        <w:rPr>
          <w:rFonts w:ascii="Garamond" w:cs="Garamond" w:eastAsia="Garamond" w:hAnsi="Garamond"/>
          <w:b/>
          <w:bCs/>
          <w:sz w:val="24"/>
          <w:szCs w:val="24"/>
        </w:rPr>
        <w:t xml:space="preserve">Deadline nesting: </w:t>
      </w:r>
      <w:r>
        <w:rPr>
          <w:rFonts w:ascii="Garamond" w:cs="Garamond" w:eastAsia="Garamond" w:hAnsi="Garamond"/>
          <w:sz w:val="24"/>
          <w:szCs w:val="24"/>
        </w:rPr>
        <w:t xml:space="preserve">US-Iran Ceasefire (6 contracts) and Fed Rate Cut (7 contracts), where contracts represent the same event occurring by progressively later dates.</w:t>
      </w:r>
    </w:p>
    <w:p>
      <w:pPr>
        <w:pStyle w:val="ListParagraph"/>
        <w:numPr>
          <w:ilvl w:val="0"/>
          <w:numId w:val="2"/>
        </w:numPr>
        <w:spacing w:after="100" w:line="276"/>
      </w:pPr>
      <w:r>
        <w:rPr>
          <w:rFonts w:ascii="Garamond" w:cs="Garamond" w:eastAsia="Garamond" w:hAnsi="Garamond"/>
          <w:b/>
          <w:bCs/>
          <w:sz w:val="24"/>
          <w:szCs w:val="24"/>
        </w:rPr>
        <w:t xml:space="preserve">Mutually exclusive outcomes: </w:t>
      </w:r>
      <w:r>
        <w:rPr>
          <w:rFonts w:ascii="Garamond" w:cs="Garamond" w:eastAsia="Garamond" w:hAnsi="Garamond"/>
          <w:sz w:val="24"/>
          <w:szCs w:val="24"/>
        </w:rPr>
        <w:t xml:space="preserve">2026 NBA Champion (26 contracts), where exactly one team must win and the implied probabilities should sum to one.</w:t>
      </w:r>
    </w:p>
    <w:p>
      <w:pPr>
        <w:spacing w:after="180" w:line="276"/>
      </w:pPr>
      <w:r>
        <w:rPr>
          <w:rFonts w:ascii="Garamond" w:cs="Garamond" w:eastAsia="Garamond" w:hAnsi="Garamond"/>
          <w:b/>
          <w:bCs/>
          <w:sz w:val="24"/>
          <w:szCs w:val="24"/>
        </w:rPr>
        <w:t xml:space="preserve">Data quality. </w:t>
      </w:r>
      <w:r>
        <w:rPr>
          <w:rFonts w:ascii="Garamond" w:cs="Garamond" w:eastAsia="Garamond" w:hAnsi="Garamond"/>
          <w:sz w:val="24"/>
          <w:szCs w:val="24"/>
        </w:rPr>
        <w:t xml:space="preserve">Contract prices in the prototype dataset contain no missing values for active contracts. The data is structured as JSON lines (one snapshot per line), with each snapshot containing a timestamp, a list of families, and within each family, a list of contracts with labels and prices. Preprocessing is minimal: the primary step is parsing the JSON structure, converting timestamps, and organizing contracts into the appropriate family groupings.</w:t>
      </w:r>
    </w:p>
    <w:p>
      <w:pPr>
        <w:spacing w:after="180" w:line="276"/>
      </w:pPr>
      <w:r>
        <w:rPr>
          <w:rFonts w:ascii="Garamond" w:cs="Garamond" w:eastAsia="Garamond" w:hAnsi="Garamond"/>
          <w:b/>
          <w:bCs/>
          <w:sz w:val="24"/>
          <w:szCs w:val="24"/>
        </w:rPr>
        <w:t xml:space="preserve">Summer data collection plan. </w:t>
      </w:r>
      <w:r>
        <w:rPr>
          <w:rFonts w:ascii="Garamond" w:cs="Garamond" w:eastAsia="Garamond" w:hAnsi="Garamond"/>
          <w:sz w:val="24"/>
          <w:szCs w:val="24"/>
        </w:rPr>
        <w:t xml:space="preserve">During the 10-week research period, we will expand the dataset substantially by running the data collection pipeline continuously or at regular intervals across a wider variety of market families and over a longer time horizon. The goal is to capture multiple weeks of data across 10–20 market families, covering diverse event types (political, financial, sporting) and a range of liquidity conditions. This expanded dataset will allow us to study whether the patterns observed in the preliminary data (persistent violations in certain family types, variation in magnitude across structures) hold at scale.</w:t>
      </w:r>
    </w:p>
    <w:p>
      <w:pPr>
        <w:spacing w:after="180" w:line="276"/>
      </w:pPr>
      <w:r>
        <w:rPr>
          <w:rFonts w:ascii="Garamond" w:cs="Garamond" w:eastAsia="Garamond" w:hAnsi="Garamond"/>
          <w:sz w:val="24"/>
          <w:szCs w:val="24"/>
        </w:rPr>
        <w:t xml:space="preserve">Because Polymarket data is freely accessible and the collection pipeline is already operational, data acquisition will not consume a significant portion of the research period. The primary summer effort will be devoted to analysis, not data wrangling.</w:t>
      </w:r>
    </w:p>
    <w:p>
      <w:pPr>
        <w:pStyle w:val="Heading1"/>
        <w:spacing w:before="360" w:after="200"/>
      </w:pPr>
      <w:r>
        <w:rPr>
          <w:rFonts w:ascii="Garamond" w:cs="Garamond" w:eastAsia="Garamond" w:hAnsi="Garamond"/>
          <w:b/>
          <w:bCs/>
          <w:color w:val="1F3864"/>
          <w:sz w:val="32"/>
          <w:szCs w:val="32"/>
        </w:rPr>
        <w:t xml:space="preserve">Technical Approach</w:t>
      </w:r>
    </w:p>
    <w:p>
      <w:pPr>
        <w:spacing w:after="180" w:line="276"/>
      </w:pPr>
      <w:r>
        <w:rPr>
          <w:rFonts w:ascii="Garamond" w:cs="Garamond" w:eastAsia="Garamond" w:hAnsi="Garamond"/>
          <w:sz w:val="24"/>
          <w:szCs w:val="24"/>
        </w:rPr>
        <w:t xml:space="preserve">The technical core of LOGOS is a constrained convex optimization problem. For each market family, we observe a vector of contract prices and compute the nearest vector that satisfies the family’s logical constraints. The approach proceeds in four stages.</w:t>
      </w:r>
    </w:p>
    <w:p>
      <w:pPr>
        <w:spacing w:after="180" w:line="276"/>
      </w:pPr>
      <w:r>
        <w:rPr>
          <w:rFonts w:ascii="Garamond" w:cs="Garamond" w:eastAsia="Garamond" w:hAnsi="Garamond"/>
          <w:b/>
          <w:bCs/>
          <w:sz w:val="24"/>
          <w:szCs w:val="24"/>
        </w:rPr>
        <w:t xml:space="preserve">1. Family construction and constraint specification. </w:t>
      </w:r>
      <w:r>
        <w:rPr>
          <w:rFonts w:ascii="Garamond" w:cs="Garamond" w:eastAsia="Garamond" w:hAnsi="Garamond"/>
          <w:sz w:val="24"/>
          <w:szCs w:val="24"/>
        </w:rPr>
        <w:t xml:space="preserve">Each market family is a group of related contracts whose prices must satisfy a known set of constraints derived from the Kolmogorov axioms. For threshold chains, the constraint is monotonicity: if contract A represents a stricter condition than contract B, then P(A) ≤ P(B). For deadline nesting, the constraint is analogous: a later deadline subsumes an earlier one, so P(by earlier date) ≤ P(by later date). For mutually exclusive outcome sets, the constraint is additivity: the probabilities must sum to 1 (or at most 1 if the set is not exhaustive).</w:t>
      </w:r>
    </w:p>
    <w:p>
      <w:pPr>
        <w:spacing w:after="180" w:line="276"/>
      </w:pPr>
      <w:r>
        <w:rPr>
          <w:rFonts w:ascii="Garamond" w:cs="Garamond" w:eastAsia="Garamond" w:hAnsi="Garamond"/>
          <w:b/>
          <w:bCs/>
          <w:sz w:val="24"/>
          <w:szCs w:val="24"/>
        </w:rPr>
        <w:t xml:space="preserve">2. Convex optimization. </w:t>
      </w:r>
      <w:r>
        <w:rPr>
          <w:rFonts w:ascii="Garamond" w:cs="Garamond" w:eastAsia="Garamond" w:hAnsi="Garamond"/>
          <w:sz w:val="24"/>
          <w:szCs w:val="24"/>
        </w:rPr>
        <w:t xml:space="preserve">For each family at each time step, LOGOS solves the following quadratic program:</w:t>
      </w:r>
    </w:p>
    <w:p>
      <w:pPr>
        <w:spacing w:after="180" w:line="276"/>
        <w:jc w:val="center"/>
      </w:pPr>
      <w:r>
        <w:rPr>
          <w:rFonts w:ascii="Garamond" w:cs="Garamond" w:eastAsia="Garamond" w:hAnsi="Garamond"/>
          <w:sz w:val="24"/>
          <w:szCs w:val="24"/>
        </w:rPr>
        <w:t xml:space="preserve">minimize  ∑ (pᵢ − pᵢᵒᵇˢ)²    subject to:  0 ≤ pᵢ ≤ 1,  family-specific constraints</w:t>
      </w:r>
    </w:p>
    <w:p>
      <w:pPr>
        <w:spacing w:after="180" w:line="276"/>
      </w:pPr>
      <w:r>
        <w:rPr>
          <w:rFonts w:ascii="Garamond" w:cs="Garamond" w:eastAsia="Garamond" w:hAnsi="Garamond"/>
          <w:sz w:val="24"/>
          <w:szCs w:val="24"/>
        </w:rPr>
        <w:t xml:space="preserve">where pᵒᵇˢ is the observed price vector and p is the decision variable representing the nearest coherent probability vector. The objective is a sum of squared deviations (L2 projection), and the constraints are linear. This makes the problem a convex quadratic program, which is guaranteed to have a unique global solution and can be solved efficiently. The implementation uses CVXPY, a Python-embedded modeling language for convex optimization, with the SCS solver as the backend.</w:t>
      </w:r>
    </w:p>
    <w:p>
      <w:pPr>
        <w:spacing w:after="180" w:line="276"/>
      </w:pPr>
      <w:r>
        <w:rPr>
          <w:rFonts w:ascii="Garamond" w:cs="Garamond" w:eastAsia="Garamond" w:hAnsi="Garamond"/>
          <w:b/>
          <w:bCs/>
          <w:sz w:val="24"/>
          <w:szCs w:val="24"/>
        </w:rPr>
        <w:t xml:space="preserve">3. Violation detection and metrics. </w:t>
      </w:r>
      <w:r>
        <w:rPr>
          <w:rFonts w:ascii="Garamond" w:cs="Garamond" w:eastAsia="Garamond" w:hAnsi="Garamond"/>
          <w:sz w:val="24"/>
          <w:szCs w:val="24"/>
        </w:rPr>
        <w:t xml:space="preserve">The system detects violations by comparing observed prices against family constraints at each snapshot. For each family, the prototype computes: (a) whether any constraint is violated, (b) the number and identity of violated constraint pairs, (c) the magnitude of each violation, and (d) an overall inconsistency score defined as the L2 norm of the adjustment vector (‖p* − pᵒᵇˢ‖₂). These metrics are tracked across all snapshots to measure frequency, magnitude, and persistence over time.</w:t>
      </w:r>
    </w:p>
    <w:p>
      <w:pPr>
        <w:spacing w:after="180" w:line="276"/>
      </w:pPr>
      <w:r>
        <w:rPr>
          <w:rFonts w:ascii="Garamond" w:cs="Garamond" w:eastAsia="Garamond" w:hAnsi="Garamond"/>
          <w:b/>
          <w:bCs/>
          <w:sz w:val="24"/>
          <w:szCs w:val="24"/>
        </w:rPr>
        <w:t xml:space="preserve">4. Empirical analysis. </w:t>
      </w:r>
      <w:r>
        <w:rPr>
          <w:rFonts w:ascii="Garamond" w:cs="Garamond" w:eastAsia="Garamond" w:hAnsi="Garamond"/>
          <w:sz w:val="24"/>
          <w:szCs w:val="24"/>
        </w:rPr>
        <w:t xml:space="preserve">The final stage involves systematic analysis of the violation data. Key questions include: What fraction of snapshots contain violations for each family type? How large are the adjustments required to restore coherence? How long do violations persist before the market self-corrects (if it does)? The prototype already computes rolling violation rates, inconsistency score distributions, and persistence run-lengths. The summer work will extend this to cross-family comparisons, correlation with liquidity proxies, and statistical testing.</w:t>
      </w:r>
    </w:p>
    <w:p>
      <w:pPr>
        <w:spacing w:after="180" w:line="276"/>
      </w:pPr>
      <w:r>
        <w:rPr>
          <w:rFonts w:ascii="Garamond" w:cs="Garamond" w:eastAsia="Garamond" w:hAnsi="Garamond"/>
          <w:b/>
          <w:bCs/>
          <w:sz w:val="24"/>
          <w:szCs w:val="24"/>
        </w:rPr>
        <w:t xml:space="preserve">Implementation. </w:t>
      </w:r>
      <w:r>
        <w:rPr>
          <w:rFonts w:ascii="Garamond" w:cs="Garamond" w:eastAsia="Garamond" w:hAnsi="Garamond"/>
          <w:sz w:val="24"/>
          <w:szCs w:val="24"/>
        </w:rPr>
        <w:t xml:space="preserve">The prototype is implemented in Python using NumPy, Pandas, Matplotlib, and CVXPY. The full pipeline, from data ingestion through optimization to visualization, runs end-to-end and has been validated on the preliminary dataset. During the summer, we plan to modularize the codebase, add automated scheduling for continuous data collection, and extend the analysis toolkit.</w:t>
      </w:r>
    </w:p>
    <w:p>
      <w:pPr>
        <w:pStyle w:val="Heading1"/>
        <w:spacing w:before="360" w:after="200"/>
      </w:pPr>
      <w:r>
        <w:rPr>
          <w:rFonts w:ascii="Garamond" w:cs="Garamond" w:eastAsia="Garamond" w:hAnsi="Garamond"/>
          <w:b/>
          <w:bCs/>
          <w:color w:val="1F3864"/>
          <w:sz w:val="32"/>
          <w:szCs w:val="32"/>
        </w:rPr>
        <w:t xml:space="preserve">Expertise</w:t>
      </w:r>
    </w:p>
    <w:p>
      <w:pPr>
        <w:spacing w:after="180" w:line="276"/>
      </w:pPr>
      <w:r>
        <w:rPr>
          <w:rFonts w:ascii="Garamond" w:cs="Garamond" w:eastAsia="Garamond" w:hAnsi="Garamond"/>
          <w:b/>
          <w:bCs/>
          <w:sz w:val="24"/>
          <w:szCs w:val="24"/>
        </w:rPr>
        <w:t xml:space="preserve">Student researchers. </w:t>
      </w:r>
      <w:r>
        <w:rPr>
          <w:rFonts w:ascii="Garamond" w:cs="Garamond" w:eastAsia="Garamond" w:hAnsi="Garamond"/>
          <w:sz w:val="24"/>
          <w:szCs w:val="24"/>
        </w:rPr>
        <w:t xml:space="preserve">Caleb Mukasa is a junior at Lake Forest College majoring in Economics and Data Science. His coursework includes probability and statistics, linear algebra, and data structures, providing a direct foundation for the mathematical and computational components of this project. Caleb designed the research framing for LOGOS, built the Polymarket data ingestion pipeline, constructed the market family groupings, produced the prototype’s empirical analysis and visualizations, and authored the project documentation. He has experience with Python, data analysis libraries (NumPy, Pandas, Matplotlib), and applied statistical reasoning through both coursework and independent projects.</w:t>
      </w:r>
    </w:p>
    <w:p>
      <w:pPr>
        <w:spacing w:after="180" w:line="276"/>
      </w:pPr>
      <w:r>
        <w:rPr>
          <w:rFonts w:ascii="Garamond" w:cs="Garamond" w:eastAsia="Garamond" w:hAnsi="Garamond"/>
          <w:sz w:val="24"/>
          <w:szCs w:val="24"/>
        </w:rPr>
        <w:t xml:space="preserve">Shadi Alazzeh is also an Economics and Data Science major at Lake Forest College. Shadi contributed to the constraint formulation, optimization implementation using CVXPY, and numerical validation of the projection engine. His coursework in optimization, statistics, and programming supports his role in the technical development of the system.</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We are seeking a faculty advisor whose research expertise in quantitative methods, market analysis, or applied mathematics is well-suited to guide this project. The advisor’s role will be to provide intellectual oversight, help refine the empirical methodology, and ensure the analysis meets standards appropriate for presentation or publication. The project is student-designed and student-built; the advisor’s contribution will focus on methodological guidance and scholarly rigor rather than hands-on implementation.</w:t>
      </w:r>
    </w:p>
    <w:p>
      <w:pPr>
        <w:pStyle w:val="Heading1"/>
        <w:spacing w:before="360" w:after="200"/>
      </w:pPr>
      <w:r>
        <w:rPr>
          <w:rFonts w:ascii="Garamond" w:cs="Garamond" w:eastAsia="Garamond" w:hAnsi="Garamond"/>
          <w:b/>
          <w:bCs/>
          <w:color w:val="1F3864"/>
          <w:sz w:val="32"/>
          <w:szCs w:val="32"/>
        </w:rPr>
        <w:t xml:space="preserve">Broader Impacts</w:t>
      </w:r>
    </w:p>
    <w:p>
      <w:pPr>
        <w:spacing w:after="180" w:line="276"/>
      </w:pPr>
      <w:r>
        <w:rPr>
          <w:rFonts w:ascii="Garamond" w:cs="Garamond" w:eastAsia="Garamond" w:hAnsi="Garamond"/>
          <w:b/>
          <w:bCs/>
          <w:sz w:val="24"/>
          <w:szCs w:val="24"/>
        </w:rPr>
        <w:t xml:space="preserve">Student development. </w:t>
      </w:r>
      <w:r>
        <w:rPr>
          <w:rFonts w:ascii="Garamond" w:cs="Garamond" w:eastAsia="Garamond" w:hAnsi="Garamond"/>
          <w:sz w:val="24"/>
          <w:szCs w:val="24"/>
        </w:rPr>
        <w:t xml:space="preserve">This project provides intensive training in a combination of skills (convex optimization, time-series data engineering, empirical analysis design, and scientific writing) that directly prepare students for graduate programs or industry roles in quantitative research, data science, or financial analytics. Completing a 10-week independent research project with a working prototype, a dataset, and a finished paper is a significant portfolio and CV asset for both student researchers.</w:t>
      </w:r>
    </w:p>
    <w:p>
      <w:pPr>
        <w:spacing w:after="180" w:line="276"/>
      </w:pPr>
      <w:r>
        <w:rPr>
          <w:rFonts w:ascii="Garamond" w:cs="Garamond" w:eastAsia="Garamond" w:hAnsi="Garamond"/>
          <w:b/>
          <w:bCs/>
          <w:sz w:val="24"/>
          <w:szCs w:val="24"/>
        </w:rPr>
        <w:t xml:space="preserve">Research contribution. </w:t>
      </w:r>
      <w:r>
        <w:rPr>
          <w:rFonts w:ascii="Garamond" w:cs="Garamond" w:eastAsia="Garamond" w:hAnsi="Garamond"/>
          <w:sz w:val="24"/>
          <w:szCs w:val="24"/>
        </w:rPr>
        <w:t xml:space="preserve">Prediction markets are increasingly used in public discourse and policy analysis, yet relatively few studies examine their internal logical consistency at the contract level. LOGOS provides a replicable framework for doing so. The methodology is general: the same projection approach can be applied to any set of contracts with known logical relationships, on any platform. A well-executed version of this study could be presented at an undergraduate research conference or submitted to a student journal, and could serve as the basis for a senior thesis or an extended research agenda.</w:t>
      </w:r>
    </w:p>
    <w:p>
      <w:pPr>
        <w:spacing w:after="180" w:line="276"/>
      </w:pPr>
      <w:r>
        <w:rPr>
          <w:rFonts w:ascii="Garamond" w:cs="Garamond" w:eastAsia="Garamond" w:hAnsi="Garamond"/>
          <w:b/>
          <w:bCs/>
          <w:sz w:val="24"/>
          <w:szCs w:val="24"/>
        </w:rPr>
        <w:t xml:space="preserve">Institutional value. </w:t>
      </w:r>
      <w:r>
        <w:rPr>
          <w:rFonts w:ascii="Garamond" w:cs="Garamond" w:eastAsia="Garamond" w:hAnsi="Garamond"/>
          <w:sz w:val="24"/>
          <w:szCs w:val="24"/>
        </w:rPr>
        <w:t xml:space="preserve">If successful, this project would show that Lake Forest College students can produce original quantitative research that combines real-world data, formal mathematical methods, and empirical rigor. It reflects the interdisciplinary strengths of the Economics and Data Science curriculum and contributes to the college’s growing record of student-led research in applied quantitative fields.</w:t>
      </w:r>
    </w:p>
    <w:p>
      <w:pPr>
        <w:pStyle w:val="Heading1"/>
        <w:spacing w:before="360" w:after="200"/>
      </w:pPr>
      <w:r>
        <w:rPr>
          <w:rFonts w:ascii="Garamond" w:cs="Garamond" w:eastAsia="Garamond" w:hAnsi="Garamond"/>
          <w:b/>
          <w:bCs/>
          <w:color w:val="1F3864"/>
          <w:sz w:val="32"/>
          <w:szCs w:val="32"/>
        </w:rPr>
        <w:t xml:space="preserve">Deliverables and Timeline</w:t>
      </w:r>
    </w:p>
    <w:p>
      <w:pPr>
        <w:spacing w:after="180" w:line="276"/>
      </w:pPr>
      <w:r>
        <w:rPr>
          <w:rFonts w:ascii="Garamond" w:cs="Garamond" w:eastAsia="Garamond" w:hAnsi="Garamond"/>
          <w:sz w:val="24"/>
          <w:szCs w:val="24"/>
        </w:rPr>
        <w:t xml:space="preserve">The 10-week research period is structured in three phases:</w:t>
      </w:r>
    </w:p>
    <w:p>
      <w:pPr>
        <w:spacing w:after="180" w:line="276"/>
      </w:pPr>
      <w:r>
        <w:rPr>
          <w:rFonts w:ascii="Garamond" w:cs="Garamond" w:eastAsia="Garamond" w:hAnsi="Garamond"/>
          <w:b/>
          <w:bCs/>
          <w:sz w:val="24"/>
          <w:szCs w:val="24"/>
        </w:rPr>
        <w:t xml:space="preserve">Weeks 1–3: Data expansion and pipeline hardening. </w:t>
      </w:r>
      <w:r>
        <w:rPr>
          <w:rFonts w:ascii="Garamond" w:cs="Garamond" w:eastAsia="Garamond" w:hAnsi="Garamond"/>
          <w:sz w:val="24"/>
          <w:szCs w:val="24"/>
        </w:rPr>
        <w:t xml:space="preserve">Expand Polymarket data collection to cover 10–20 market families across multiple event domains. Modularize and document the codebase. Establish automated data collection on a regular schedule. Validate constraint specifications for all new family types.</w:t>
      </w:r>
    </w:p>
    <w:p>
      <w:pPr>
        <w:spacing w:after="180" w:line="276"/>
      </w:pPr>
      <w:r>
        <w:rPr>
          <w:rFonts w:ascii="Garamond" w:cs="Garamond" w:eastAsia="Garamond" w:hAnsi="Garamond"/>
          <w:b/>
          <w:bCs/>
          <w:sz w:val="24"/>
          <w:szCs w:val="24"/>
        </w:rPr>
        <w:t xml:space="preserve">Weeks 4–7: Core empirical analysis. </w:t>
      </w:r>
      <w:r>
        <w:rPr>
          <w:rFonts w:ascii="Garamond" w:cs="Garamond" w:eastAsia="Garamond" w:hAnsi="Garamond"/>
          <w:sz w:val="24"/>
          <w:szCs w:val="24"/>
        </w:rPr>
        <w:t xml:space="preserve">Run the full LOGOS pipeline on the expanded dataset. Compute violation frequency, magnitude, and persistence statistics across all families. Analyze cross-family patterns and correlation with liquidity conditions. Produce publication-quality figures and summary tables. Begin drafting the research paper.</w:t>
      </w:r>
    </w:p>
    <w:p>
      <w:pPr>
        <w:spacing w:after="180" w:line="276"/>
      </w:pPr>
      <w:r>
        <w:rPr>
          <w:rFonts w:ascii="Garamond" w:cs="Garamond" w:eastAsia="Garamond" w:hAnsi="Garamond"/>
          <w:b/>
          <w:bCs/>
          <w:sz w:val="24"/>
          <w:szCs w:val="24"/>
        </w:rPr>
        <w:t xml:space="preserve">Weeks 8–10: Writing, presentation, and extensions. </w:t>
      </w:r>
      <w:r>
        <w:rPr>
          <w:rFonts w:ascii="Garamond" w:cs="Garamond" w:eastAsia="Garamond" w:hAnsi="Garamond"/>
          <w:sz w:val="24"/>
          <w:szCs w:val="24"/>
        </w:rPr>
        <w:t xml:space="preserve">Complete the research paper. Prepare a presentation summarizing the project’s findings. Explore potential V2 extensions such as liquidity-weighted optimization or cross-platform comparison. Document the full codebase and dataset for reproducibility.</w:t>
      </w:r>
    </w:p>
    <w:p>
      <w:pPr>
        <w:spacing w:after="180" w:line="276"/>
      </w:pPr>
      <w:r>
        <w:rPr>
          <w:rFonts w:ascii="Garamond" w:cs="Garamond" w:eastAsia="Garamond" w:hAnsi="Garamond"/>
          <w:b/>
          <w:bCs/>
          <w:sz w:val="24"/>
          <w:szCs w:val="24"/>
        </w:rPr>
        <w:t xml:space="preserve">Expected deliverables at the conclusion of the 10-week period:</w:t>
      </w:r>
    </w:p>
    <w:p>
      <w:pPr>
        <w:pStyle w:val="ListParagraph"/>
        <w:numPr>
          <w:ilvl w:val="0"/>
          <w:numId w:val="2"/>
        </w:numPr>
        <w:spacing w:after="100" w:line="276"/>
      </w:pPr>
      <w:r>
        <w:rPr>
          <w:rFonts w:ascii="Garamond" w:cs="Garamond" w:eastAsia="Garamond" w:hAnsi="Garamond"/>
          <w:sz w:val="24"/>
          <w:szCs w:val="24"/>
        </w:rPr>
        <w:t xml:space="preserve">A complete, documented Python codebase for LOGOS V1</w:t>
      </w:r>
    </w:p>
    <w:p>
      <w:pPr>
        <w:pStyle w:val="ListParagraph"/>
        <w:numPr>
          <w:ilvl w:val="0"/>
          <w:numId w:val="2"/>
        </w:numPr>
        <w:spacing w:after="100" w:line="276"/>
      </w:pPr>
      <w:r>
        <w:rPr>
          <w:rFonts w:ascii="Garamond" w:cs="Garamond" w:eastAsia="Garamond" w:hAnsi="Garamond"/>
          <w:sz w:val="24"/>
          <w:szCs w:val="24"/>
        </w:rPr>
        <w:t xml:space="preserve">An expanded dataset of Polymarket price snapshots covering multiple weeks and diverse market families</w:t>
      </w:r>
    </w:p>
    <w:p>
      <w:pPr>
        <w:pStyle w:val="ListParagraph"/>
        <w:numPr>
          <w:ilvl w:val="0"/>
          <w:numId w:val="2"/>
        </w:numPr>
        <w:spacing w:after="100" w:line="276"/>
      </w:pPr>
      <w:r>
        <w:rPr>
          <w:rFonts w:ascii="Garamond" w:cs="Garamond" w:eastAsia="Garamond" w:hAnsi="Garamond"/>
          <w:sz w:val="24"/>
          <w:szCs w:val="24"/>
        </w:rPr>
        <w:t xml:space="preserve">A research paper reporting the empirical findings on violation frequency, magnitude, and persistence</w:t>
      </w:r>
    </w:p>
    <w:p>
      <w:pPr>
        <w:pStyle w:val="ListParagraph"/>
        <w:numPr>
          <w:ilvl w:val="0"/>
          <w:numId w:val="2"/>
        </w:numPr>
        <w:spacing w:after="100" w:line="276"/>
      </w:pPr>
      <w:r>
        <w:rPr>
          <w:rFonts w:ascii="Garamond" w:cs="Garamond" w:eastAsia="Garamond" w:hAnsi="Garamond"/>
          <w:sz w:val="24"/>
          <w:szCs w:val="24"/>
        </w:rPr>
        <w:t xml:space="preserve">A formal presentation of results suitable for a department seminar or undergraduate research conference</w:t>
      </w:r>
    </w:p>
    <w:p>
      <w:pPr>
        <w:pStyle w:val="ListParagraph"/>
        <w:numPr>
          <w:ilvl w:val="0"/>
          <w:numId w:val="2"/>
        </w:numPr>
        <w:spacing w:after="100" w:line="276"/>
      </w:pPr>
      <w:r>
        <w:rPr>
          <w:rFonts w:ascii="Garamond" w:cs="Garamond" w:eastAsia="Garamond" w:hAnsi="Garamond"/>
          <w:sz w:val="24"/>
          <w:szCs w:val="24"/>
        </w:rPr>
        <w:t xml:space="preserve">A documented project repository enabling future researchers to replicate or extend the analysis</w:t>
      </w:r>
    </w:p>
    <w:p>
      <w:pPr>
        <w:pStyle w:val="Heading1"/>
        <w:spacing w:before="360" w:after="200"/>
      </w:pPr>
      <w:r>
        <w:rPr>
          <w:rFonts w:ascii="Garamond" w:cs="Garamond" w:eastAsia="Garamond" w:hAnsi="Garamond"/>
          <w:b/>
          <w:bCs/>
          <w:color w:val="1F3864"/>
          <w:sz w:val="32"/>
          <w:szCs w:val="32"/>
        </w:rPr>
        <w:t xml:space="preserve">References</w:t>
      </w:r>
    </w:p>
    <w:p>
      <w:pPr>
        <w:spacing w:after="180" w:line="276"/>
      </w:pPr>
      <w:r>
        <w:rPr>
          <w:rFonts w:ascii="Garamond" w:cs="Garamond" w:eastAsia="Garamond" w:hAnsi="Garamond"/>
          <w:sz w:val="22"/>
          <w:szCs w:val="22"/>
        </w:rPr>
        <w:t xml:space="preserve">Arrow, K., Forsythe, R., Gorham, M., Hahn, R., Hanson, R., Ledyard, J., Levmore, S., Litan, R., Milgrom, P., Nelson, F., Neumann, G., Ottaviani, M., Schelling, T., Shiller, R., Smith, V., Snowberg, E., Sunstein, C., Tetlock, P., Tetlock, P., Varian, H., Wolfers, J., &amp; Zitzewitz, E. (2008). The promise of prediction markets. Science, 320(5878), 877–878.</w:t>
      </w:r>
    </w:p>
    <w:p>
      <w:pPr>
        <w:spacing w:after="180" w:line="276"/>
      </w:pPr>
      <w:r>
        <w:rPr>
          <w:rFonts w:ascii="Garamond" w:cs="Garamond" w:eastAsia="Garamond" w:hAnsi="Garamond"/>
          <w:sz w:val="22"/>
          <w:szCs w:val="22"/>
        </w:rPr>
        <w:t xml:space="preserve">Boyd, S., &amp; Vandenberghe, L. (2004). Convex Optimization. Cambridge University Press.</w:t>
      </w:r>
    </w:p>
    <w:p>
      <w:pPr>
        <w:spacing w:after="180" w:line="276"/>
      </w:pPr>
      <w:r>
        <w:rPr>
          <w:rFonts w:ascii="Garamond" w:cs="Garamond" w:eastAsia="Garamond" w:hAnsi="Garamond"/>
          <w:sz w:val="22"/>
          <w:szCs w:val="22"/>
        </w:rPr>
        <w:t xml:space="preserve">Diamond, S., &amp; Boyd, S. (2016). CVXPY: A Python-embedded modeling language for convex optimization. Journal of Machine Learning Research, 17(83), 1–5.</w:t>
      </w:r>
    </w:p>
    <w:p>
      <w:pPr>
        <w:spacing w:after="180" w:line="276"/>
      </w:pPr>
      <w:r>
        <w:rPr>
          <w:rFonts w:ascii="Garamond" w:cs="Garamond" w:eastAsia="Garamond" w:hAnsi="Garamond"/>
          <w:sz w:val="22"/>
          <w:szCs w:val="22"/>
        </w:rPr>
        <w:t xml:space="preserve">Manski, C. F. (2006). Interpreting the predictions of prediction markets. Economics Letters, 91(3), 425–429.</w:t>
      </w:r>
    </w:p>
    <w:p>
      <w:pPr>
        <w:spacing w:after="180" w:line="276"/>
      </w:pPr>
      <w:r>
        <w:rPr>
          <w:rFonts w:ascii="Garamond" w:cs="Garamond" w:eastAsia="Garamond" w:hAnsi="Garamond"/>
          <w:sz w:val="22"/>
          <w:szCs w:val="22"/>
        </w:rPr>
        <w:t xml:space="preserve">Wolfers, J., &amp; Zitzewitz, E. (2004). Prediction markets. Journal of Economic Perspectives, 18(2), 107–126.</w:t>
      </w:r>
    </w:p>
    <w:p>
      <w:r>
        <w:br w:type="page"/>
      </w:r>
    </w:p>
    <w:p>
      <w:pPr>
        <w:pStyle w:val="Heading1"/>
        <w:spacing w:before="360" w:after="200"/>
      </w:pPr>
      <w:r>
        <w:rPr>
          <w:rFonts w:ascii="Garamond" w:cs="Garamond" w:eastAsia="Garamond" w:hAnsi="Garamond"/>
          <w:b/>
          <w:bCs/>
          <w:color w:val="1F3864"/>
          <w:sz w:val="32"/>
          <w:szCs w:val="32"/>
        </w:rPr>
        <w:t xml:space="preserve">Appendix A: One-Page Faculty Summary</w:t>
      </w:r>
    </w:p>
    <w:p>
      <w:pPr>
        <w:spacing w:after="60" w:line="276"/>
      </w:pPr>
      <w:r>
        <w:rPr>
          <w:rFonts w:ascii="Garamond" w:cs="Garamond" w:eastAsia="Garamond" w:hAnsi="Garamond"/>
          <w:b/>
          <w:bCs/>
          <w:color w:val="1F3864"/>
          <w:sz w:val="28"/>
          <w:szCs w:val="28"/>
        </w:rPr>
        <w:t xml:space="preserve">LOGOS: Detecting Logical Incoherence in Prediction Market Prices</w:t>
      </w:r>
    </w:p>
    <w:p>
      <w:pPr>
        <w:spacing w:after="200" w:line="276"/>
      </w:pPr>
      <w:r>
        <w:rPr>
          <w:rFonts w:ascii="Garamond" w:cs="Garamond" w:eastAsia="Garamond" w:hAnsi="Garamond"/>
          <w:sz w:val="24"/>
          <w:szCs w:val="24"/>
        </w:rPr>
        <w:t xml:space="preserve">A student research project by Caleb Mukasa and Shadi Alazzeh</w:t>
      </w:r>
    </w:p>
    <w:p>
      <w:pPr>
        <w:spacing w:after="180" w:line="276"/>
      </w:pPr>
      <w:r>
        <w:rPr>
          <w:rFonts w:ascii="Garamond" w:cs="Garamond" w:eastAsia="Garamond" w:hAnsi="Garamond"/>
          <w:b/>
          <w:bCs/>
          <w:sz w:val="24"/>
          <w:szCs w:val="24"/>
        </w:rPr>
        <w:t xml:space="preserve">What the project does. </w:t>
      </w:r>
      <w:r>
        <w:rPr>
          <w:rFonts w:ascii="Garamond" w:cs="Garamond" w:eastAsia="Garamond" w:hAnsi="Garamond"/>
          <w:sz w:val="24"/>
          <w:szCs w:val="24"/>
        </w:rPr>
        <w:t xml:space="preserve">LOGOS tests whether prediction market prices on Polymarket are internally consistent. When a platform offers contracts on related events (such as Bitcoin reaching different price thresholds, or a policy event occurring by different dates), the implied probabilities must satisfy logical constraints (monotonicity for nested events, additivity for mutually exclusive outcomes). LOGOS detects violations of these constraints and computes the nearest coherent probability system using convex optimization (L2 projection onto a constraint-defined feasible set).</w:t>
      </w:r>
    </w:p>
    <w:p>
      <w:pPr>
        <w:spacing w:after="180" w:line="276"/>
      </w:pPr>
      <w:r>
        <w:rPr>
          <w:rFonts w:ascii="Garamond" w:cs="Garamond" w:eastAsia="Garamond" w:hAnsi="Garamond"/>
          <w:b/>
          <w:bCs/>
          <w:sz w:val="24"/>
          <w:szCs w:val="24"/>
        </w:rPr>
        <w:t xml:space="preserve">What has already been built. </w:t>
      </w:r>
      <w:r>
        <w:rPr>
          <w:rFonts w:ascii="Garamond" w:cs="Garamond" w:eastAsia="Garamond" w:hAnsi="Garamond"/>
          <w:sz w:val="24"/>
          <w:szCs w:val="24"/>
        </w:rPr>
        <w:t xml:space="preserve">A working Python prototype that (1) collects price snapshots from Polymarket, (2) organizes contracts into logical families, (3) checks constraint satisfaction at each time step, (4) solves the convex projection using CVXPY, and (5) computes violation frequency, magnitude, and persistence metrics. The prototype has been tested on 58 contracts across 5 families (threshold chains, deadline nesting, mutually exclusive outcomes) using 132 snapshots collected over ~11 hours. Early results show that 3 of 5 families were in violation for 100% of the observation period, with the largest violation (in the Fed Rate Cut family) showing a raw pricing gap of nearly 16 percentage points between contracts whose prices should be monotonically ordered.</w:t>
      </w:r>
    </w:p>
    <w:p>
      <w:pPr>
        <w:spacing w:after="180" w:line="276"/>
      </w:pPr>
      <w:r>
        <w:rPr>
          <w:rFonts w:ascii="Garamond" w:cs="Garamond" w:eastAsia="Garamond" w:hAnsi="Garamond"/>
          <w:b/>
          <w:bCs/>
          <w:sz w:val="24"/>
          <w:szCs w:val="24"/>
        </w:rPr>
        <w:t xml:space="preserve">What the summer work involves. </w:t>
      </w:r>
      <w:r>
        <w:rPr>
          <w:rFonts w:ascii="Garamond" w:cs="Garamond" w:eastAsia="Garamond" w:hAnsi="Garamond"/>
          <w:sz w:val="24"/>
          <w:szCs w:val="24"/>
        </w:rPr>
        <w:t xml:space="preserve">Expanding the dataset to cover 10–20 families over multiple weeks, running the full pipeline at scale, producing a systematic empirical analysis, and writing a research paper. The core technical system already works; the summer is devoted to rigorous empirical study, not building from scratch.</w:t>
      </w:r>
    </w:p>
    <w:p>
      <w:pPr>
        <w:spacing w:after="180" w:line="276"/>
      </w:pPr>
      <w:r>
        <w:rPr>
          <w:rFonts w:ascii="Garamond" w:cs="Garamond" w:eastAsia="Garamond" w:hAnsi="Garamond"/>
          <w:b/>
          <w:bCs/>
          <w:sz w:val="24"/>
          <w:szCs w:val="24"/>
        </w:rPr>
        <w:t xml:space="preserve">What the advisor’s role would be. </w:t>
      </w:r>
      <w:r>
        <w:rPr>
          <w:rFonts w:ascii="Garamond" w:cs="Garamond" w:eastAsia="Garamond" w:hAnsi="Garamond"/>
          <w:sz w:val="24"/>
          <w:szCs w:val="24"/>
        </w:rPr>
        <w:t xml:space="preserve">Methodological guidance and scholarly oversight. The students have designed and built the project independently. The advisor would help refine the research questions, ensure the empirical analysis is sound, and guide the paper toward a standard suitable for presentation or publication. This is not a project that requires the advisor to build or debug the system.</w:t>
      </w:r>
    </w:p>
    <w:p>
      <w:pPr>
        <w:spacing w:after="180" w:line="276"/>
      </w:pPr>
      <w:r>
        <w:rPr>
          <w:rFonts w:ascii="Garamond" w:cs="Garamond" w:eastAsia="Garamond" w:hAnsi="Garamond"/>
          <w:b/>
          <w:bCs/>
          <w:sz w:val="24"/>
          <w:szCs w:val="24"/>
        </w:rPr>
        <w:t xml:space="preserve">Why this project is distinctive. </w:t>
      </w:r>
      <w:r>
        <w:rPr>
          <w:rFonts w:ascii="Garamond" w:cs="Garamond" w:eastAsia="Garamond" w:hAnsi="Garamond"/>
          <w:sz w:val="24"/>
          <w:szCs w:val="24"/>
        </w:rPr>
        <w:t xml:space="preserve">Most undergraduate quant projects involve predicting outcomes with ML. LOGOS does not predict anything. Instead, it tests a structural property of markets using formal mathematical methods (constrained optimization, probability theory). This combination of rigor, originality, and working code is unusual at the undergraduate level.</w:t>
      </w:r>
    </w:p>
    <w:p>
      <w:r>
        <w:br w:type="page"/>
      </w:r>
    </w:p>
    <w:p>
      <w:pPr>
        <w:pStyle w:val="Heading1"/>
        <w:spacing w:before="360" w:after="200"/>
      </w:pPr>
      <w:r>
        <w:rPr>
          <w:rFonts w:ascii="Garamond" w:cs="Garamond" w:eastAsia="Garamond" w:hAnsi="Garamond"/>
          <w:b/>
          <w:bCs/>
          <w:color w:val="1F3864"/>
          <w:sz w:val="32"/>
          <w:szCs w:val="32"/>
        </w:rPr>
        <w:t xml:space="preserve">Appendix B: Prototype Overview</w:t>
      </w:r>
    </w:p>
    <w:p>
      <w:pPr>
        <w:spacing w:after="200" w:line="276"/>
      </w:pPr>
      <w:r>
        <w:rPr>
          <w:rFonts w:ascii="Garamond" w:cs="Garamond" w:eastAsia="Garamond" w:hAnsi="Garamond"/>
          <w:b/>
          <w:bCs/>
          <w:color w:val="1F3864"/>
          <w:sz w:val="28"/>
          <w:szCs w:val="28"/>
        </w:rPr>
        <w:t xml:space="preserve">LOGOS V1 Prototype: Technical Status Memo</w:t>
      </w: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working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suggest that the research questions are empirically tractable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t xml:space="preserve">Mukasa |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James Rocco Scholarship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aramond" w:cs="Garamond" w:eastAsia="Garamond" w:hAnsi="Garamond"/>
      <w:b/>
      <w:bCs/>
      <w:color w:val="1F3864"/>
      <w:sz w:val="32"/>
      <w:szCs w:val="32"/>
    </w:rPr>
  </w:style>
  <w:style w:type="paragraph" w:styleId="Heading2">
    <w:name w:val="Heading 2"/>
    <w:basedOn w:val="Normal"/>
    <w:next w:val="Normal"/>
    <w:qFormat/>
    <w:pPr>
      <w:spacing w:before="240" w:after="180"/>
      <w:outlineLvl w:val="1"/>
    </w:pPr>
    <w:rPr>
      <w:rFonts w:ascii="Garamond" w:cs="Garamond" w:eastAsia="Garamond" w:hAnsi="Garamond"/>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2026-03-27T00:08:19.793Z</dcterms:created>
  <dcterms:modified xsi:type="dcterms:W3CDTF">2026-03-27T00:08:19.794Z</dcterms:modified>
</cp:coreProperties>
</file>

<file path=docProps/custom.xml><?xml version="1.0" encoding="utf-8"?>
<Properties xmlns="http://schemas.openxmlformats.org/officeDocument/2006/custom-properties" xmlns:vt="http://schemas.openxmlformats.org/officeDocument/2006/docPropsVTypes"/>
</file>