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160"/>
        <w:jc w:val="center"/>
      </w:pPr>
      <w:r>
        <w:rPr>
          <w:rFonts w:ascii="Calibri" w:cs="Calibri" w:eastAsia="Calibri" w:hAnsi="Calibri"/>
          <w:b/>
          <w:bCs/>
          <w:color w:val="1F3864"/>
          <w:sz w:val="32"/>
          <w:szCs w:val="32"/>
        </w:rPr>
        <w:t xml:space="preserve">RESEARCH STUDY QUESTIONNAIRE</w:t>
      </w:r>
    </w:p>
    <w:p>
      <w:pPr>
        <w:spacing w:after="70"/>
        <w:jc w:val="center"/>
      </w:pPr>
      <w:r>
        <w:rPr>
          <w:rFonts w:ascii="Calibri" w:cs="Calibri" w:eastAsia="Calibri" w:hAnsi="Calibri"/>
          <w:color w:val="2E74B5"/>
          <w:sz w:val="23"/>
          <w:szCs w:val="23"/>
        </w:rPr>
        <w:t xml:space="preserve">Knowledge, Attitudes, and Practices Regarding Radiation Safety in Advanced Pediatric Cardiac Imaging Among Pediatric Cardiologists in Saudi Arabia: A Multicenter Cross-Sectional Study</w:t>
      </w:r>
    </w:p>
    <w:p>
      <w:pPr>
        <w:spacing w:after="200"/>
        <w:jc w:val="center"/>
      </w:pPr>
      <w:r>
        <w:rPr>
          <w:rFonts w:ascii="Calibri" w:cs="Calibri" w:eastAsia="Calibri" w:hAnsi="Calibri"/>
          <w:b/>
          <w:bCs/>
          <w:color w:val="C00000"/>
          <w:sz w:val="22"/>
          <w:szCs w:val="22"/>
        </w:rPr>
        <w:t xml:space="preserve">RESEARCHER VERSION — CONTAINS ANSWER KEY   ·   v4.0</w:t>
      </w:r>
    </w:p>
    <w:tbl>
      <w:tblPr>
        <w:tblW w:type="dxa" w:w="9026"/>
        <w:tblBorders>
          <w:top w:val="single" w:color="C00000" w:sz="4"/>
          <w:left w:val="single" w:color="C00000" w:sz="4"/>
          <w:bottom w:val="single" w:color="C00000" w:sz="4"/>
          <w:right w:val="single" w:color="C00000" w:sz="4"/>
          <w:insideH w:val="single" w:color="C00000" w:sz="4"/>
          <w:insideV w:val="single" w:color="C00000" w:sz="4"/>
        </w:tblBorders>
      </w:tblPr>
      <w:tblGrid>
        <w:gridCol w:w="9026"/>
      </w:tblGrid>
      <w:tr>
        <w:tc>
          <w:tcPr>
            <w:tcW w:type="dxa" w:w="9026"/>
            <w:shd w:fill="FBE4E4"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DO NOT DISTRIBUTE THIS VERSION.  </w:t>
            </w:r>
            <w:r>
              <w:rPr>
                <w:rFonts w:ascii="Calibri" w:cs="Calibri" w:eastAsia="Calibri" w:hAnsi="Calibri"/>
                <w:sz w:val="22"/>
                <w:szCs w:val="22"/>
              </w:rPr>
              <w:t xml:space="preserve">This copy contains the correct-answer key, the analyst scoring notes and the analysis guide. Forward the PARTICIPANT VERSION to respondents.</w:t>
            </w:r>
          </w:p>
        </w:tc>
      </w:tr>
    </w:tbl>
    <w:p>
      <w:pPr>
        <w:spacing w:after="110" w:line="264"/>
      </w:pPr>
      <w:r>
        <w:rPr>
          <w:rFonts w:ascii="Calibri" w:cs="Calibri" w:eastAsia="Calibri" w:hAnsi="Calibri"/>
          <w:sz w:val="22"/>
          <w:szCs w:val="22"/>
        </w:rPr>
        <w:t xml:space="preserve"/>
      </w:r>
    </w:p>
    <w:tbl>
      <w:tblPr>
        <w:tblW w:type="dxa" w:w="9026"/>
        <w:tblBorders>
          <w:top w:val="single" w:color="70AD47" w:sz="4"/>
          <w:left w:val="single" w:color="70AD47" w:sz="4"/>
          <w:bottom w:val="single" w:color="70AD47" w:sz="4"/>
          <w:right w:val="single" w:color="70AD47" w:sz="4"/>
          <w:insideH w:val="single" w:color="70AD47" w:sz="4"/>
          <w:insideV w:val="single" w:color="70AD47" w:sz="4"/>
        </w:tblBorders>
      </w:tblPr>
      <w:tblGrid>
        <w:gridCol w:w="9026"/>
      </w:tblGrid>
      <w:tr>
        <w:tc>
          <w:tcPr>
            <w:tcW w:type="dxa" w:w="9026"/>
            <w:shd w:fill="E2EFDA"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Revisions applied in v4.0, per PI instruction.  </w:t>
            </w:r>
            <w:r>
              <w:rPr>
                <w:rFonts w:ascii="Calibri" w:cs="Calibri" w:eastAsia="Calibri" w:hAnsi="Calibri"/>
                <w:sz w:val="22"/>
                <w:szCs w:val="22"/>
              </w:rPr>
              <w:t xml:space="preserve">Items answerable by logic or common sense have been rewritten so that they measure real knowledge; the option words "only", "Much lower", "Similar", "Very Much higher" and "Occasionally" have been removed throughout; the Always / Usually / Sometimes / Rarely / Never scale is now printed under every practice item; the 1–5 scale is now printed under every attitude item; and the question on percentage of clinical time in radiation-based procedures has been restored as demographic item 6. Every changed item is tagged below and listed in section 7.</w:t>
            </w:r>
          </w:p>
        </w:tc>
      </w:tr>
    </w:tbl>
    <w:p>
      <w:pPr>
        <w:spacing w:after="110" w:line="264"/>
      </w:pPr>
      <w:r>
        <w:rPr>
          <w:rFonts w:ascii="Calibri" w:cs="Calibri" w:eastAsia="Calibri" w:hAnsi="Calibri"/>
          <w:sz w:val="22"/>
          <w:szCs w:val="22"/>
        </w:rPr>
        <w:t xml:space="preserve"/>
      </w:r>
    </w:p>
    <w:p>
      <w:pPr>
        <w:pStyle w:val="Heading1"/>
        <w:spacing w:after="130" w:before="280"/>
      </w:pPr>
      <w:r>
        <w:rPr>
          <w:rFonts w:ascii="Calibri" w:cs="Calibri" w:eastAsia="Calibri" w:hAnsi="Calibri"/>
          <w:b/>
          <w:bCs/>
          <w:color w:val="1F3864"/>
          <w:sz w:val="28"/>
          <w:szCs w:val="28"/>
        </w:rPr>
        <w:t xml:space="preserve">Participant Information and Instructions</w:t>
      </w:r>
    </w:p>
    <w:p>
      <w:pPr>
        <w:spacing w:after="110" w:line="264"/>
      </w:pPr>
      <w:r>
        <w:rPr>
          <w:rFonts w:ascii="Calibri" w:cs="Calibri" w:eastAsia="Calibri" w:hAnsi="Calibri"/>
          <w:sz w:val="22"/>
          <w:szCs w:val="22"/>
        </w:rPr>
        <w:t xml:space="preserve">Dear Colleague,</w:t>
      </w:r>
    </w:p>
    <w:p>
      <w:pPr>
        <w:spacing w:after="110" w:line="264"/>
      </w:pPr>
      <w:r>
        <w:rPr>
          <w:rFonts w:ascii="Calibri" w:cs="Calibri" w:eastAsia="Calibri" w:hAnsi="Calibri"/>
          <w:sz w:val="22"/>
          <w:szCs w:val="22"/>
        </w:rPr>
        <w:t xml:space="preserve">You are invited to participate in this multicenter cross-sectional study examining knowledge, attitudes, and practices regarding radiation safety in advanced pediatric cardiac imaging among pediatric cardiologists in Saudi Arabia. Your participation is entirely voluntary and anonymous. There are no right or wrong answers — we are interested in your honest assessment of your current knowledge and practice.</w:t>
      </w:r>
    </w:p>
    <w:p>
      <w:pPr>
        <w:pStyle w:val="Heading2"/>
        <w:spacing w:after="110" w:before="220"/>
      </w:pPr>
      <w:r>
        <w:rPr>
          <w:rFonts w:ascii="Calibri" w:cs="Calibri" w:eastAsia="Calibri" w:hAnsi="Calibri"/>
          <w:b/>
          <w:bCs/>
          <w:color w:val="2E74B5"/>
          <w:sz w:val="24"/>
          <w:szCs w:val="24"/>
        </w:rPr>
        <w:t xml:space="preserve">Instructions</w:t>
      </w:r>
    </w:p>
    <w:p>
      <w:pPr>
        <w:spacing w:after="55" w:line="264"/>
      </w:pPr>
      <w:r>
        <w:rPr>
          <w:rFonts w:ascii="Calibri" w:cs="Calibri" w:eastAsia="Calibri" w:hAnsi="Calibri"/>
          <w:sz w:val="22"/>
          <w:szCs w:val="22"/>
        </w:rPr>
        <w:t xml:space="preserve">1.  This questionnaire has FOUR sections and 31 items.</w:t>
      </w:r>
    </w:p>
    <w:p>
      <w:pPr>
        <w:spacing w:after="55" w:line="264"/>
      </w:pPr>
      <w:r>
        <w:rPr>
          <w:rFonts w:ascii="Calibri" w:cs="Calibri" w:eastAsia="Calibri" w:hAnsi="Calibri"/>
          <w:sz w:val="22"/>
          <w:szCs w:val="22"/>
        </w:rPr>
        <w:t xml:space="preserve">2.  Estimated completion time: 7–10 minutes.</w:t>
      </w:r>
    </w:p>
    <w:p>
      <w:pPr>
        <w:spacing w:after="55" w:line="264"/>
      </w:pPr>
      <w:r>
        <w:rPr>
          <w:rFonts w:ascii="Calibri" w:cs="Calibri" w:eastAsia="Calibri" w:hAnsi="Calibri"/>
          <w:sz w:val="22"/>
          <w:szCs w:val="22"/>
        </w:rPr>
        <w:t xml:space="preserve">3.  Please answer ALL items. Incomplete responses (&lt; 80% completion) cannot be included in the analysis.</w:t>
      </w:r>
    </w:p>
    <w:p>
      <w:pPr>
        <w:spacing w:after="55" w:line="264"/>
      </w:pPr>
      <w:r>
        <w:rPr>
          <w:rFonts w:ascii="Calibri" w:cs="Calibri" w:eastAsia="Calibri" w:hAnsi="Calibri"/>
          <w:sz w:val="22"/>
          <w:szCs w:val="22"/>
        </w:rPr>
        <w:t xml:space="preserve">4.  For knowledge items (Section II), please choose the BEST answer without consulting references. Responses marked 'Unsure' are valid and are not penalized.</w:t>
      </w:r>
    </w:p>
    <w:p>
      <w:pPr>
        <w:spacing w:after="55" w:line="264"/>
      </w:pPr>
      <w:r>
        <w:rPr>
          <w:rFonts w:ascii="Calibri" w:cs="Calibri" w:eastAsia="Calibri" w:hAnsi="Calibri"/>
          <w:sz w:val="22"/>
          <w:szCs w:val="22"/>
        </w:rPr>
        <w:t xml:space="preserve">5.  For attitude items (Section III), indicate the option that BEST reflects your genuine opinion.</w:t>
      </w:r>
    </w:p>
    <w:p>
      <w:pPr>
        <w:spacing w:after="55" w:line="264"/>
      </w:pPr>
      <w:r>
        <w:rPr>
          <w:rFonts w:ascii="Calibri" w:cs="Calibri" w:eastAsia="Calibri" w:hAnsi="Calibri"/>
          <w:sz w:val="22"/>
          <w:szCs w:val="22"/>
        </w:rPr>
        <w:t xml:space="preserve">6.  For practice items (Section IV), describe what you ACTUALLY do, not what you think you should do.</w:t>
      </w:r>
    </w:p>
    <w:p>
      <w:pPr>
        <w:spacing w:after="55" w:line="264"/>
      </w:pPr>
      <w:r>
        <w:rPr>
          <w:rFonts w:ascii="Calibri" w:cs="Calibri" w:eastAsia="Calibri" w:hAnsi="Calibri"/>
          <w:sz w:val="22"/>
          <w:szCs w:val="22"/>
        </w:rPr>
        <w:t xml:space="preserve">7.  All responses are strictly confidential and will be reported only as group-level aggregate data.</w:t>
      </w:r>
    </w:p>
    <w:p>
      <w:pPr>
        <w:spacing w:after="110" w:line="264"/>
      </w:pPr>
      <w:r>
        <w:rPr>
          <w:rFonts w:ascii="Calibri" w:cs="Calibri" w:eastAsia="Calibri" w:hAnsi="Calibri"/>
          <w:sz w:val="22"/>
          <w:szCs w:val="22"/>
        </w:rPr>
        <w:t xml:space="preserve"/>
      </w:r>
    </w:p>
    <w:p>
      <w:pPr>
        <w:spacing w:after="110" w:line="264"/>
      </w:pPr>
      <w:r>
        <w:rPr>
          <w:rFonts w:ascii="Calibri" w:cs="Calibri" w:eastAsia="Calibri" w:hAnsi="Calibri"/>
          <w:sz w:val="22"/>
          <w:szCs w:val="22"/>
        </w:rPr>
        <w:t xml:space="preserve">By completing and submitting this questionnaire you confirm that you have read the information above and voluntarily consent to participate in this study.</w:t>
      </w:r>
    </w:p>
    <w:p>
      <w:pPr>
        <w:spacing w:after="35" w:line="264"/>
      </w:pPr>
      <w:r>
        <w:rPr>
          <w:rFonts w:ascii="Calibri" w:cs="Calibri" w:eastAsia="Calibri" w:hAnsi="Calibri"/>
          <w:b/>
          <w:bCs/>
          <w:sz w:val="22"/>
          <w:szCs w:val="22"/>
        </w:rPr>
        <w:t xml:space="preserve">IRB Approval Reference: [To be inserted]</w:t>
      </w:r>
    </w:p>
    <w:p>
      <w:pPr>
        <w:spacing w:after="110" w:line="264"/>
      </w:pPr>
      <w:r>
        <w:rPr>
          <w:rFonts w:ascii="Calibri" w:cs="Calibri" w:eastAsia="Calibri" w:hAnsi="Calibri"/>
          <w:b/>
          <w:bCs/>
          <w:sz w:val="22"/>
          <w:szCs w:val="22"/>
        </w:rPr>
        <w:t xml:space="preserve">Principal Investigator: [Name, Institution, Contact Email]</w:t>
      </w:r>
    </w:p>
    <w:p>
      <w:r>
        <w:br w:type="page"/>
      </w:r>
    </w:p>
    <w:p>
      <w:pPr>
        <w:pStyle w:val="Heading1"/>
        <w:spacing w:after="130" w:before="280"/>
      </w:pPr>
      <w:r>
        <w:rPr>
          <w:rFonts w:ascii="Calibri" w:cs="Calibri" w:eastAsia="Calibri" w:hAnsi="Calibri"/>
          <w:b/>
          <w:bCs/>
          <w:color w:val="1F3864"/>
          <w:sz w:val="28"/>
          <w:szCs w:val="28"/>
        </w:rPr>
        <w:t xml:space="preserve">Section I: Demographic and Professional Characteristics</w:t>
      </w:r>
    </w:p>
    <w:p>
      <w:pPr>
        <w:spacing w:after="110" w:line="264"/>
      </w:pPr>
      <w:r>
        <w:rPr>
          <w:rFonts w:ascii="Calibri" w:cs="Calibri" w:eastAsia="Calibri" w:hAnsi="Calibri"/>
          <w:i/>
          <w:iCs/>
          <w:sz w:val="22"/>
          <w:szCs w:val="22"/>
        </w:rPr>
        <w:t xml:space="preserve">Please provide information about yourself and your professional background. This section collects background data only and will not be used to identify you.</w:t>
      </w:r>
    </w:p>
    <w:p>
      <w:pPr>
        <w:spacing w:after="35" w:line="264"/>
      </w:pPr>
      <w:r>
        <w:rPr>
          <w:rFonts w:ascii="Calibri" w:cs="Calibri" w:eastAsia="Calibri" w:hAnsi="Calibri"/>
          <w:b/>
          <w:bCs/>
          <w:sz w:val="22"/>
          <w:szCs w:val="22"/>
        </w:rPr>
        <w:t xml:space="preserve">1.  </w:t>
      </w:r>
      <w:r>
        <w:rPr>
          <w:rFonts w:ascii="Calibri" w:cs="Calibri" w:eastAsia="Calibri" w:hAnsi="Calibri"/>
          <w:b/>
          <w:bCs/>
          <w:sz w:val="22"/>
          <w:szCs w:val="22"/>
        </w:rPr>
        <w:t xml:space="preserve">Age group:</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&lt; 30 years</w:t>
      </w:r>
    </w:p>
    <w:p>
      <w:pPr>
        <w:spacing w:after="18" w:line="264"/>
      </w:pPr>
      <w:r>
        <w:rPr>
          <w:rFonts w:ascii="Calibri" w:cs="Calibri" w:eastAsia="Calibri" w:hAnsi="Calibri"/>
          <w:sz w:val="22"/>
          <w:szCs w:val="22"/>
        </w:rPr>
        <w:t xml:space="preserve">        □  30–39 years</w:t>
      </w:r>
    </w:p>
    <w:p>
      <w:pPr>
        <w:spacing w:after="18" w:line="264"/>
      </w:pPr>
      <w:r>
        <w:rPr>
          <w:rFonts w:ascii="Calibri" w:cs="Calibri" w:eastAsia="Calibri" w:hAnsi="Calibri"/>
          <w:sz w:val="22"/>
          <w:szCs w:val="22"/>
        </w:rPr>
        <w:t xml:space="preserve">        □  40–49 years</w:t>
      </w:r>
    </w:p>
    <w:p>
      <w:pPr>
        <w:spacing w:after="18" w:line="264"/>
      </w:pPr>
      <w:r>
        <w:rPr>
          <w:rFonts w:ascii="Calibri" w:cs="Calibri" w:eastAsia="Calibri" w:hAnsi="Calibri"/>
          <w:sz w:val="22"/>
          <w:szCs w:val="22"/>
        </w:rPr>
        <w:t xml:space="preserve">        □  ≥ 50 years</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2.  </w:t>
      </w:r>
      <w:r>
        <w:rPr>
          <w:rFonts w:ascii="Calibri" w:cs="Calibri" w:eastAsia="Calibri" w:hAnsi="Calibri"/>
          <w:b/>
          <w:bCs/>
          <w:sz w:val="22"/>
          <w:szCs w:val="22"/>
        </w:rPr>
        <w:t xml:space="preserve">Gender:</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Male</w:t>
      </w:r>
    </w:p>
    <w:p>
      <w:pPr>
        <w:spacing w:after="18" w:line="264"/>
      </w:pPr>
      <w:r>
        <w:rPr>
          <w:rFonts w:ascii="Calibri" w:cs="Calibri" w:eastAsia="Calibri" w:hAnsi="Calibri"/>
          <w:sz w:val="22"/>
          <w:szCs w:val="22"/>
        </w:rPr>
        <w:t xml:space="preserve">        □  Female</w:t>
      </w:r>
    </w:p>
    <w:p>
      <w:pPr>
        <w:spacing w:after="18" w:line="264"/>
      </w:pPr>
      <w:r>
        <w:rPr>
          <w:rFonts w:ascii="Calibri" w:cs="Calibri" w:eastAsia="Calibri" w:hAnsi="Calibri"/>
          <w:sz w:val="22"/>
          <w:szCs w:val="22"/>
        </w:rPr>
        <w:t xml:space="preserve">        □  Prefer not to say</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3.  </w:t>
      </w:r>
      <w:r>
        <w:rPr>
          <w:rFonts w:ascii="Calibri" w:cs="Calibri" w:eastAsia="Calibri" w:hAnsi="Calibri"/>
          <w:b/>
          <w:bCs/>
          <w:sz w:val="22"/>
          <w:szCs w:val="22"/>
        </w:rPr>
        <w:t xml:space="preserve">Current primary institution:</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King Faisal Specialist Hospital &amp; Research Centre</w:t>
      </w:r>
    </w:p>
    <w:p>
      <w:pPr>
        <w:spacing w:after="18" w:line="264"/>
      </w:pPr>
      <w:r>
        <w:rPr>
          <w:rFonts w:ascii="Calibri" w:cs="Calibri" w:eastAsia="Calibri" w:hAnsi="Calibri"/>
          <w:sz w:val="22"/>
          <w:szCs w:val="22"/>
        </w:rPr>
        <w:t xml:space="preserve">        □  King Abdulaziz Medical City (NGHA)</w:t>
      </w:r>
    </w:p>
    <w:p>
      <w:pPr>
        <w:spacing w:after="18" w:line="264"/>
      </w:pPr>
      <w:r>
        <w:rPr>
          <w:rFonts w:ascii="Calibri" w:cs="Calibri" w:eastAsia="Calibri" w:hAnsi="Calibri"/>
          <w:sz w:val="22"/>
          <w:szCs w:val="22"/>
        </w:rPr>
        <w:t xml:space="preserve">        □  King Salman Heart Center</w:t>
      </w:r>
    </w:p>
    <w:p>
      <w:pPr>
        <w:spacing w:after="18" w:line="264"/>
      </w:pPr>
      <w:r>
        <w:rPr>
          <w:rFonts w:ascii="Calibri" w:cs="Calibri" w:eastAsia="Calibri" w:hAnsi="Calibri"/>
          <w:sz w:val="22"/>
          <w:szCs w:val="22"/>
        </w:rPr>
        <w:t xml:space="preserve">        □  King Fahad Medical City</w:t>
      </w:r>
    </w:p>
    <w:p>
      <w:pPr>
        <w:spacing w:after="18" w:line="264"/>
      </w:pPr>
      <w:r>
        <w:rPr>
          <w:rFonts w:ascii="Calibri" w:cs="Calibri" w:eastAsia="Calibri" w:hAnsi="Calibri"/>
          <w:sz w:val="22"/>
          <w:szCs w:val="22"/>
        </w:rPr>
        <w:t xml:space="preserve">        □  King Saud University Medical City</w:t>
      </w:r>
    </w:p>
    <w:p>
      <w:pPr>
        <w:spacing w:after="18" w:line="264"/>
      </w:pPr>
      <w:r>
        <w:rPr>
          <w:rFonts w:ascii="Calibri" w:cs="Calibri" w:eastAsia="Calibri" w:hAnsi="Calibri"/>
          <w:sz w:val="22"/>
          <w:szCs w:val="22"/>
        </w:rPr>
        <w:t xml:space="preserve">        □  Saudi German Hospital</w:t>
      </w:r>
    </w:p>
    <w:p>
      <w:pPr>
        <w:spacing w:after="18" w:line="264"/>
      </w:pPr>
      <w:r>
        <w:rPr>
          <w:rFonts w:ascii="Calibri" w:cs="Calibri" w:eastAsia="Calibri" w:hAnsi="Calibri"/>
          <w:sz w:val="22"/>
          <w:szCs w:val="22"/>
        </w:rPr>
        <w:t xml:space="preserve">        □  Other (please specify): _______________</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4.  </w:t>
      </w:r>
      <w:r>
        <w:rPr>
          <w:rFonts w:ascii="Calibri" w:cs="Calibri" w:eastAsia="Calibri" w:hAnsi="Calibri"/>
          <w:b/>
          <w:bCs/>
          <w:sz w:val="22"/>
          <w:szCs w:val="22"/>
        </w:rPr>
        <w:t xml:space="preserve">Years of experience as a pediatric cardiologist (post-fellowship):</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&lt; 2 years</w:t>
      </w:r>
    </w:p>
    <w:p>
      <w:pPr>
        <w:spacing w:after="18" w:line="264"/>
      </w:pPr>
      <w:r>
        <w:rPr>
          <w:rFonts w:ascii="Calibri" w:cs="Calibri" w:eastAsia="Calibri" w:hAnsi="Calibri"/>
          <w:sz w:val="22"/>
          <w:szCs w:val="22"/>
        </w:rPr>
        <w:t xml:space="preserve">        □  2–5 years</w:t>
      </w:r>
    </w:p>
    <w:p>
      <w:pPr>
        <w:spacing w:after="18" w:line="264"/>
      </w:pPr>
      <w:r>
        <w:rPr>
          <w:rFonts w:ascii="Calibri" w:cs="Calibri" w:eastAsia="Calibri" w:hAnsi="Calibri"/>
          <w:sz w:val="22"/>
          <w:szCs w:val="22"/>
        </w:rPr>
        <w:t xml:space="preserve">        □  6–10 years</w:t>
      </w:r>
    </w:p>
    <w:p>
      <w:pPr>
        <w:spacing w:after="18" w:line="264"/>
      </w:pPr>
      <w:r>
        <w:rPr>
          <w:rFonts w:ascii="Calibri" w:cs="Calibri" w:eastAsia="Calibri" w:hAnsi="Calibri"/>
          <w:sz w:val="22"/>
          <w:szCs w:val="22"/>
        </w:rPr>
        <w:t xml:space="preserve">        □  &gt; 10 years</w:t>
      </w:r>
    </w:p>
    <w:p>
      <w:pPr>
        <w:spacing w:after="18" w:line="264"/>
      </w:pPr>
      <w:r>
        <w:rPr>
          <w:rFonts w:ascii="Calibri" w:cs="Calibri" w:eastAsia="Calibri" w:hAnsi="Calibri"/>
          <w:sz w:val="22"/>
          <w:szCs w:val="22"/>
        </w:rPr>
        <w:t xml:space="preserve">        □  N/A — still in training</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5.  </w:t>
      </w:r>
      <w:r>
        <w:rPr>
          <w:rFonts w:ascii="Calibri" w:cs="Calibri" w:eastAsia="Calibri" w:hAnsi="Calibri"/>
          <w:b/>
          <w:bCs/>
          <w:sz w:val="22"/>
          <w:szCs w:val="22"/>
        </w:rPr>
        <w:t xml:space="preserve">Primary subspecialty focus:</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General pediatric cardiology</w:t>
      </w:r>
    </w:p>
    <w:p>
      <w:pPr>
        <w:spacing w:after="18" w:line="264"/>
      </w:pPr>
      <w:r>
        <w:rPr>
          <w:rFonts w:ascii="Calibri" w:cs="Calibri" w:eastAsia="Calibri" w:hAnsi="Calibri"/>
          <w:sz w:val="22"/>
          <w:szCs w:val="22"/>
        </w:rPr>
        <w:t xml:space="preserve">        □  Interventional pediatric cardiology</w:t>
      </w:r>
    </w:p>
    <w:p>
      <w:pPr>
        <w:spacing w:after="18" w:line="264"/>
      </w:pPr>
      <w:r>
        <w:rPr>
          <w:rFonts w:ascii="Calibri" w:cs="Calibri" w:eastAsia="Calibri" w:hAnsi="Calibri"/>
          <w:sz w:val="22"/>
          <w:szCs w:val="22"/>
        </w:rPr>
        <w:t xml:space="preserve">        □  Electrophysiology</w:t>
      </w:r>
    </w:p>
    <w:p>
      <w:pPr>
        <w:spacing w:after="18" w:line="264"/>
      </w:pPr>
      <w:r>
        <w:rPr>
          <w:rFonts w:ascii="Calibri" w:cs="Calibri" w:eastAsia="Calibri" w:hAnsi="Calibri"/>
          <w:sz w:val="22"/>
          <w:szCs w:val="22"/>
        </w:rPr>
        <w:t xml:space="preserve">        □  Advanced cardiac imaging (CT/MRI)</w:t>
      </w:r>
    </w:p>
    <w:p>
      <w:pPr>
        <w:spacing w:after="18" w:line="264"/>
      </w:pPr>
      <w:r>
        <w:rPr>
          <w:rFonts w:ascii="Calibri" w:cs="Calibri" w:eastAsia="Calibri" w:hAnsi="Calibri"/>
          <w:sz w:val="22"/>
          <w:szCs w:val="22"/>
        </w:rPr>
        <w:t xml:space="preserve">        □  Other: _______________</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6.  </w:t>
      </w:r>
      <w:r>
        <w:rPr>
          <w:rFonts w:ascii="Calibri" w:cs="Calibri" w:eastAsia="Calibri" w:hAnsi="Calibri"/>
          <w:b/>
          <w:bCs/>
          <w:sz w:val="22"/>
          <w:szCs w:val="22"/>
        </w:rPr>
        <w:t xml:space="preserve">Approximately what percentage of your clinical time involves performing or directly supervising radiation-based procedures (cardiac catheterization, fluoroscopy-guided intervention, cardiac CT)?</w:t>
      </w:r>
      <w:r>
        <w:rPr>
          <w:rFonts w:ascii="Calibri" w:cs="Calibri" w:eastAsia="Calibri" w:hAnsi="Calibri"/>
          <w:i/>
          <w:iCs/>
          <w:color w:val="538135"/>
          <w:sz w:val="22"/>
          <w:szCs w:val="22"/>
        </w:rPr>
        <w:t xml:space="preserve">   [restored in v4]</w:t>
      </w:r>
    </w:p>
    <w:p>
      <w:pPr>
        <w:spacing w:after="18" w:line="264"/>
      </w:pPr>
      <w:r>
        <w:rPr>
          <w:rFonts w:ascii="Calibri" w:cs="Calibri" w:eastAsia="Calibri" w:hAnsi="Calibri"/>
          <w:sz w:val="22"/>
          <w:szCs w:val="22"/>
        </w:rPr>
        <w:t xml:space="preserve">        □  None (0%)</w:t>
      </w:r>
    </w:p>
    <w:p>
      <w:pPr>
        <w:spacing w:after="18" w:line="264"/>
      </w:pPr>
      <w:r>
        <w:rPr>
          <w:rFonts w:ascii="Calibri" w:cs="Calibri" w:eastAsia="Calibri" w:hAnsi="Calibri"/>
          <w:sz w:val="22"/>
          <w:szCs w:val="22"/>
        </w:rPr>
        <w:t xml:space="preserve">        □  &lt; 25%</w:t>
      </w:r>
    </w:p>
    <w:p>
      <w:pPr>
        <w:spacing w:after="18" w:line="264"/>
      </w:pPr>
      <w:r>
        <w:rPr>
          <w:rFonts w:ascii="Calibri" w:cs="Calibri" w:eastAsia="Calibri" w:hAnsi="Calibri"/>
          <w:sz w:val="22"/>
          <w:szCs w:val="22"/>
        </w:rPr>
        <w:t xml:space="preserve">        □  25–50%</w:t>
      </w:r>
    </w:p>
    <w:p>
      <w:pPr>
        <w:spacing w:after="18" w:line="264"/>
      </w:pPr>
      <w:r>
        <w:rPr>
          <w:rFonts w:ascii="Calibri" w:cs="Calibri" w:eastAsia="Calibri" w:hAnsi="Calibri"/>
          <w:sz w:val="22"/>
          <w:szCs w:val="22"/>
        </w:rPr>
        <w:t xml:space="preserve">        □  51–75%</w:t>
      </w:r>
    </w:p>
    <w:p>
      <w:pPr>
        <w:spacing w:after="18" w:line="264"/>
      </w:pPr>
      <w:r>
        <w:rPr>
          <w:rFonts w:ascii="Calibri" w:cs="Calibri" w:eastAsia="Calibri" w:hAnsi="Calibri"/>
          <w:sz w:val="22"/>
          <w:szCs w:val="22"/>
        </w:rPr>
        <w:t xml:space="preserve">        □  &gt; 75%</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7.  </w:t>
      </w:r>
      <w:r>
        <w:rPr>
          <w:rFonts w:ascii="Calibri" w:cs="Calibri" w:eastAsia="Calibri" w:hAnsi="Calibri"/>
          <w:b/>
          <w:bCs/>
          <w:sz w:val="22"/>
          <w:szCs w:val="22"/>
        </w:rPr>
        <w:t xml:space="preserve">Have you received formal radiation safety training? (select all that apply)</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No formal training</w:t>
      </w:r>
    </w:p>
    <w:p>
      <w:pPr>
        <w:spacing w:after="18" w:line="264"/>
      </w:pPr>
      <w:r>
        <w:rPr>
          <w:rFonts w:ascii="Calibri" w:cs="Calibri" w:eastAsia="Calibri" w:hAnsi="Calibri"/>
          <w:sz w:val="22"/>
          <w:szCs w:val="22"/>
        </w:rPr>
        <w:t xml:space="preserve">        □  During undergraduate medical education</w:t>
      </w:r>
    </w:p>
    <w:p>
      <w:pPr>
        <w:spacing w:after="18" w:line="264"/>
      </w:pPr>
      <w:r>
        <w:rPr>
          <w:rFonts w:ascii="Calibri" w:cs="Calibri" w:eastAsia="Calibri" w:hAnsi="Calibri"/>
          <w:sz w:val="22"/>
          <w:szCs w:val="22"/>
        </w:rPr>
        <w:t xml:space="preserve">        □  During postgraduate / residency training</w:t>
      </w:r>
    </w:p>
    <w:p>
      <w:pPr>
        <w:spacing w:after="18" w:line="264"/>
      </w:pPr>
      <w:r>
        <w:rPr>
          <w:rFonts w:ascii="Calibri" w:cs="Calibri" w:eastAsia="Calibri" w:hAnsi="Calibri"/>
          <w:sz w:val="22"/>
          <w:szCs w:val="22"/>
        </w:rPr>
        <w:t xml:space="preserve">        □  During fellowship training</w:t>
      </w:r>
    </w:p>
    <w:p>
      <w:pPr>
        <w:spacing w:after="18" w:line="264"/>
      </w:pPr>
      <w:r>
        <w:rPr>
          <w:rFonts w:ascii="Calibri" w:cs="Calibri" w:eastAsia="Calibri" w:hAnsi="Calibri"/>
          <w:sz w:val="22"/>
          <w:szCs w:val="22"/>
        </w:rPr>
        <w:t xml:space="preserve">        □  As a continuing medical education (CME) course or workshop</w:t>
      </w:r>
    </w:p>
    <w:p>
      <w:pPr>
        <w:spacing w:after="18" w:line="264"/>
      </w:pPr>
      <w:r>
        <w:rPr>
          <w:rFonts w:ascii="Calibri" w:cs="Calibri" w:eastAsia="Calibri" w:hAnsi="Calibri"/>
          <w:sz w:val="22"/>
          <w:szCs w:val="22"/>
        </w:rPr>
        <w:t xml:space="preserve">        □  Mandatory institutional / hospital training</w:t>
      </w:r>
    </w:p>
    <w:p>
      <w:pPr>
        <w:spacing w:after="18" w:line="264"/>
      </w:pPr>
      <w:r>
        <w:rPr>
          <w:rFonts w:ascii="Calibri" w:cs="Calibri" w:eastAsia="Calibri" w:hAnsi="Calibri"/>
          <w:sz w:val="22"/>
          <w:szCs w:val="22"/>
        </w:rPr>
        <w:t xml:space="preserve">        □  Online / self-directed course</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8.  </w:t>
      </w:r>
      <w:r>
        <w:rPr>
          <w:rFonts w:ascii="Calibri" w:cs="Calibri" w:eastAsia="Calibri" w:hAnsi="Calibri"/>
          <w:b/>
          <w:bCs/>
          <w:sz w:val="22"/>
          <w:szCs w:val="22"/>
        </w:rPr>
        <w:t xml:space="preserve">If yes, when was your most recent formal radiation safety training?</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&lt; 1 year ago</w:t>
      </w:r>
    </w:p>
    <w:p>
      <w:pPr>
        <w:spacing w:after="18" w:line="264"/>
      </w:pPr>
      <w:r>
        <w:rPr>
          <w:rFonts w:ascii="Calibri" w:cs="Calibri" w:eastAsia="Calibri" w:hAnsi="Calibri"/>
          <w:sz w:val="22"/>
          <w:szCs w:val="22"/>
        </w:rPr>
        <w:t xml:space="preserve">        □  1–3 years ago</w:t>
      </w:r>
    </w:p>
    <w:p>
      <w:pPr>
        <w:spacing w:after="18" w:line="264"/>
      </w:pPr>
      <w:r>
        <w:rPr>
          <w:rFonts w:ascii="Calibri" w:cs="Calibri" w:eastAsia="Calibri" w:hAnsi="Calibri"/>
          <w:sz w:val="22"/>
          <w:szCs w:val="22"/>
        </w:rPr>
        <w:t xml:space="preserve">        □  &gt; 3 years ago</w:t>
      </w:r>
    </w:p>
    <w:p>
      <w:pPr>
        <w:spacing w:after="18" w:line="264"/>
      </w:pPr>
      <w:r>
        <w:rPr>
          <w:rFonts w:ascii="Calibri" w:cs="Calibri" w:eastAsia="Calibri" w:hAnsi="Calibri"/>
          <w:sz w:val="22"/>
          <w:szCs w:val="22"/>
        </w:rPr>
        <w:t xml:space="preserve">        □  Not applicable</w:t>
      </w:r>
    </w:p>
    <w:p>
      <w:pPr>
        <w:spacing w:after="55" w:line="264"/>
      </w:pPr>
      <w:r>
        <w:rPr>
          <w:rFonts w:ascii="Calibri" w:cs="Calibri" w:eastAsia="Calibri" w:hAnsi="Calibri"/>
          <w:sz w:val="22"/>
          <w:szCs w:val="22"/>
        </w:rPr>
        <w:t xml:space="preserve"/>
      </w:r>
    </w:p>
    <w:p>
      <w:r>
        <w:br w:type="page"/>
      </w:r>
    </w:p>
    <w:p>
      <w:pPr>
        <w:pStyle w:val="Heading1"/>
        <w:spacing w:after="130" w:before="280"/>
      </w:pPr>
      <w:r>
        <w:rPr>
          <w:rFonts w:ascii="Calibri" w:cs="Calibri" w:eastAsia="Calibri" w:hAnsi="Calibri"/>
          <w:b/>
          <w:bCs/>
          <w:color w:val="1F3864"/>
          <w:sz w:val="28"/>
          <w:szCs w:val="28"/>
        </w:rPr>
        <w:t xml:space="preserve">Section II: Radiation Safety Knowledge</w:t>
      </w:r>
    </w:p>
    <w:p>
      <w:pPr>
        <w:spacing w:after="110" w:line="264"/>
      </w:pPr>
      <w:r>
        <w:rPr>
          <w:rFonts w:ascii="Calibri" w:cs="Calibri" w:eastAsia="Calibri" w:hAnsi="Calibri"/>
          <w:i/>
          <w:iCs/>
          <w:sz w:val="22"/>
          <w:szCs w:val="22"/>
        </w:rPr>
        <w:t xml:space="preserve">Please select the BEST answer for each question. For the True/False items, mark T (True), F (False) or U (Unsure). There is no penalty for selecting 'Unsure'. Please answer WITHOUT consulting references.</w:t>
      </w:r>
    </w:p>
    <w:tbl>
      <w:tblPr>
        <w:tblW w:type="dxa" w:w="9026"/>
        <w:tblBorders>
          <w:top w:val="single" w:color="BF9000" w:sz="4"/>
          <w:left w:val="single" w:color="BF9000" w:sz="4"/>
          <w:bottom w:val="single" w:color="BF9000" w:sz="4"/>
          <w:right w:val="single" w:color="BF9000" w:sz="4"/>
          <w:insideH w:val="single" w:color="BF9000" w:sz="4"/>
          <w:insideV w:val="single" w:color="BF9000" w:sz="4"/>
        </w:tblBorders>
      </w:tblPr>
      <w:tblGrid>
        <w:gridCol w:w="9026"/>
      </w:tblGrid>
      <w:tr>
        <w:tc>
          <w:tcPr>
            <w:tcW w:type="dxa" w:w="9026"/>
            <w:shd w:fill="FFF2CC"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SCORING NOTE FOR ANALYST (not shown to participants).  </w:t>
            </w:r>
            <w:r>
              <w:rPr>
                <w:rFonts w:ascii="Calibri" w:cs="Calibri" w:eastAsia="Calibri" w:hAnsi="Calibri"/>
                <w:sz w:val="22"/>
                <w:szCs w:val="22"/>
              </w:rPr>
              <w:t xml:space="preserve">1 point per correct answer; 0 for incorrect or 'Unsure'. K1–K10 = 10 points, K11a–d = 4 points. Total = 14 points. Bands: Good = 12 or more (≥ 80%); Moderate = 9 to 11 (60–80%); Poor = below 9 (&lt; 60%).</w:t>
            </w:r>
          </w:p>
        </w:tc>
      </w:tr>
    </w:tbl>
    <w:p>
      <w:pPr>
        <w:spacing w:after="110"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K1.  </w:t>
      </w:r>
      <w:r>
        <w:rPr>
          <w:rFonts w:ascii="Calibri" w:cs="Calibri" w:eastAsia="Calibri" w:hAnsi="Calibri"/>
          <w:b/>
          <w:bCs/>
          <w:sz w:val="22"/>
          <w:szCs w:val="22"/>
        </w:rPr>
        <w:t xml:space="preserve">The ALARA principle stands for:</w:t>
      </w:r>
      <w:r>
        <w:rPr>
          <w:rFonts w:ascii="Calibri" w:cs="Calibri" w:eastAsia="Calibri" w:hAnsi="Calibri"/>
          <w:i/>
          <w:iCs/>
          <w:color w:val="C00000"/>
          <w:sz w:val="22"/>
          <w:szCs w:val="22"/>
        </w:rPr>
        <w:t xml:space="preserve"/>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As Long As Radiation Allows</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b/>
          <w:bCs/>
          <w:sz w:val="22"/>
          <w:szCs w:val="22"/>
        </w:rPr>
        <w:t xml:space="preserve">As Low As Reasonably Achievable</w:t>
      </w:r>
      <w:r>
        <w:rPr>
          <w:rFonts w:ascii="Calibri" w:cs="Calibri" w:eastAsia="Calibri" w:hAnsi="Calibri"/>
          <w:b/>
          <w:bCs/>
          <w:color w:val="538135"/>
          <w:sz w:val="22"/>
          <w:szCs w:val="22"/>
        </w:rPr>
        <w:t xml:space="preserve">   ✓</w:t>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As Low As Routinely Available</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As Low As Radiologically Acceptable</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K2.  </w:t>
      </w:r>
      <w:r>
        <w:rPr>
          <w:rFonts w:ascii="Calibri" w:cs="Calibri" w:eastAsia="Calibri" w:hAnsi="Calibri"/>
          <w:b/>
          <w:bCs/>
          <w:sz w:val="22"/>
          <w:szCs w:val="22"/>
        </w:rPr>
        <w:t xml:space="preserve">Which combination of pediatric cardiac investigations ALL involve ionizing radiation?</w:t>
      </w:r>
      <w:r>
        <w:rPr>
          <w:rFonts w:ascii="Calibri" w:cs="Calibri" w:eastAsia="Calibri" w:hAnsi="Calibri"/>
          <w:i/>
          <w:iCs/>
          <w:color w:val="C00000"/>
          <w:sz w:val="22"/>
          <w:szCs w:val="22"/>
        </w:rPr>
        <w:t xml:space="preserve">   [revised in v4]</w:t>
      </w:r>
    </w:p>
    <w:p>
      <w:pPr>
        <w:spacing w:after="18" w:line="264"/>
      </w:pPr>
      <w:r>
        <w:rPr>
          <w:rFonts w:ascii="Calibri" w:cs="Calibri" w:eastAsia="Calibri" w:hAnsi="Calibri"/>
          <w:sz w:val="22"/>
          <w:szCs w:val="22"/>
        </w:rPr>
        <w:t xml:space="preserve">        □  a)  </w:t>
      </w:r>
      <w:r>
        <w:rPr>
          <w:rFonts w:ascii="Calibri" w:cs="Calibri" w:eastAsia="Calibri" w:hAnsi="Calibri"/>
          <w:b/>
          <w:bCs/>
          <w:sz w:val="22"/>
          <w:szCs w:val="22"/>
        </w:rPr>
        <w:t xml:space="preserve">Cardiac CT, cardiac catheterization, and nuclear perfusion imaging</w:t>
      </w:r>
      <w:r>
        <w:rPr>
          <w:rFonts w:ascii="Calibri" w:cs="Calibri" w:eastAsia="Calibri" w:hAnsi="Calibri"/>
          <w:b/>
          <w:bCs/>
          <w:color w:val="538135"/>
          <w:sz w:val="22"/>
          <w:szCs w:val="22"/>
        </w:rPr>
        <w:t xml:space="preserve">   ✓</w:t>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Cardiac CT, cardiac MRI, and echocardiography</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Cardiac catheterization, cardiac MRI, and nuclear perfusion imaging</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Echocardiography, cardiac CT, and cardiac MRI</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K3.  </w:t>
      </w:r>
      <w:r>
        <w:rPr>
          <w:rFonts w:ascii="Calibri" w:cs="Calibri" w:eastAsia="Calibri" w:hAnsi="Calibri"/>
          <w:b/>
          <w:bCs/>
          <w:sz w:val="22"/>
          <w:szCs w:val="22"/>
        </w:rPr>
        <w:t xml:space="preserve">Compared with adults, children are generally more radiosensitive. The best explanation is:</w:t>
      </w:r>
      <w:r>
        <w:rPr>
          <w:rFonts w:ascii="Calibri" w:cs="Calibri" w:eastAsia="Calibri" w:hAnsi="Calibri"/>
          <w:i/>
          <w:iCs/>
          <w:color w:val="C00000"/>
          <w:sz w:val="22"/>
          <w:szCs w:val="22"/>
        </w:rPr>
        <w:t xml:space="preserve">   [revised in v4]</w:t>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Lower absorbed dose per procedure than in adults</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b/>
          <w:bCs/>
          <w:sz w:val="22"/>
          <w:szCs w:val="22"/>
        </w:rPr>
        <w:t xml:space="preserve">Higher proportion of dividing cells and longer remaining lifespan</w:t>
      </w:r>
      <w:r>
        <w:rPr>
          <w:rFonts w:ascii="Calibri" w:cs="Calibri" w:eastAsia="Calibri" w:hAnsi="Calibri"/>
          <w:b/>
          <w:bCs/>
          <w:color w:val="538135"/>
          <w:sz w:val="22"/>
          <w:szCs w:val="22"/>
        </w:rPr>
        <w:t xml:space="preserve">   ✓</w:t>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Only deterministic effects occur, not stochastic effects</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Stochastic risk per unit dose equals that of adults</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K4.  </w:t>
      </w:r>
      <w:r>
        <w:rPr>
          <w:rFonts w:ascii="Calibri" w:cs="Calibri" w:eastAsia="Calibri" w:hAnsi="Calibri"/>
          <w:b/>
          <w:bCs/>
          <w:sz w:val="22"/>
          <w:szCs w:val="22"/>
        </w:rPr>
        <w:t xml:space="preserve">The effective dose of a typical pediatric cardiac CT is approximately equivalent to how many chest radiographs?</w:t>
      </w:r>
      <w:r>
        <w:rPr>
          <w:rFonts w:ascii="Calibri" w:cs="Calibri" w:eastAsia="Calibri" w:hAnsi="Calibri"/>
          <w:i/>
          <w:iCs/>
          <w:color w:val="C00000"/>
          <w:sz w:val="22"/>
          <w:szCs w:val="22"/>
        </w:rPr>
        <w:t xml:space="preserve">   [rewritten in v4]</w:t>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About 5–10 chest radiographs</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About 20–40 chest radiographs</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b/>
          <w:bCs/>
          <w:sz w:val="22"/>
          <w:szCs w:val="22"/>
        </w:rPr>
        <w:t xml:space="preserve">About 100–300 chest radiographs</w:t>
      </w:r>
      <w:r>
        <w:rPr>
          <w:rFonts w:ascii="Calibri" w:cs="Calibri" w:eastAsia="Calibri" w:hAnsi="Calibri"/>
          <w:b/>
          <w:bCs/>
          <w:color w:val="538135"/>
          <w:sz w:val="22"/>
          <w:szCs w:val="22"/>
        </w:rPr>
        <w:t xml:space="preserve">   ✓</w:t>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More than 2,000 chest radiographs</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K5.  </w:t>
      </w:r>
      <w:r>
        <w:rPr>
          <w:rFonts w:ascii="Calibri" w:cs="Calibri" w:eastAsia="Calibri" w:hAnsi="Calibri"/>
          <w:b/>
          <w:bCs/>
          <w:sz w:val="22"/>
          <w:szCs w:val="22"/>
        </w:rPr>
        <w:t xml:space="preserve">If a staff member doubles their distance from the patient during fluoroscopy, the scattered radiation dose they receive falls to approximately:</w:t>
      </w:r>
      <w:r>
        <w:rPr>
          <w:rFonts w:ascii="Calibri" w:cs="Calibri" w:eastAsia="Calibri" w:hAnsi="Calibri"/>
          <w:i/>
          <w:iCs/>
          <w:color w:val="C00000"/>
          <w:sz w:val="22"/>
          <w:szCs w:val="22"/>
        </w:rPr>
        <w:t xml:space="preserve">   [rewritten in v4]</w:t>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One half</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b/>
          <w:bCs/>
          <w:sz w:val="22"/>
          <w:szCs w:val="22"/>
        </w:rPr>
        <w:t xml:space="preserve">One quarter</w:t>
      </w:r>
      <w:r>
        <w:rPr>
          <w:rFonts w:ascii="Calibri" w:cs="Calibri" w:eastAsia="Calibri" w:hAnsi="Calibri"/>
          <w:b/>
          <w:bCs/>
          <w:color w:val="538135"/>
          <w:sz w:val="22"/>
          <w:szCs w:val="22"/>
        </w:rPr>
        <w:t xml:space="preserve">   ✓</w:t>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One eighth</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It remains unchanged</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K6.  </w:t>
      </w:r>
      <w:r>
        <w:rPr>
          <w:rFonts w:ascii="Calibri" w:cs="Calibri" w:eastAsia="Calibri" w:hAnsi="Calibri"/>
          <w:b/>
          <w:bCs/>
          <w:sz w:val="22"/>
          <w:szCs w:val="22"/>
        </w:rPr>
        <w:t xml:space="preserve">Which statement about pediatric cardiac CT protocol selection is correct?</w:t>
      </w:r>
      <w:r>
        <w:rPr>
          <w:rFonts w:ascii="Calibri" w:cs="Calibri" w:eastAsia="Calibri" w:hAnsi="Calibri"/>
          <w:i/>
          <w:iCs/>
          <w:color w:val="C00000"/>
          <w:sz w:val="22"/>
          <w:szCs w:val="22"/>
        </w:rPr>
        <w:t xml:space="preserve">   [revised in v4]</w:t>
      </w:r>
    </w:p>
    <w:p>
      <w:pPr>
        <w:spacing w:after="18" w:line="264"/>
      </w:pPr>
      <w:r>
        <w:rPr>
          <w:rFonts w:ascii="Calibri" w:cs="Calibri" w:eastAsia="Calibri" w:hAnsi="Calibri"/>
          <w:sz w:val="22"/>
          <w:szCs w:val="22"/>
        </w:rPr>
        <w:t xml:space="preserve">        □  a)  </w:t>
      </w:r>
      <w:r>
        <w:rPr>
          <w:rFonts w:ascii="Calibri" w:cs="Calibri" w:eastAsia="Calibri" w:hAnsi="Calibri"/>
          <w:b/>
          <w:bCs/>
          <w:sz w:val="22"/>
          <w:szCs w:val="22"/>
        </w:rPr>
        <w:t xml:space="preserve">Weight- and size-adapted parameters are required to keep dose appropriate</w:t>
      </w:r>
      <w:r>
        <w:rPr>
          <w:rFonts w:ascii="Calibri" w:cs="Calibri" w:eastAsia="Calibri" w:hAnsi="Calibri"/>
          <w:b/>
          <w:bCs/>
          <w:color w:val="538135"/>
          <w:sz w:val="22"/>
          <w:szCs w:val="22"/>
        </w:rPr>
        <w:t xml:space="preserve">   ✓</w:t>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Adult protocols may be applied unchanged provided the scan length is reduced</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Increasing tube current improves image quality without affecting dose</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ECG-triggered acquisition invariably increases dose compared with non-triggered scanning</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K7.  </w:t>
      </w:r>
      <w:r>
        <w:rPr>
          <w:rFonts w:ascii="Calibri" w:cs="Calibri" w:eastAsia="Calibri" w:hAnsi="Calibri"/>
          <w:b/>
          <w:bCs/>
          <w:sz w:val="22"/>
          <w:szCs w:val="22"/>
        </w:rPr>
        <w:t xml:space="preserve">Which pediatric tissues are considered MOST radiosensitive (highest risk of cancer)?</w:t>
      </w:r>
      <w:r>
        <w:rPr>
          <w:rFonts w:ascii="Calibri" w:cs="Calibri" w:eastAsia="Calibri" w:hAnsi="Calibri"/>
          <w:i/>
          <w:iCs/>
          <w:color w:val="C00000"/>
          <w:sz w:val="22"/>
          <w:szCs w:val="22"/>
        </w:rPr>
        <w:t xml:space="preserve"/>
      </w:r>
    </w:p>
    <w:p>
      <w:pPr>
        <w:spacing w:after="18" w:line="264"/>
      </w:pPr>
      <w:r>
        <w:rPr>
          <w:rFonts w:ascii="Calibri" w:cs="Calibri" w:eastAsia="Calibri" w:hAnsi="Calibri"/>
          <w:sz w:val="22"/>
          <w:szCs w:val="22"/>
        </w:rPr>
        <w:t xml:space="preserve">        □  a)  </w:t>
      </w:r>
      <w:r>
        <w:rPr>
          <w:rFonts w:ascii="Calibri" w:cs="Calibri" w:eastAsia="Calibri" w:hAnsi="Calibri"/>
          <w:b/>
          <w:bCs/>
          <w:sz w:val="22"/>
          <w:szCs w:val="22"/>
        </w:rPr>
        <w:t xml:space="preserve">Thyroid, breast, gonads, and active bone marrow</w:t>
      </w:r>
      <w:r>
        <w:rPr>
          <w:rFonts w:ascii="Calibri" w:cs="Calibri" w:eastAsia="Calibri" w:hAnsi="Calibri"/>
          <w:b/>
          <w:bCs/>
          <w:color w:val="538135"/>
          <w:sz w:val="22"/>
          <w:szCs w:val="22"/>
        </w:rPr>
        <w:t xml:space="preserve">   ✓</w:t>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Liver, kidneys, and spleen</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Peripheral nerves and mature cartilage</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Skeletal muscle and adipose tissue</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K8.  </w:t>
      </w:r>
      <w:r>
        <w:rPr>
          <w:rFonts w:ascii="Calibri" w:cs="Calibri" w:eastAsia="Calibri" w:hAnsi="Calibri"/>
          <w:b/>
          <w:bCs/>
          <w:sz w:val="22"/>
          <w:szCs w:val="22"/>
        </w:rPr>
        <w:t xml:space="preserve">Which international initiative specifically promotes "child-sizing" radiation dose in pediatric imaging?</w:t>
      </w:r>
      <w:r>
        <w:rPr>
          <w:rFonts w:ascii="Calibri" w:cs="Calibri" w:eastAsia="Calibri" w:hAnsi="Calibri"/>
          <w:i/>
          <w:iCs/>
          <w:color w:val="C00000"/>
          <w:sz w:val="22"/>
          <w:szCs w:val="22"/>
        </w:rPr>
        <w:t xml:space="preserve">   [revised in v4]</w:t>
      </w:r>
    </w:p>
    <w:p>
      <w:pPr>
        <w:spacing w:after="18" w:line="264"/>
      </w:pPr>
      <w:r>
        <w:rPr>
          <w:rFonts w:ascii="Calibri" w:cs="Calibri" w:eastAsia="Calibri" w:hAnsi="Calibri"/>
          <w:sz w:val="22"/>
          <w:szCs w:val="22"/>
        </w:rPr>
        <w:t xml:space="preserve">        □  a)  </w:t>
      </w:r>
      <w:r>
        <w:rPr>
          <w:rFonts w:ascii="Calibri" w:cs="Calibri" w:eastAsia="Calibri" w:hAnsi="Calibri"/>
          <w:b/>
          <w:bCs/>
          <w:sz w:val="22"/>
          <w:szCs w:val="22"/>
        </w:rPr>
        <w:t xml:space="preserve">Image Gently</w:t>
      </w:r>
      <w:r>
        <w:rPr>
          <w:rFonts w:ascii="Calibri" w:cs="Calibri" w:eastAsia="Calibri" w:hAnsi="Calibri"/>
          <w:b/>
          <w:bCs/>
          <w:color w:val="538135"/>
          <w:sz w:val="22"/>
          <w:szCs w:val="22"/>
        </w:rPr>
        <w:t xml:space="preserve">   ✓</w:t>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Image Wisely</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EuroSafe Imaging</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Choosing Wisely</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K9.  </w:t>
      </w:r>
      <w:r>
        <w:rPr>
          <w:rFonts w:ascii="Calibri" w:cs="Calibri" w:eastAsia="Calibri" w:hAnsi="Calibri"/>
          <w:b/>
          <w:bCs/>
          <w:sz w:val="22"/>
          <w:szCs w:val="22"/>
        </w:rPr>
        <w:t xml:space="preserve">In radiation protection, "justification" of a pediatric cardiac examination means:</w:t>
      </w:r>
      <w:r>
        <w:rPr>
          <w:rFonts w:ascii="Calibri" w:cs="Calibri" w:eastAsia="Calibri" w:hAnsi="Calibri"/>
          <w:i/>
          <w:iCs/>
          <w:color w:val="C00000"/>
          <w:sz w:val="22"/>
          <w:szCs w:val="22"/>
        </w:rPr>
        <w:t xml:space="preserve">   [rewritten in v4]</w:t>
      </w:r>
    </w:p>
    <w:p>
      <w:pPr>
        <w:spacing w:after="18" w:line="264"/>
      </w:pPr>
      <w:r>
        <w:rPr>
          <w:rFonts w:ascii="Calibri" w:cs="Calibri" w:eastAsia="Calibri" w:hAnsi="Calibri"/>
          <w:sz w:val="22"/>
          <w:szCs w:val="22"/>
        </w:rPr>
        <w:t xml:space="preserve">        □  a)  </w:t>
      </w:r>
      <w:r>
        <w:rPr>
          <w:rFonts w:ascii="Calibri" w:cs="Calibri" w:eastAsia="Calibri" w:hAnsi="Calibri"/>
          <w:b/>
          <w:bCs/>
          <w:sz w:val="22"/>
          <w:szCs w:val="22"/>
        </w:rPr>
        <w:t xml:space="preserve">The expected clinical benefit to the child outweighs the radiation risk</w:t>
      </w:r>
      <w:r>
        <w:rPr>
          <w:rFonts w:ascii="Calibri" w:cs="Calibri" w:eastAsia="Calibri" w:hAnsi="Calibri"/>
          <w:b/>
          <w:bCs/>
          <w:color w:val="538135"/>
          <w:sz w:val="22"/>
          <w:szCs w:val="22"/>
        </w:rPr>
        <w:t xml:space="preserve">   ✓</w:t>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The dose is kept as low as reasonably achievable for the chosen examination</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The examination is performed using a weight-adapted low-dose protocol</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The cumulative dose remains below a defined annual limit for the patient</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K10.  </w:t>
      </w:r>
      <w:r>
        <w:rPr>
          <w:rFonts w:ascii="Calibri" w:cs="Calibri" w:eastAsia="Calibri" w:hAnsi="Calibri"/>
          <w:b/>
          <w:bCs/>
          <w:sz w:val="22"/>
          <w:szCs w:val="22"/>
        </w:rPr>
        <w:t xml:space="preserve">A child with complex CHD has undergone 8 cardiac catheterizations and 3 cardiac CT scans by the age of 10. The primary radiation safety concern is:</w:t>
      </w:r>
      <w:r>
        <w:rPr>
          <w:rFonts w:ascii="Calibri" w:cs="Calibri" w:eastAsia="Calibri" w:hAnsi="Calibri"/>
          <w:i/>
          <w:iCs/>
          <w:color w:val="C00000"/>
          <w:sz w:val="22"/>
          <w:szCs w:val="22"/>
        </w:rPr>
        <w:t xml:space="preserve">   [revised in v4]</w:t>
      </w:r>
    </w:p>
    <w:p>
      <w:pPr>
        <w:spacing w:after="18" w:line="264"/>
      </w:pPr>
      <w:r>
        <w:rPr>
          <w:rFonts w:ascii="Calibri" w:cs="Calibri" w:eastAsia="Calibri" w:hAnsi="Calibri"/>
          <w:sz w:val="22"/>
          <w:szCs w:val="22"/>
        </w:rPr>
        <w:t xml:space="preserve">        □  a)  </w:t>
      </w:r>
      <w:r>
        <w:rPr>
          <w:rFonts w:ascii="Calibri" w:cs="Calibri" w:eastAsia="Calibri" w:hAnsi="Calibri"/>
          <w:b/>
          <w:bCs/>
          <w:sz w:val="22"/>
          <w:szCs w:val="22"/>
        </w:rPr>
        <w:t xml:space="preserve">Cumulative stochastic risk of malignancy</w:t>
      </w:r>
      <w:r>
        <w:rPr>
          <w:rFonts w:ascii="Calibri" w:cs="Calibri" w:eastAsia="Calibri" w:hAnsi="Calibri"/>
          <w:b/>
          <w:bCs/>
          <w:color w:val="538135"/>
          <w:sz w:val="22"/>
          <w:szCs w:val="22"/>
        </w:rPr>
        <w:t xml:space="preserve">   ✓</w:t>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Deterministic skin injury from the catheterization procedures</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Hereditary effects in the patient’s future children</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Progressive impairment of myocardial function from repeated exposure</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55" w:line="264"/>
      </w:pPr>
      <w:r>
        <w:rPr>
          <w:rFonts w:ascii="Calibri" w:cs="Calibri" w:eastAsia="Calibri" w:hAnsi="Calibri"/>
          <w:b/>
          <w:bCs/>
          <w:sz w:val="22"/>
          <w:szCs w:val="22"/>
        </w:rPr>
        <w:t xml:space="preserve">K11.  </w:t>
      </w:r>
      <w:r>
        <w:rPr>
          <w:rFonts w:ascii="Calibri" w:cs="Calibri" w:eastAsia="Calibri" w:hAnsi="Calibri"/>
          <w:b/>
          <w:bCs/>
          <w:sz w:val="22"/>
          <w:szCs w:val="22"/>
        </w:rPr>
        <w:t xml:space="preserve">For each statement below, mark T (True), F (False) or U (Unsure):</w:t>
      </w:r>
    </w:p>
    <w:p>
      <w:pPr>
        <w:spacing w:after="28" w:line="264"/>
      </w:pPr>
      <w:r>
        <w:rPr>
          <w:rFonts w:ascii="Calibri" w:cs="Calibri" w:eastAsia="Calibri" w:hAnsi="Calibri"/>
          <w:b/>
          <w:bCs/>
          <w:sz w:val="22"/>
          <w:szCs w:val="22"/>
        </w:rPr>
        <w:t xml:space="preserve">K11a.  </w:t>
      </w:r>
      <w:r>
        <w:rPr>
          <w:rFonts w:ascii="Calibri" w:cs="Calibri" w:eastAsia="Calibri" w:hAnsi="Calibri"/>
          <w:sz w:val="22"/>
          <w:szCs w:val="22"/>
        </w:rPr>
        <w:t xml:space="preserve">The stochastic cancer risk from ionizing radiation is proportional to dose, with no established safe threshold.</w:t>
      </w:r>
      <w:r>
        <w:rPr>
          <w:rFonts w:ascii="Calibri" w:cs="Calibri" w:eastAsia="Calibri" w:hAnsi="Calibri"/>
          <w:i/>
          <w:iCs/>
          <w:color w:val="C00000"/>
          <w:sz w:val="22"/>
          <w:szCs w:val="22"/>
        </w:rPr>
        <w:t xml:space="preserve"/>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[Correct: T ✓]</w:t>
      </w:r>
    </w:p>
    <w:p>
      <w:pPr>
        <w:spacing w:after="28" w:line="264"/>
      </w:pPr>
      <w:r>
        <w:rPr>
          <w:rFonts w:ascii="Calibri" w:cs="Calibri" w:eastAsia="Calibri" w:hAnsi="Calibri"/>
          <w:b/>
          <w:bCs/>
          <w:sz w:val="22"/>
          <w:szCs w:val="22"/>
        </w:rPr>
        <w:t xml:space="preserve">K11b.  </w:t>
      </w:r>
      <w:r>
        <w:rPr>
          <w:rFonts w:ascii="Calibri" w:cs="Calibri" w:eastAsia="Calibri" w:hAnsi="Calibri"/>
          <w:sz w:val="22"/>
          <w:szCs w:val="22"/>
        </w:rPr>
        <w:t xml:space="preserve">ICRP occupational dose limits also apply to the radiation dose received by patients during medical examinations.</w:t>
      </w:r>
      <w:r>
        <w:rPr>
          <w:rFonts w:ascii="Calibri" w:cs="Calibri" w:eastAsia="Calibri" w:hAnsi="Calibri"/>
          <w:i/>
          <w:iCs/>
          <w:color w:val="C00000"/>
          <w:sz w:val="22"/>
          <w:szCs w:val="22"/>
        </w:rPr>
        <w:t xml:space="preserve">   [replaced in v4]</w:t>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[Correct: F ✓]</w:t>
      </w:r>
    </w:p>
    <w:p>
      <w:pPr>
        <w:spacing w:after="28" w:line="264"/>
      </w:pPr>
      <w:r>
        <w:rPr>
          <w:rFonts w:ascii="Calibri" w:cs="Calibri" w:eastAsia="Calibri" w:hAnsi="Calibri"/>
          <w:b/>
          <w:bCs/>
          <w:sz w:val="22"/>
          <w:szCs w:val="22"/>
        </w:rPr>
        <w:t xml:space="preserve">K11c.  </w:t>
      </w:r>
      <w:r>
        <w:rPr>
          <w:rFonts w:ascii="Calibri" w:cs="Calibri" w:eastAsia="Calibri" w:hAnsi="Calibri"/>
          <w:sz w:val="22"/>
          <w:szCs w:val="22"/>
        </w:rPr>
        <w:t xml:space="preserve">Children carrying germline mutations in DNA-repair genes (e.g. ATM, TP53) have increased radiation sensitivity.</w:t>
      </w:r>
      <w:r>
        <w:rPr>
          <w:rFonts w:ascii="Calibri" w:cs="Calibri" w:eastAsia="Calibri" w:hAnsi="Calibri"/>
          <w:i/>
          <w:iCs/>
          <w:color w:val="C00000"/>
          <w:sz w:val="22"/>
          <w:szCs w:val="22"/>
        </w:rPr>
        <w:t xml:space="preserve">   [replaced in v4]</w:t>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[Correct: T ✓]</w:t>
      </w:r>
    </w:p>
    <w:p>
      <w:pPr>
        <w:spacing w:after="28" w:line="264"/>
      </w:pPr>
      <w:r>
        <w:rPr>
          <w:rFonts w:ascii="Calibri" w:cs="Calibri" w:eastAsia="Calibri" w:hAnsi="Calibri"/>
          <w:b/>
          <w:bCs/>
          <w:sz w:val="22"/>
          <w:szCs w:val="22"/>
        </w:rPr>
        <w:t xml:space="preserve">K11d.  </w:t>
      </w:r>
      <w:r>
        <w:rPr>
          <w:rFonts w:ascii="Calibri" w:cs="Calibri" w:eastAsia="Calibri" w:hAnsi="Calibri"/>
          <w:sz w:val="22"/>
          <w:szCs w:val="22"/>
        </w:rPr>
        <w:t xml:space="preserve">The ICRP recommends limiting radiation dose through fixed mandatory dose limits rather than through justification and optimization.</w:t>
      </w:r>
      <w:r>
        <w:rPr>
          <w:rFonts w:ascii="Calibri" w:cs="Calibri" w:eastAsia="Calibri" w:hAnsi="Calibri"/>
          <w:i/>
          <w:iCs/>
          <w:color w:val="C00000"/>
          <w:sz w:val="22"/>
          <w:szCs w:val="22"/>
        </w:rPr>
        <w:t xml:space="preserve"/>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[Correct: F ✓]</w:t>
      </w:r>
    </w:p>
    <w:p>
      <w:r>
        <w:br w:type="page"/>
      </w:r>
    </w:p>
    <w:p>
      <w:pPr>
        <w:pStyle w:val="Heading1"/>
        <w:spacing w:after="130" w:before="280"/>
      </w:pPr>
      <w:r>
        <w:rPr>
          <w:rFonts w:ascii="Calibri" w:cs="Calibri" w:eastAsia="Calibri" w:hAnsi="Calibri"/>
          <w:b/>
          <w:bCs/>
          <w:color w:val="1F3864"/>
          <w:sz w:val="28"/>
          <w:szCs w:val="28"/>
        </w:rPr>
        <w:t xml:space="preserve">Section III: Attitudes Toward Radiation Safety</w:t>
      </w:r>
    </w:p>
    <w:p>
      <w:pPr>
        <w:spacing w:after="110" w:line="264"/>
      </w:pPr>
      <w:r>
        <w:rPr>
          <w:rFonts w:ascii="Calibri" w:cs="Calibri" w:eastAsia="Calibri" w:hAnsi="Calibri"/>
          <w:i/>
          <w:iCs/>
          <w:sz w:val="22"/>
          <w:szCs w:val="22"/>
        </w:rPr>
        <w:t xml:space="preserve">Please indicate your level of agreement with each statement. There are no right or wrong answers — we ask for your honest and genuine response.</w:t>
      </w:r>
    </w:p>
    <w:tbl>
      <w:tblPr>
        <w:tblW w:type="dxa" w:w="9026"/>
        <w:tblBorders>
          <w:top w:val="single" w:color="BF9000" w:sz="4"/>
          <w:left w:val="single" w:color="BF9000" w:sz="4"/>
          <w:bottom w:val="single" w:color="BF9000" w:sz="4"/>
          <w:right w:val="single" w:color="BF9000" w:sz="4"/>
          <w:insideH w:val="single" w:color="BF9000" w:sz="4"/>
          <w:insideV w:val="single" w:color="BF9000" w:sz="4"/>
        </w:tblBorders>
      </w:tblPr>
      <w:tblGrid>
        <w:gridCol w:w="9026"/>
      </w:tblGrid>
      <w:tr>
        <w:tc>
          <w:tcPr>
            <w:tcW w:type="dxa" w:w="9026"/>
            <w:shd w:fill="FFF2CC"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SCORING NOTE FOR ANALYST.  </w:t>
            </w:r>
            <w:r>
              <w:rPr>
                <w:rFonts w:ascii="Calibri" w:cs="Calibri" w:eastAsia="Calibri" w:hAnsi="Calibri"/>
                <w:sz w:val="22"/>
                <w:szCs w:val="22"/>
              </w:rPr>
              <w:t xml:space="preserve">Nine items, each 1–5. Reverse-score A8 before summing: 1→5, 2→4, 3→3, 4→2, 5→1. Total range 9–45. Bands: Good = 36 or more (≥ 80%); Moderate = 27 to 35 (60–80%); Poor = below 27 (&lt; 60%). A single rule applies — a score of exactly 36 is Good.</w:t>
            </w:r>
          </w:p>
        </w:tc>
      </w:tr>
    </w:tbl>
    <w:p>
      <w:pPr>
        <w:spacing w:after="110"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A1.  </w:t>
      </w:r>
      <w:r>
        <w:rPr>
          <w:rFonts w:ascii="Calibri" w:cs="Calibri" w:eastAsia="Calibri" w:hAnsi="Calibri"/>
          <w:b/>
          <w:bCs/>
          <w:sz w:val="22"/>
          <w:szCs w:val="22"/>
        </w:rPr>
        <w:t xml:space="preserve">Radiation safety is a high clinical priority in my daily pediatric cardiac care.</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A2.  </w:t>
      </w:r>
      <w:r>
        <w:rPr>
          <w:rFonts w:ascii="Calibri" w:cs="Calibri" w:eastAsia="Calibri" w:hAnsi="Calibri"/>
          <w:b/>
          <w:bCs/>
          <w:sz w:val="22"/>
          <w:szCs w:val="22"/>
        </w:rPr>
        <w:t xml:space="preserve">I consider radiation protection to be a direct part of my personal professional responsibility.</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A3.  </w:t>
      </w:r>
      <w:r>
        <w:rPr>
          <w:rFonts w:ascii="Calibri" w:cs="Calibri" w:eastAsia="Calibri" w:hAnsi="Calibri"/>
          <w:b/>
          <w:bCs/>
          <w:sz w:val="22"/>
          <w:szCs w:val="22"/>
        </w:rPr>
        <w:t xml:space="preserve">I believe that the cumulative radiation dose received by children with CHD represents a clinically meaningful long-term cancer risk.</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A4.  </w:t>
      </w:r>
      <w:r>
        <w:rPr>
          <w:rFonts w:ascii="Calibri" w:cs="Calibri" w:eastAsia="Calibri" w:hAnsi="Calibri"/>
          <w:b/>
          <w:bCs/>
          <w:sz w:val="22"/>
          <w:szCs w:val="22"/>
        </w:rPr>
        <w:t xml:space="preserve">I am willing to modify my procedural practice or imaging protocols to reduce radiation dose, even if it slightly increases procedure time.</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A5.  </w:t>
      </w:r>
      <w:r>
        <w:rPr>
          <w:rFonts w:ascii="Calibri" w:cs="Calibri" w:eastAsia="Calibri" w:hAnsi="Calibri"/>
          <w:b/>
          <w:bCs/>
          <w:sz w:val="22"/>
          <w:szCs w:val="22"/>
        </w:rPr>
        <w:t xml:space="preserve">I believe my current training adequately prepares me to optimize radiation doses for the pediatric cardiac procedures I perform, supervise, or refer patients for.</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[reworded in v4]</w:t>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A6.  </w:t>
      </w:r>
      <w:r>
        <w:rPr>
          <w:rFonts w:ascii="Calibri" w:cs="Calibri" w:eastAsia="Calibri" w:hAnsi="Calibri"/>
          <w:b/>
          <w:bCs/>
          <w:sz w:val="22"/>
          <w:szCs w:val="22"/>
        </w:rPr>
        <w:t xml:space="preserve">My institution provides sufficient support (equipment, protocols, dedicated training) for radiation dose optimization in pediatric cardiac imaging.</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A7.  </w:t>
      </w:r>
      <w:r>
        <w:rPr>
          <w:rFonts w:ascii="Calibri" w:cs="Calibri" w:eastAsia="Calibri" w:hAnsi="Calibri"/>
          <w:b/>
          <w:bCs/>
          <w:sz w:val="22"/>
          <w:szCs w:val="22"/>
        </w:rPr>
        <w:t xml:space="preserve">Selecting non-ionizing imaging modalities (such as echocardiography or cardiac MRI) when clinically appropriate is an essential radiation protection strategy.</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A8.  </w:t>
      </w:r>
      <w:r>
        <w:rPr>
          <w:rFonts w:ascii="Calibri" w:cs="Calibri" w:eastAsia="Calibri" w:hAnsi="Calibri"/>
          <w:b/>
          <w:bCs/>
          <w:sz w:val="22"/>
          <w:szCs w:val="22"/>
        </w:rPr>
        <w:t xml:space="preserve">I believe concerns about radiation risk in pediatric cardiac imaging are exaggerated and do not warrant routine clinical attention.</w:t>
      </w:r>
      <w:r>
        <w:rPr>
          <w:rFonts w:ascii="Calibri" w:cs="Calibri" w:eastAsia="Calibri" w:hAnsi="Calibri"/>
          <w:i/>
          <w:iCs/>
          <w:color w:val="C00000"/>
          <w:sz w:val="22"/>
          <w:szCs w:val="22"/>
        </w:rPr>
        <w:t xml:space="preserve">   [reverse-scored]</w:t>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A9.  </w:t>
      </w:r>
      <w:r>
        <w:rPr>
          <w:rFonts w:ascii="Calibri" w:cs="Calibri" w:eastAsia="Calibri" w:hAnsi="Calibri"/>
          <w:b/>
          <w:bCs/>
          <w:sz w:val="22"/>
          <w:szCs w:val="22"/>
        </w:rPr>
        <w:t xml:space="preserve">Regular radiation safety training should be mandatory for pediatric cardiologists performing or ordering radiation-based procedures.</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r>
        <w:br w:type="page"/>
      </w:r>
    </w:p>
    <w:p>
      <w:pPr>
        <w:pStyle w:val="Heading1"/>
        <w:spacing w:after="130" w:before="280"/>
      </w:pPr>
      <w:r>
        <w:rPr>
          <w:rFonts w:ascii="Calibri" w:cs="Calibri" w:eastAsia="Calibri" w:hAnsi="Calibri"/>
          <w:b/>
          <w:bCs/>
          <w:color w:val="1F3864"/>
          <w:sz w:val="28"/>
          <w:szCs w:val="28"/>
        </w:rPr>
        <w:t xml:space="preserve">Section IV: Radiation Safety Practices</w:t>
      </w:r>
    </w:p>
    <w:p>
      <w:pPr>
        <w:spacing w:after="110" w:line="264"/>
      </w:pPr>
      <w:r>
        <w:rPr>
          <w:rFonts w:ascii="Calibri" w:cs="Calibri" w:eastAsia="Calibri" w:hAnsi="Calibri"/>
          <w:i/>
          <w:iCs/>
          <w:sz w:val="22"/>
          <w:szCs w:val="22"/>
        </w:rPr>
        <w:t xml:space="preserve">Please describe what you currently do, not what you think the ideal practice should be. Where a question does not apply to your practice (for example, if you do not perform catheterization), select N/A.</w:t>
      </w:r>
    </w:p>
    <w:tbl>
      <w:tblPr>
        <w:tblW w:type="dxa" w:w="9026"/>
        <w:tblBorders>
          <w:top w:val="single" w:color="BF9000" w:sz="4"/>
          <w:left w:val="single" w:color="BF9000" w:sz="4"/>
          <w:bottom w:val="single" w:color="BF9000" w:sz="4"/>
          <w:right w:val="single" w:color="BF9000" w:sz="4"/>
          <w:insideH w:val="single" w:color="BF9000" w:sz="4"/>
          <w:insideV w:val="single" w:color="BF9000" w:sz="4"/>
        </w:tblBorders>
      </w:tblPr>
      <w:tblGrid>
        <w:gridCol w:w="9026"/>
      </w:tblGrid>
      <w:tr>
        <w:tc>
          <w:tcPr>
            <w:tcW w:type="dxa" w:w="9026"/>
            <w:shd w:fill="FFF2CC"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SCORING NOTE FOR ANALYST.  </w:t>
            </w:r>
            <w:r>
              <w:rPr>
                <w:rFonts w:ascii="Calibri" w:cs="Calibri" w:eastAsia="Calibri" w:hAnsi="Calibri"/>
                <w:sz w:val="22"/>
                <w:szCs w:val="22"/>
              </w:rPr>
              <w:t xml:space="preserve">All eight items use the same scale: Always = 4, Usually = 3, Sometimes = 2, Rarely = 1, Never = 0. N/A is excluded from the denominator. Score = (sum of applicable items / maximum possible for that respondent) × 100. Bands: Good ≥ 80%; Moderate 60–79%; Poor &lt; 60%.</w:t>
            </w:r>
          </w:p>
        </w:tc>
      </w:tr>
    </w:tbl>
    <w:p>
      <w:pPr>
        <w:spacing w:after="110" w:line="264"/>
      </w:pPr>
      <w:r>
        <w:rPr>
          <w:rFonts w:ascii="Calibri" w:cs="Calibri" w:eastAsia="Calibri" w:hAnsi="Calibri"/>
          <w:sz w:val="22"/>
          <w:szCs w:val="22"/>
        </w:rPr>
        <w:t xml:space="preserve"/>
      </w:r>
    </w:p>
    <w:tbl>
      <w:tblPr>
        <w:tblW w:type="dxa" w:w="9026"/>
        <w:tblBorders>
          <w:top w:val="single" w:color="C00000" w:sz="4"/>
          <w:left w:val="single" w:color="C00000" w:sz="4"/>
          <w:bottom w:val="single" w:color="C00000" w:sz="4"/>
          <w:right w:val="single" w:color="C00000" w:sz="4"/>
          <w:insideH w:val="single" w:color="C00000" w:sz="4"/>
          <w:insideV w:val="single" w:color="C00000" w:sz="4"/>
        </w:tblBorders>
      </w:tblPr>
      <w:tblGrid>
        <w:gridCol w:w="9026"/>
      </w:tblGrid>
      <w:tr>
        <w:tc>
          <w:tcPr>
            <w:tcW w:type="dxa" w:w="9026"/>
            <w:shd w:fill="FBE4E4"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Report referrers and operators separately.  </w:t>
            </w:r>
            <w:r>
              <w:rPr>
                <w:rFonts w:ascii="Calibri" w:cs="Calibri" w:eastAsia="Calibri" w:hAnsi="Calibri"/>
                <w:sz w:val="22"/>
                <w:szCs w:val="22"/>
              </w:rPr>
              <w:t xml:space="preserve">P1, P2 and P8 are operator-only. A general pediatric cardiologist is therefore scored on five items while an interventionist is scored on eight. These two percentages do not measure the same thing and must not be pooled into a single practice figure. Use demographic item 6 (percentage of clinical time on radiation-based procedures) to define the two groups.</w:t>
            </w:r>
          </w:p>
        </w:tc>
      </w:tr>
    </w:tbl>
    <w:p>
      <w:pPr>
        <w:spacing w:after="110"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P1.  </w:t>
      </w:r>
      <w:r>
        <w:rPr>
          <w:rFonts w:ascii="Calibri" w:cs="Calibri" w:eastAsia="Calibri" w:hAnsi="Calibri"/>
          <w:b/>
          <w:bCs/>
          <w:sz w:val="22"/>
          <w:szCs w:val="22"/>
        </w:rPr>
        <w:t xml:space="preserve">How often do you wear protective gear (lead apron, thyroid shield, or lead eyewear) during fluoroscopy-guided procedures?</w:t>
      </w:r>
      <w:r>
        <w:rPr>
          <w:rFonts w:ascii="Calibri" w:cs="Calibri" w:eastAsia="Calibri" w:hAnsi="Calibri"/>
          <w:i/>
          <w:iCs/>
          <w:color w:val="C00000"/>
          <w:sz w:val="22"/>
          <w:szCs w:val="22"/>
        </w:rPr>
        <w:t xml:space="preserve">   [operator-only]</w:t>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P2.  </w:t>
      </w:r>
      <w:r>
        <w:rPr>
          <w:rFonts w:ascii="Calibri" w:cs="Calibri" w:eastAsia="Calibri" w:hAnsi="Calibri"/>
          <w:b/>
          <w:bCs/>
          <w:sz w:val="22"/>
          <w:szCs w:val="22"/>
        </w:rPr>
        <w:t xml:space="preserve">How often do you wear a personal radiation dosimeter badge during procedures?</w:t>
      </w:r>
      <w:r>
        <w:rPr>
          <w:rFonts w:ascii="Calibri" w:cs="Calibri" w:eastAsia="Calibri" w:hAnsi="Calibri"/>
          <w:i/>
          <w:iCs/>
          <w:color w:val="C00000"/>
          <w:sz w:val="22"/>
          <w:szCs w:val="22"/>
        </w:rPr>
        <w:t xml:space="preserve">   [operator-only]</w:t>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P3.  </w:t>
      </w:r>
      <w:r>
        <w:rPr>
          <w:rFonts w:ascii="Calibri" w:cs="Calibri" w:eastAsia="Calibri" w:hAnsi="Calibri"/>
          <w:b/>
          <w:bCs/>
          <w:sz w:val="22"/>
          <w:szCs w:val="22"/>
        </w:rPr>
        <w:t xml:space="preserve">How often do you apply tight collimation to limit the X-ray field to the area of immediate interest, or discuss excessive collimation with the technologist?</w:t>
      </w:r>
      <w:r>
        <w:rPr>
          <w:rFonts w:ascii="Calibri" w:cs="Calibri" w:eastAsia="Calibri" w:hAnsi="Calibri"/>
          <w:i/>
          <w:iCs/>
          <w:color w:val="C00000"/>
          <w:sz w:val="22"/>
          <w:szCs w:val="22"/>
        </w:rPr>
        <w:t xml:space="preserve"/>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P4.  </w:t>
      </w:r>
      <w:r>
        <w:rPr>
          <w:rFonts w:ascii="Calibri" w:cs="Calibri" w:eastAsia="Calibri" w:hAnsi="Calibri"/>
          <w:b/>
          <w:bCs/>
          <w:sz w:val="22"/>
          <w:szCs w:val="22"/>
        </w:rPr>
        <w:t xml:space="preserve">When ordering or reviewing a pediatric cardiac CT, how often do you verify that a weight/size-appropriate low-dose protocol is selected?</w:t>
      </w:r>
      <w:r>
        <w:rPr>
          <w:rFonts w:ascii="Calibri" w:cs="Calibri" w:eastAsia="Calibri" w:hAnsi="Calibri"/>
          <w:i/>
          <w:iCs/>
          <w:color w:val="C00000"/>
          <w:sz w:val="22"/>
          <w:szCs w:val="22"/>
        </w:rPr>
        <w:t xml:space="preserve"/>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P5.  </w:t>
      </w:r>
      <w:r>
        <w:rPr>
          <w:rFonts w:ascii="Calibri" w:cs="Calibri" w:eastAsia="Calibri" w:hAnsi="Calibri"/>
          <w:b/>
          <w:bCs/>
          <w:sz w:val="22"/>
          <w:szCs w:val="22"/>
        </w:rPr>
        <w:t xml:space="preserve">Before ordering repeat imaging for children with complex CHD, how often do you actively consider their prior cumulative radiation exposure?</w:t>
      </w:r>
      <w:r>
        <w:rPr>
          <w:rFonts w:ascii="Calibri" w:cs="Calibri" w:eastAsia="Calibri" w:hAnsi="Calibri"/>
          <w:i/>
          <w:iCs/>
          <w:color w:val="C00000"/>
          <w:sz w:val="22"/>
          <w:szCs w:val="22"/>
        </w:rPr>
        <w:t xml:space="preserve"/>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P6.  </w:t>
      </w:r>
      <w:r>
        <w:rPr>
          <w:rFonts w:ascii="Calibri" w:cs="Calibri" w:eastAsia="Calibri" w:hAnsi="Calibri"/>
          <w:b/>
          <w:bCs/>
          <w:sz w:val="22"/>
          <w:szCs w:val="22"/>
        </w:rPr>
        <w:t xml:space="preserve">How often do you communicate radiation-related risks and benefits with patients and their families prior to procedures?</w:t>
      </w:r>
      <w:r>
        <w:rPr>
          <w:rFonts w:ascii="Calibri" w:cs="Calibri" w:eastAsia="Calibri" w:hAnsi="Calibri"/>
          <w:i/>
          <w:iCs/>
          <w:color w:val="C00000"/>
          <w:sz w:val="22"/>
          <w:szCs w:val="22"/>
        </w:rPr>
        <w:t xml:space="preserve"/>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P7.  </w:t>
      </w:r>
      <w:r>
        <w:rPr>
          <w:rFonts w:ascii="Calibri" w:cs="Calibri" w:eastAsia="Calibri" w:hAnsi="Calibri"/>
          <w:b/>
          <w:bCs/>
          <w:sz w:val="22"/>
          <w:szCs w:val="22"/>
        </w:rPr>
        <w:t xml:space="preserve">How often do you participate in departmental or institutional radiation dose audit or benchmarking activities?</w:t>
      </w:r>
      <w:r>
        <w:rPr>
          <w:rFonts w:ascii="Calibri" w:cs="Calibri" w:eastAsia="Calibri" w:hAnsi="Calibri"/>
          <w:i/>
          <w:iCs/>
          <w:color w:val="C00000"/>
          <w:sz w:val="22"/>
          <w:szCs w:val="22"/>
        </w:rPr>
        <w:t xml:space="preserve"/>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P8.  </w:t>
      </w:r>
      <w:r>
        <w:rPr>
          <w:rFonts w:ascii="Calibri" w:cs="Calibri" w:eastAsia="Calibri" w:hAnsi="Calibri"/>
          <w:b/>
          <w:bCs/>
          <w:sz w:val="22"/>
          <w:szCs w:val="22"/>
        </w:rPr>
        <w:t xml:space="preserve">How often do you take deliberate steps to reduce your own occupational radiation exposure (e.g. using protective equipment, optimizing procedural positioning, or requesting a radiation safety assessment)?</w:t>
      </w:r>
      <w:r>
        <w:rPr>
          <w:rFonts w:ascii="Calibri" w:cs="Calibri" w:eastAsia="Calibri" w:hAnsi="Calibri"/>
          <w:i/>
          <w:iCs/>
          <w:color w:val="C00000"/>
          <w:sz w:val="22"/>
          <w:szCs w:val="22"/>
        </w:rPr>
        <w:t xml:space="preserve">   [operator-only]</w:t>
      </w:r>
    </w:p>
    <w:p>
      <w:pPr>
        <w:spacing w:after="130" w:line="264"/>
      </w:pPr>
      <w:r>
        <w:rPr>
          <w:rFonts w:ascii="Calibri" w:cs="Calibri" w:eastAsia="Calibri" w:hAnsi="Calibri"/>
          <w:sz w:val="22"/>
          <w:szCs w:val="22"/>
        </w:rPr>
        <w:t xml:space="preserve">        □ Always     □ Usually     □ Sometimes     □ Rarely     □ Never     □ N/A</w:t>
      </w:r>
    </w:p>
    <w:p>
      <w:pPr>
        <w:spacing w:after="110" w:line="264"/>
      </w:pPr>
      <w:r>
        <w:rPr>
          <w:rFonts w:ascii="Calibri" w:cs="Calibri" w:eastAsia="Calibri" w:hAnsi="Calibri"/>
          <w:sz w:val="22"/>
          <w:szCs w:val="22"/>
        </w:rPr>
        <w:t xml:space="preserve"/>
      </w:r>
    </w:p>
    <w:p>
      <w:pPr>
        <w:spacing w:after="110" w:line="264"/>
        <w:jc w:val="center"/>
      </w:pPr>
      <w:r>
        <w:rPr>
          <w:rFonts w:ascii="Calibri" w:cs="Calibri" w:eastAsia="Calibri" w:hAnsi="Calibri"/>
          <w:b/>
          <w:bCs/>
          <w:sz w:val="22"/>
          <w:szCs w:val="22"/>
        </w:rPr>
        <w:t xml:space="preserve">END OF QUESTIONNAIRE — Thank you for your participation.</w:t>
      </w:r>
    </w:p>
    <w:p>
      <w:r>
        <w:br w:type="page"/>
      </w:r>
    </w:p>
    <w:p>
      <w:pPr>
        <w:pStyle w:val="Heading1"/>
        <w:spacing w:after="130" w:before="280"/>
      </w:pPr>
      <w:r>
        <w:rPr>
          <w:rFonts w:ascii="Calibri" w:cs="Calibri" w:eastAsia="Calibri" w:hAnsi="Calibri"/>
          <w:b/>
          <w:bCs/>
          <w:color w:val="1F3864"/>
          <w:sz w:val="28"/>
          <w:szCs w:val="28"/>
        </w:rPr>
        <w:t xml:space="preserve">Scoring and Analysis Guide (Research Team Only)</w:t>
      </w:r>
    </w:p>
    <w:p>
      <w:pPr>
        <w:pStyle w:val="Heading2"/>
        <w:spacing w:after="110" w:before="220"/>
      </w:pPr>
      <w:r>
        <w:rPr>
          <w:rFonts w:ascii="Calibri" w:cs="Calibri" w:eastAsia="Calibri" w:hAnsi="Calibri"/>
          <w:b/>
          <w:bCs/>
          <w:color w:val="2E74B5"/>
          <w:sz w:val="24"/>
          <w:szCs w:val="24"/>
        </w:rPr>
        <w:t xml:space="preserve">1. Knowledge score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400"/>
        <w:gridCol w:w="2426"/>
      </w:tblGrid>
      <w:tr>
        <w:trPr>
          <w:tblHeader/>
        </w:trPr>
        <w:tc>
          <w:tcPr>
            <w:tcW w:type="dxa" w:w="32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Component</w:t>
            </w:r>
          </w:p>
        </w:tc>
        <w:tc>
          <w:tcPr>
            <w:tcW w:type="dxa" w:w="34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Items</w:t>
            </w:r>
          </w:p>
        </w:tc>
        <w:tc>
          <w:tcPr>
            <w:tcW w:type="dxa" w:w="2426"/>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Points</w:t>
            </w:r>
          </w:p>
        </w:tc>
      </w:tr>
      <w:tr>
        <w:tc>
          <w:tcPr>
            <w:tcW w:type="dxa" w:w="32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Single-best-answer</w:t>
            </w:r>
          </w:p>
        </w:tc>
        <w:tc>
          <w:tcPr>
            <w:tcW w:type="dxa" w:w="34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K1 to K10</w:t>
            </w:r>
          </w:p>
        </w:tc>
        <w:tc>
          <w:tcPr>
            <w:tcW w:type="dxa" w:w="24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10</w:t>
            </w:r>
          </w:p>
        </w:tc>
      </w:tr>
      <w:tr>
        <w:tc>
          <w:tcPr>
            <w:tcW w:type="dxa" w:w="3200"/>
            <w:shd w:fill="F2F2F2"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True / False set</w:t>
            </w:r>
          </w:p>
        </w:tc>
        <w:tc>
          <w:tcPr>
            <w:tcW w:type="dxa" w:w="34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K11a to K11d</w:t>
            </w:r>
          </w:p>
        </w:tc>
        <w:tc>
          <w:tcPr>
            <w:tcW w:type="dxa" w:w="24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4</w:t>
            </w:r>
          </w:p>
        </w:tc>
      </w:tr>
      <w:tr>
        <w:tc>
          <w:tcPr>
            <w:tcW w:type="dxa" w:w="32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Total</w:t>
            </w:r>
          </w:p>
        </w:tc>
        <w:tc>
          <w:tcPr>
            <w:tcW w:type="dxa" w:w="34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
            </w:r>
          </w:p>
        </w:tc>
        <w:tc>
          <w:tcPr>
            <w:tcW w:type="dxa" w:w="24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14</w:t>
            </w:r>
          </w:p>
        </w:tc>
      </w:tr>
    </w:tbl>
    <w:p>
      <w:pPr>
        <w:spacing w:after="110" w:line="264"/>
      </w:pPr>
      <w:r>
        <w:rPr>
          <w:rFonts w:ascii="Calibri" w:cs="Calibri" w:eastAsia="Calibri" w:hAnsi="Calibri"/>
          <w:sz w:val="22"/>
          <w:szCs w:val="22"/>
        </w:rPr>
        <w:t xml:space="preserve"/>
      </w:r>
    </w:p>
    <w:p>
      <w:pPr>
        <w:spacing w:after="110" w:line="264"/>
      </w:pPr>
      <w:r>
        <w:rPr>
          <w:rFonts w:ascii="Calibri" w:cs="Calibri" w:eastAsia="Calibri" w:hAnsi="Calibri"/>
          <w:sz w:val="22"/>
          <w:szCs w:val="22"/>
        </w:rPr>
        <w:t xml:space="preserve">Bands: Good = 12 or more (≥ 80%); Moderate = 9 to 11 (60–80%); Poor = below 9 (&lt; 60%). These now agree with the stated percentages — in the previous draft "Good &gt; 12" excluded a score of 12, which is 86%.</w:t>
      </w:r>
    </w:p>
    <w:p>
      <w:pPr>
        <w:pStyle w:val="Heading2"/>
        <w:spacing w:after="110" w:before="220"/>
      </w:pPr>
      <w:r>
        <w:rPr>
          <w:rFonts w:ascii="Calibri" w:cs="Calibri" w:eastAsia="Calibri" w:hAnsi="Calibri"/>
          <w:b/>
          <w:bCs/>
          <w:color w:val="2E74B5"/>
          <w:sz w:val="24"/>
          <w:szCs w:val="24"/>
        </w:rPr>
        <w:t xml:space="preserve">2. Attitude score</w:t>
      </w:r>
    </w:p>
    <w:p>
      <w:pPr>
        <w:spacing w:after="110" w:line="264"/>
      </w:pPr>
      <w:r>
        <w:rPr>
          <w:rFonts w:ascii="Calibri" w:cs="Calibri" w:eastAsia="Calibri" w:hAnsi="Calibri"/>
          <w:sz w:val="22"/>
          <w:szCs w:val="22"/>
        </w:rPr>
        <w:t xml:space="preserve">Nine items (A1 to A9), each 1–5, total range 9–45. Reverse-score A8 only: 1→5, 2→4, 3→3, 4→2, 5→1. Bands: Good = 36 or more; Moderate = 27 to 35; Poor = below 27.</w:t>
      </w:r>
    </w:p>
    <w:p>
      <w:pPr>
        <w:pStyle w:val="Heading2"/>
        <w:spacing w:after="110" w:before="220"/>
      </w:pPr>
      <w:r>
        <w:rPr>
          <w:rFonts w:ascii="Calibri" w:cs="Calibri" w:eastAsia="Calibri" w:hAnsi="Calibri"/>
          <w:b/>
          <w:bCs/>
          <w:color w:val="2E74B5"/>
          <w:sz w:val="24"/>
          <w:szCs w:val="24"/>
        </w:rPr>
        <w:t xml:space="preserve">3. Practice score</w:t>
      </w:r>
    </w:p>
    <w:p>
      <w:pPr>
        <w:spacing w:after="110" w:line="264"/>
      </w:pPr>
      <w:r>
        <w:rPr>
          <w:rFonts w:ascii="Calibri" w:cs="Calibri" w:eastAsia="Calibri" w:hAnsi="Calibri"/>
          <w:sz w:val="22"/>
          <w:szCs w:val="22"/>
        </w:rPr>
        <w:t xml:space="preserve">Eight items (P1 to P8), all on the same Always-to-Never scale, scored 4/3/2/1/0. N/A excluded from the denominator. Report as a percentage. Bands: Good ≥ 80%; Moderate 60–79%; Poor &lt; 60%. Report the referrer group and the operator group as two separate figures.</w:t>
      </w:r>
    </w:p>
    <w:p>
      <w:pPr>
        <w:pStyle w:val="Heading2"/>
        <w:spacing w:after="110" w:before="220"/>
      </w:pPr>
      <w:r>
        <w:rPr>
          <w:rFonts w:ascii="Calibri" w:cs="Calibri" w:eastAsia="Calibri" w:hAnsi="Calibri"/>
          <w:b/>
          <w:bCs/>
          <w:color w:val="2E74B5"/>
          <w:sz w:val="24"/>
          <w:szCs w:val="24"/>
        </w:rPr>
        <w:t xml:space="preserve">4. Reliability testing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3000"/>
        <w:gridCol w:w="3026"/>
      </w:tblGrid>
      <w:tr>
        <w:trPr>
          <w:tblHeader/>
        </w:trPr>
        <w:tc>
          <w:tcPr>
            <w:tcW w:type="dxa" w:w="30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Domain</w:t>
            </w:r>
          </w:p>
        </w:tc>
        <w:tc>
          <w:tcPr>
            <w:tcW w:type="dxa" w:w="30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Statistic</w:t>
            </w:r>
          </w:p>
        </w:tc>
        <w:tc>
          <w:tcPr>
            <w:tcW w:type="dxa" w:w="3026"/>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Threshold</w:t>
            </w:r>
          </w:p>
        </w:tc>
      </w:tr>
      <w:tr>
        <w:tc>
          <w:tcPr>
            <w:tcW w:type="dxa" w:w="30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Knowledge (binary items)</w:t>
            </w:r>
          </w:p>
        </w:tc>
        <w:tc>
          <w:tcPr>
            <w:tcW w:type="dxa" w:w="30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KR-20</w:t>
            </w:r>
          </w:p>
        </w:tc>
        <w:tc>
          <w:tcPr>
            <w:tcW w:type="dxa" w:w="3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 0.70</w:t>
            </w:r>
          </w:p>
        </w:tc>
      </w:tr>
      <w:tr>
        <w:tc>
          <w:tcPr>
            <w:tcW w:type="dxa" w:w="3000"/>
            <w:shd w:fill="F2F2F2"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Attitude</w:t>
            </w:r>
          </w:p>
        </w:tc>
        <w:tc>
          <w:tcPr>
            <w:tcW w:type="dxa" w:w="30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Cronbach’s α</w:t>
            </w:r>
          </w:p>
        </w:tc>
        <w:tc>
          <w:tcPr>
            <w:tcW w:type="dxa" w:w="30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 0.70</w:t>
            </w:r>
          </w:p>
        </w:tc>
      </w:tr>
      <w:tr>
        <w:tc>
          <w:tcPr>
            <w:tcW w:type="dxa" w:w="30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Practice</w:t>
            </w:r>
          </w:p>
        </w:tc>
        <w:tc>
          <w:tcPr>
            <w:tcW w:type="dxa" w:w="30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Cronbach’s α</w:t>
            </w:r>
          </w:p>
        </w:tc>
        <w:tc>
          <w:tcPr>
            <w:tcW w:type="dxa" w:w="3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 0.70</w:t>
            </w:r>
          </w:p>
        </w:tc>
      </w:tr>
    </w:tbl>
    <w:p>
      <w:pPr>
        <w:spacing w:after="110" w:line="264"/>
      </w:pPr>
      <w:r>
        <w:rPr>
          <w:rFonts w:ascii="Calibri" w:cs="Calibri" w:eastAsia="Calibri" w:hAnsi="Calibri"/>
          <w:sz w:val="22"/>
          <w:szCs w:val="22"/>
        </w:rPr>
        <w:t xml:space="preserve"/>
      </w:r>
    </w:p>
    <w:p>
      <w:pPr>
        <w:spacing w:after="110" w:line="264"/>
      </w:pPr>
      <w:r>
        <w:rPr>
          <w:rFonts w:ascii="Calibri" w:cs="Calibri" w:eastAsia="Calibri" w:hAnsi="Calibri"/>
          <w:sz w:val="22"/>
          <w:szCs w:val="22"/>
        </w:rPr>
        <w:t xml:space="preserve">Report item-total correlations and identify items that substantially reduce alpha; consider removal where r &lt; 0.20 and alpha improves on deletion. Because several knowledge items are new in v4, item difficulty and discrimination indices should be computed at the pilot stage before the main analysis is run.</w:t>
      </w:r>
    </w:p>
    <w:p>
      <w:pPr>
        <w:pStyle w:val="Heading2"/>
        <w:spacing w:after="110" w:before="220"/>
      </w:pPr>
      <w:r>
        <w:rPr>
          <w:rFonts w:ascii="Calibri" w:cs="Calibri" w:eastAsia="Calibri" w:hAnsi="Calibri"/>
          <w:b/>
          <w:bCs/>
          <w:color w:val="2E74B5"/>
          <w:sz w:val="24"/>
          <w:szCs w:val="24"/>
        </w:rPr>
        <w:t xml:space="preserve">5. Construct validity and subgroup comparison</w:t>
      </w:r>
    </w:p>
    <w:p>
      <w:pPr>
        <w:spacing w:after="110" w:line="264"/>
      </w:pPr>
      <w:r>
        <w:rPr>
          <w:rFonts w:ascii="Calibri" w:cs="Calibri" w:eastAsia="Calibri" w:hAnsi="Calibri"/>
          <w:sz w:val="22"/>
          <w:szCs w:val="22"/>
        </w:rPr>
        <w:t xml:space="preserve">The planned primary comparison is between doctors who order radiation-based studies and those who perform them, defined by demographic item 6. Compare the two groups on knowledge, attitude, and the five non-operator practice items, adjusting for years of experience and for recency of formal radiation safety training. Given the expected sample size, run factor analysis per subscale rather than as one pooled model across all 31 items. Report the eligible population and the response rate separately for each centre.</w:t>
      </w:r>
    </w:p>
    <w:p>
      <w:pPr>
        <w:spacing w:after="110" w:line="264"/>
      </w:pPr>
      <w:r>
        <w:rPr>
          <w:rFonts w:ascii="Calibri" w:cs="Calibri" w:eastAsia="Calibri" w:hAnsi="Calibri"/>
          <w:sz w:val="22"/>
          <w:szCs w:val="22"/>
        </w:rPr>
        <w:t xml:space="preserve"/>
      </w:r>
    </w:p>
    <w:tbl>
      <w:tblPr>
        <w:tblW w:type="dxa" w:w="9026"/>
        <w:tblBorders>
          <w:top w:val="single" w:color="70AD47" w:sz="4"/>
          <w:left w:val="single" w:color="70AD47" w:sz="4"/>
          <w:bottom w:val="single" w:color="70AD47" w:sz="4"/>
          <w:right w:val="single" w:color="70AD47" w:sz="4"/>
          <w:insideH w:val="single" w:color="70AD47" w:sz="4"/>
          <w:insideV w:val="single" w:color="70AD47" w:sz="4"/>
        </w:tblBorders>
      </w:tblPr>
      <w:tblGrid>
        <w:gridCol w:w="9026"/>
      </w:tblGrid>
      <w:tr>
        <w:tc>
          <w:tcPr>
            <w:tcW w:type="dxa" w:w="9026"/>
            <w:shd w:fill="E2EFDA"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Why this comparison matters.  </w:t>
            </w:r>
            <w:r>
              <w:rPr>
                <w:rFonts w:ascii="Calibri" w:cs="Calibri" w:eastAsia="Calibri" w:hAnsi="Calibri"/>
                <w:sz w:val="22"/>
                <w:szCs w:val="22"/>
              </w:rPr>
              <w:t xml:space="preserve">Under ICRP, justification of an examination is the referring physician’s responsibility as much as the operator’s. Asking whether the doctors who order pediatric radiation-based imaging understand its dose implications as well as those who perform it is a more original question than a further survey of operators, and the new justification item (K9) supports it directly.</w:t>
            </w:r>
          </w:p>
        </w:tc>
      </w:tr>
    </w:tbl>
    <w:p>
      <w:pPr>
        <w:pStyle w:val="Heading2"/>
        <w:spacing w:after="110" w:before="220"/>
      </w:pPr>
      <w:r>
        <w:rPr>
          <w:rFonts w:ascii="Calibri" w:cs="Calibri" w:eastAsia="Calibri" w:hAnsi="Calibri"/>
          <w:b/>
          <w:bCs/>
          <w:color w:val="2E74B5"/>
          <w:sz w:val="24"/>
          <w:szCs w:val="24"/>
        </w:rPr>
        <w:t xml:space="preserve">6. Content Validity Index (CVI) — pilot phase</w:t>
      </w:r>
    </w:p>
    <w:p>
      <w:pPr>
        <w:spacing w:after="110" w:line="264"/>
      </w:pPr>
      <w:r>
        <w:rPr>
          <w:rFonts w:ascii="Calibri" w:cs="Calibri" w:eastAsia="Calibri" w:hAnsi="Calibri"/>
          <w:sz w:val="22"/>
          <w:szCs w:val="22"/>
        </w:rPr>
        <w:t xml:space="preserve">Rate each item on a 4-point scale (1 = not relevant, 2 = somewhat relevant, 3 = relevant, 4 = highly relevant). I-CVI = number of experts rating the item 3 or 4 divided by the number of experts. S-CVI/Ave = the mean of all I-CVIs. Threshold I-CVI ≥ 0.78. Items below threshold are revised or removed after a Delphi round. The seven items rewritten or replaced in v4 must go through this step before the main distribution.</w:t>
      </w:r>
    </w:p>
    <w:p>
      <w:pPr>
        <w:pStyle w:val="Heading2"/>
        <w:spacing w:after="110" w:before="220"/>
      </w:pPr>
      <w:r>
        <w:rPr>
          <w:rFonts w:ascii="Calibri" w:cs="Calibri" w:eastAsia="Calibri" w:hAnsi="Calibri"/>
          <w:b/>
          <w:bCs/>
          <w:color w:val="2E74B5"/>
          <w:sz w:val="24"/>
          <w:szCs w:val="24"/>
        </w:rPr>
        <w:t xml:space="preserve">7. Changes applied in v4.0</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3900"/>
        <w:gridCol w:w="4026"/>
      </w:tblGrid>
      <w:tr>
        <w:trPr>
          <w:tblHeader/>
        </w:trPr>
        <w:tc>
          <w:tcPr>
            <w:tcW w:type="dxa" w:w="11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Item</w:t>
            </w:r>
          </w:p>
        </w:tc>
        <w:tc>
          <w:tcPr>
            <w:tcW w:type="dxa" w:w="39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Change</w:t>
            </w:r>
          </w:p>
        </w:tc>
        <w:tc>
          <w:tcPr>
            <w:tcW w:type="dxa" w:w="4026"/>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Reason</w:t>
            </w:r>
          </w:p>
        </w:tc>
      </w:tr>
      <w:tr>
        <w:tc>
          <w:tcPr>
            <w:tcW w:type="dxa" w:w="11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K2</w:t>
            </w:r>
          </w:p>
        </w:tc>
        <w:tc>
          <w:tcPr>
            <w:tcW w:type="dxa" w:w="39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Rewritten as a combination item including nuclear imaging; the word "only" removed</w:t>
            </w:r>
          </w:p>
        </w:tc>
        <w:tc>
          <w:tcPr>
            <w:tcW w:type="dxa" w:w="4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Previously answerable without specific knowledge; contained a banned option word</w:t>
            </w:r>
          </w:p>
        </w:tc>
      </w:tr>
      <w:tr>
        <w:tc>
          <w:tcPr>
            <w:tcW w:type="dxa" w:w="1100"/>
            <w:shd w:fill="F2F2F2"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K3</w:t>
            </w:r>
          </w:p>
        </w:tc>
        <w:tc>
          <w:tcPr>
            <w:tcW w:type="dxa" w:w="39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Options rebalanced to similar length</w:t>
            </w:r>
          </w:p>
        </w:tc>
        <w:tc>
          <w:tcPr>
            <w:tcW w:type="dxa" w:w="40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The correct option was the longest and most detailed, which cues the answer</w:t>
            </w:r>
          </w:p>
        </w:tc>
      </w:tr>
      <w:tr>
        <w:tc>
          <w:tcPr>
            <w:tcW w:type="dxa" w:w="11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K4</w:t>
            </w:r>
          </w:p>
        </w:tc>
        <w:tc>
          <w:tcPr>
            <w:tcW w:type="dxa" w:w="39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Rewritten with numeric chest-radiograph bands</w:t>
            </w:r>
          </w:p>
        </w:tc>
        <w:tc>
          <w:tcPr>
            <w:tcW w:type="dxa" w:w="4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"Much lower / Similar / Very Much higher" removed; the old options (c) and (d) both described a higher dose, so two answers were defensible</w:t>
            </w:r>
          </w:p>
        </w:tc>
      </w:tr>
      <w:tr>
        <w:tc>
          <w:tcPr>
            <w:tcW w:type="dxa" w:w="1100"/>
            <w:shd w:fill="F2F2F2"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K5</w:t>
            </w:r>
          </w:p>
        </w:tc>
        <w:tc>
          <w:tcPr>
            <w:tcW w:type="dxa" w:w="39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Replaced with an inverse-square-law item on doubling distance</w:t>
            </w:r>
          </w:p>
        </w:tc>
        <w:tc>
          <w:tcPr>
            <w:tcW w:type="dxa" w:w="40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The old item’s answer was "combine everything", which is answerable by logic alone</w:t>
            </w:r>
          </w:p>
        </w:tc>
      </w:tr>
      <w:tr>
        <w:tc>
          <w:tcPr>
            <w:tcW w:type="dxa" w:w="11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K6</w:t>
            </w:r>
          </w:p>
        </w:tc>
        <w:tc>
          <w:tcPr>
            <w:tcW w:type="dxa" w:w="39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Distractors replaced with genuine misconceptions</w:t>
            </w:r>
          </w:p>
        </w:tc>
        <w:tc>
          <w:tcPr>
            <w:tcW w:type="dxa" w:w="4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Two of the old options were self-evidently wrong</w:t>
            </w:r>
          </w:p>
        </w:tc>
      </w:tr>
      <w:tr>
        <w:tc>
          <w:tcPr>
            <w:tcW w:type="dxa" w:w="1100"/>
            <w:shd w:fill="F2F2F2"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K8</w:t>
            </w:r>
          </w:p>
        </w:tc>
        <w:tc>
          <w:tcPr>
            <w:tcW w:type="dxa" w:w="39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All four options are now real campaigns (Image Gently, Image Wisely, EuroSafe Imaging, Choosing Wisely)</w:t>
            </w:r>
          </w:p>
        </w:tc>
        <w:tc>
          <w:tcPr>
            <w:tcW w:type="dxa" w:w="40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"ALARA Only" contained a banned word and one distractor was invented</w:t>
            </w:r>
          </w:p>
        </w:tc>
      </w:tr>
      <w:tr>
        <w:tc>
          <w:tcPr>
            <w:tcW w:type="dxa" w:w="11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K9</w:t>
            </w:r>
          </w:p>
        </w:tc>
        <w:tc>
          <w:tcPr>
            <w:tcW w:type="dxa" w:w="39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Distractors now describe optimization and patient dose limits</w:t>
            </w:r>
          </w:p>
        </w:tc>
        <w:tc>
          <w:tcPr>
            <w:tcW w:type="dxa" w:w="4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The old distractors were unethical or absurd, so the item was answerable by common sense rather than by understanding justification</w:t>
            </w:r>
          </w:p>
        </w:tc>
      </w:tr>
      <w:tr>
        <w:tc>
          <w:tcPr>
            <w:tcW w:type="dxa" w:w="1100"/>
            <w:shd w:fill="F2F2F2"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K10</w:t>
            </w:r>
          </w:p>
        </w:tc>
        <w:tc>
          <w:tcPr>
            <w:tcW w:type="dxa" w:w="39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"Immediate arrhythmia" replaced with plausible alternatives</w:t>
            </w:r>
          </w:p>
        </w:tc>
        <w:tc>
          <w:tcPr>
            <w:tcW w:type="dxa" w:w="40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The old option was a throwaway that no respondent would select</w:t>
            </w:r>
          </w:p>
        </w:tc>
      </w:tr>
      <w:tr>
        <w:tc>
          <w:tcPr>
            <w:tcW w:type="dxa" w:w="11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K11b</w:t>
            </w:r>
          </w:p>
        </w:tc>
        <w:tc>
          <w:tcPr>
            <w:tcW w:type="dxa" w:w="39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Replaced with an item on whether ICRP occupational limits apply to patients</w:t>
            </w:r>
          </w:p>
        </w:tc>
        <w:tc>
          <w:tcPr>
            <w:tcW w:type="dxa" w:w="4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The old statement (MRI delivers radiation like CT) was trivial and duplicated K2</w:t>
            </w:r>
          </w:p>
        </w:tc>
      </w:tr>
      <w:tr>
        <w:tc>
          <w:tcPr>
            <w:tcW w:type="dxa" w:w="1100"/>
            <w:shd w:fill="F2F2F2"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K11c</w:t>
            </w:r>
          </w:p>
        </w:tc>
        <w:tc>
          <w:tcPr>
            <w:tcW w:type="dxa" w:w="39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Replaced with an item on germline DNA-repair mutations</w:t>
            </w:r>
          </w:p>
        </w:tc>
        <w:tc>
          <w:tcPr>
            <w:tcW w:type="dxa" w:w="40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The old statement (echocardiography is non-ionizing) was trivial and duplicated K2 and K11b</w:t>
            </w:r>
          </w:p>
        </w:tc>
      </w:tr>
      <w:tr>
        <w:tc>
          <w:tcPr>
            <w:tcW w:type="dxa" w:w="11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K11d</w:t>
            </w:r>
          </w:p>
        </w:tc>
        <w:tc>
          <w:tcPr>
            <w:tcW w:type="dxa" w:w="39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Stray full stop removed</w:t>
            </w:r>
          </w:p>
        </w:tc>
        <w:tc>
          <w:tcPr>
            <w:tcW w:type="dxa" w:w="4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Text error</w:t>
            </w:r>
          </w:p>
        </w:tc>
      </w:tr>
      <w:tr>
        <w:tc>
          <w:tcPr>
            <w:tcW w:type="dxa" w:w="1100"/>
            <w:shd w:fill="F2F2F2"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A1–A9</w:t>
            </w:r>
          </w:p>
        </w:tc>
        <w:tc>
          <w:tcPr>
            <w:tcW w:type="dxa" w:w="39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1–5 scale now printed beneath every item</w:t>
            </w:r>
          </w:p>
        </w:tc>
        <w:tc>
          <w:tcPr>
            <w:tcW w:type="dxa" w:w="40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The previous draft printed the statements with no answer boxes, so Section III would have returned blank</w:t>
            </w:r>
          </w:p>
        </w:tc>
      </w:tr>
      <w:tr>
        <w:tc>
          <w:tcPr>
            <w:tcW w:type="dxa" w:w="11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A5</w:t>
            </w:r>
          </w:p>
        </w:tc>
        <w:tc>
          <w:tcPr>
            <w:tcW w:type="dxa" w:w="39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Extended to "perform, supervise, or refer patients for"</w:t>
            </w:r>
          </w:p>
        </w:tc>
        <w:tc>
          <w:tcPr>
            <w:tcW w:type="dxa" w:w="4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Non-procedural respondents could not otherwise answer it meaningfully — please confirm or revert</w:t>
            </w:r>
          </w:p>
        </w:tc>
      </w:tr>
      <w:tr>
        <w:tc>
          <w:tcPr>
            <w:tcW w:type="dxa" w:w="1100"/>
            <w:shd w:fill="F2F2F2"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P1–P8</w:t>
            </w:r>
          </w:p>
        </w:tc>
        <w:tc>
          <w:tcPr>
            <w:tcW w:type="dxa" w:w="39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Always / Usually / Sometimes / Rarely / Never / N-A printed beneath every item</w:t>
            </w:r>
          </w:p>
        </w:tc>
        <w:tc>
          <w:tcPr>
            <w:tcW w:type="dxa" w:w="40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P7 previously had no response options at all</w:t>
            </w:r>
          </w:p>
        </w:tc>
      </w:tr>
      <w:tr>
        <w:tc>
          <w:tcPr>
            <w:tcW w:type="dxa" w:w="11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P scoring</w:t>
            </w:r>
          </w:p>
        </w:tc>
        <w:tc>
          <w:tcPr>
            <w:tcW w:type="dxa" w:w="39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Duplicated P8 rules removed; one uniform scale for all eight items</w:t>
            </w:r>
          </w:p>
        </w:tc>
        <w:tc>
          <w:tcPr>
            <w:tcW w:type="dxa" w:w="4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The old rules named P8 twice and used "Regularly / Occasionally", options that appear on no item</w:t>
            </w:r>
          </w:p>
        </w:tc>
      </w:tr>
      <w:tr>
        <w:tc>
          <w:tcPr>
            <w:tcW w:type="dxa" w:w="1100"/>
            <w:shd w:fill="F2F2F2"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Demographic 6</w:t>
            </w:r>
          </w:p>
        </w:tc>
        <w:tc>
          <w:tcPr>
            <w:tcW w:type="dxa" w:w="39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Percentage of clinical time on radiation-based procedures restored</w:t>
            </w:r>
          </w:p>
        </w:tc>
        <w:tc>
          <w:tcPr>
            <w:tcW w:type="dxa" w:w="40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Cleanest way to separate referrers from operators, which is the study’s central comparison</w:t>
            </w:r>
          </w:p>
        </w:tc>
      </w:tr>
      <w:tr>
        <w:tc>
          <w:tcPr>
            <w:tcW w:type="dxa" w:w="11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Demographic 7</w:t>
            </w:r>
          </w:p>
        </w:tc>
        <w:tc>
          <w:tcPr>
            <w:tcW w:type="dxa" w:w="39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Reworded to "(select all that apply)"</w:t>
            </w:r>
          </w:p>
        </w:tc>
        <w:tc>
          <w:tcPr>
            <w:tcW w:type="dxa" w:w="4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Item 8 begins "If yes" but item 7 offered no plain Yes</w:t>
            </w:r>
          </w:p>
        </w:tc>
      </w:tr>
      <w:tr>
        <w:tc>
          <w:tcPr>
            <w:tcW w:type="dxa" w:w="1100"/>
            <w:shd w:fill="F2F2F2"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Demographic 4</w:t>
            </w:r>
          </w:p>
        </w:tc>
        <w:tc>
          <w:tcPr>
            <w:tcW w:type="dxa" w:w="39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"N\A" corrected to "N/A — still in training"</w:t>
            </w:r>
          </w:p>
        </w:tc>
        <w:tc>
          <w:tcPr>
            <w:tcW w:type="dxa" w:w="40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Text error, and clarifies who the option is for</w:t>
            </w:r>
          </w:p>
        </w:tc>
      </w:tr>
      <w:tr>
        <w:tc>
          <w:tcPr>
            <w:tcW w:type="dxa" w:w="11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Knowledge bands</w:t>
            </w:r>
          </w:p>
        </w:tc>
        <w:tc>
          <w:tcPr>
            <w:tcW w:type="dxa" w:w="39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Good corrected to 12 or more</w:t>
            </w:r>
          </w:p>
        </w:tc>
        <w:tc>
          <w:tcPr>
            <w:tcW w:type="dxa" w:w="4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"Good &gt; 12" excluded 12/14, which is 86% and above the stated 80% threshold</w:t>
            </w:r>
          </w:p>
        </w:tc>
      </w:tr>
      <w:tr>
        <w:tc>
          <w:tcPr>
            <w:tcW w:type="dxa" w:w="1100"/>
            <w:shd w:fill="F2F2F2"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Attitude guide</w:t>
            </w:r>
          </w:p>
        </w:tc>
        <w:tc>
          <w:tcPr>
            <w:tcW w:type="dxa" w:w="39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Corrected to nine items with a single cut-off rule</w:t>
            </w:r>
          </w:p>
        </w:tc>
        <w:tc>
          <w:tcPr>
            <w:tcW w:type="dxa" w:w="40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The guide said eight items, and Section III and the guide classified a score of 36 differently</w:t>
            </w:r>
          </w:p>
        </w:tc>
      </w:tr>
      <w:tr>
        <w:tc>
          <w:tcPr>
            <w:tcW w:type="dxa" w:w="1100"/>
            <w:shd w:fill="FFFFFF"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Analysis guide</w:t>
            </w:r>
          </w:p>
        </w:tc>
        <w:tc>
          <w:tcPr>
            <w:tcW w:type="dxa" w:w="39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Section 5 written; section 4 completed</w:t>
            </w:r>
          </w:p>
        </w:tc>
        <w:tc>
          <w:tcPr>
            <w:tcW w:type="dxa" w:w="4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The guide previously skipped from 4 to 6 and ended section 4 mid-sentence</w:t>
            </w:r>
          </w:p>
        </w:tc>
      </w:tr>
    </w:tbl>
    <w:p>
      <w:pPr>
        <w:pStyle w:val="Heading2"/>
        <w:spacing w:after="110" w:before="220"/>
      </w:pPr>
      <w:r>
        <w:rPr>
          <w:rFonts w:ascii="Calibri" w:cs="Calibri" w:eastAsia="Calibri" w:hAnsi="Calibri"/>
          <w:b/>
          <w:bCs/>
          <w:color w:val="2E74B5"/>
          <w:sz w:val="24"/>
          <w:szCs w:val="24"/>
        </w:rPr>
        <w:t xml:space="preserve">8. Open items requiring your decision</w:t>
      </w:r>
    </w:p>
    <w:p>
      <w:pPr>
        <w:spacing w:after="75" w:line="264"/>
      </w:pPr>
      <w:r>
        <w:rPr>
          <w:rFonts w:ascii="Calibri" w:cs="Calibri" w:eastAsia="Calibri" w:hAnsi="Calibri"/>
          <w:sz w:val="22"/>
          <w:szCs w:val="22"/>
        </w:rPr>
        <w:t xml:space="preserve">–  K4 answer band. The key is set at 100–300 chest-radiograph equivalents. This figure depends on whether a conventional or a modern dose-optimized protocol is assumed, and should be confirmed by the medical physicist against the protocols actually used at the participating centres before the key is finalized.</w:t>
      </w:r>
    </w:p>
    <w:p>
      <w:pPr>
        <w:spacing w:after="75" w:line="264"/>
      </w:pPr>
      <w:r>
        <w:rPr>
          <w:rFonts w:ascii="Calibri" w:cs="Calibri" w:eastAsia="Calibri" w:hAnsi="Calibri"/>
          <w:sz w:val="22"/>
          <w:szCs w:val="22"/>
        </w:rPr>
        <w:t xml:space="preserve">–  K1 has been kept unchanged. Its distractors are weak, but the item appears in most published radiation-safety surveys, so keeping it preserves comparability with the existing literature. Confirm you are content with this trade-off.</w:t>
      </w:r>
    </w:p>
    <w:p>
      <w:pPr>
        <w:spacing w:after="75" w:line="264"/>
      </w:pPr>
      <w:r>
        <w:rPr>
          <w:rFonts w:ascii="Calibri" w:cs="Calibri" w:eastAsia="Calibri" w:hAnsi="Calibri"/>
          <w:sz w:val="22"/>
          <w:szCs w:val="22"/>
        </w:rPr>
        <w:t xml:space="preserve">–  A5 was extended to include referral. Confirm or revert.</w:t>
      </w:r>
    </w:p>
    <w:p>
      <w:pPr>
        <w:spacing w:after="75" w:line="264"/>
      </w:pPr>
      <w:r>
        <w:rPr>
          <w:rFonts w:ascii="Calibri" w:cs="Calibri" w:eastAsia="Calibri" w:hAnsi="Calibri"/>
          <w:sz w:val="22"/>
          <w:szCs w:val="22"/>
        </w:rPr>
        <w:t xml:space="preserve">–  Study scope. The title now reads "in Saudi Arabia" and the participant text has been aligned to match, but all six listed centres are in Riyadh. Either add centres outside Riyadh or revert the title to "in Riyadh, Saudi Arabia".</w:t>
      </w:r>
    </w:p>
    <w:p>
      <w:pPr>
        <w:spacing w:after="75" w:line="264"/>
      </w:pPr>
      <w:r>
        <w:rPr>
          <w:rFonts w:ascii="Calibri" w:cs="Calibri" w:eastAsia="Calibri" w:hAnsi="Calibri"/>
          <w:sz w:val="22"/>
          <w:szCs w:val="22"/>
        </w:rPr>
        <w:t xml:space="preserve">–  The seven rewritten or replaced knowledge items need expert content validation (section 6) before the main distribution.</w:t>
      </w:r>
    </w:p>
    <w:p>
      <w:pPr>
        <w:spacing w:after="75" w:line="264"/>
      </w:pPr>
      <w:r>
        <w:rPr>
          <w:rFonts w:ascii="Calibri" w:cs="Calibri" w:eastAsia="Calibri" w:hAnsi="Calibri"/>
          <w:sz w:val="22"/>
          <w:szCs w:val="22"/>
        </w:rPr>
        <w:t xml:space="preserve">–  IRB approval number and Principal Investigator contact details are still placeholders.</w:t>
      </w:r>
    </w:p>
    <w:p>
      <w:pPr>
        <w:spacing w:after="75" w:line="264"/>
      </w:pPr>
      <w:r>
        <w:rPr>
          <w:rFonts w:ascii="Calibri" w:cs="Calibri" w:eastAsia="Calibri" w:hAnsi="Calibri"/>
          <w:sz w:val="22"/>
          <w:szCs w:val="22"/>
        </w:rPr>
        <w:t xml:space="preserve">–  Record the eligible number of pediatric cardiologists at each participating centre now, so that response rates can be calculated later.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Radiation Safety KAP Questionnaire v4.0 — RESEARCHER VERSION — CONTAINS ANSWER KEY</dc:title>
  <dc:creator>Pediatric Cardiology Radiation Safety Study Group</dc:creator>
  <cp:lastModifiedBy>Un-named</cp:lastModifiedBy>
  <cp:revision>1</cp:revision>
  <dcterms:created xsi:type="dcterms:W3CDTF">2026-08-22T11:52:07.761Z</dcterms:created>
  <dcterms:modified xsi:type="dcterms:W3CDTF">2026-08-22T11:52:07.761Z</dcterms:modified>
</cp:coreProperties>
</file>

<file path=docProps/custom.xml><?xml version="1.0" encoding="utf-8"?>
<Properties xmlns="http://schemas.openxmlformats.org/officeDocument/2006/custom-properties" xmlns:vt="http://schemas.openxmlformats.org/officeDocument/2006/docPropsVTypes"/>
</file>