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0C5C7" w14:textId="516B057E" w:rsidR="00A97D3E" w:rsidRDefault="00905A94" w:rsidP="009B2F73">
      <w:pPr>
        <w:jc w:val="both"/>
        <w:rPr>
          <w:rFonts w:ascii="Times New Roman" w:hAnsi="Times New Roman" w:cs="Times New Roman"/>
          <w:b/>
          <w:bCs/>
          <w:sz w:val="28"/>
          <w:szCs w:val="28"/>
          <w:u w:val="single"/>
        </w:rPr>
      </w:pPr>
      <w:r w:rsidRPr="00905A94">
        <w:rPr>
          <w:rFonts w:ascii="Times New Roman" w:hAnsi="Times New Roman" w:cs="Times New Roman"/>
          <w:b/>
          <w:bCs/>
          <w:sz w:val="28"/>
          <w:szCs w:val="28"/>
          <w:u w:val="single"/>
        </w:rPr>
        <w:t>Endocytosis</w:t>
      </w:r>
    </w:p>
    <w:p w14:paraId="3FFFD122" w14:textId="77777777" w:rsidR="009B2F73" w:rsidRDefault="00905A94" w:rsidP="009B2F73">
      <w:pPr>
        <w:jc w:val="both"/>
        <w:rPr>
          <w:rFonts w:ascii="Times New Roman" w:hAnsi="Times New Roman" w:cs="Times New Roman"/>
        </w:rPr>
      </w:pPr>
      <w:r>
        <w:rPr>
          <w:rFonts w:ascii="Times New Roman" w:hAnsi="Times New Roman" w:cs="Times New Roman"/>
        </w:rPr>
        <w:t xml:space="preserve">Edocytosis is a cellular process in which substances are brought into the cell. </w:t>
      </w:r>
      <w:r w:rsidR="009B2F73">
        <w:rPr>
          <w:rFonts w:ascii="Times New Roman" w:hAnsi="Times New Roman" w:cs="Times New Roman"/>
        </w:rPr>
        <w:t>In other words it m</w:t>
      </w:r>
      <w:r w:rsidR="009B2F73" w:rsidRPr="00905A94">
        <w:rPr>
          <w:rFonts w:ascii="Times New Roman" w:hAnsi="Times New Roman" w:cs="Times New Roman"/>
        </w:rPr>
        <w:t>eans to import macromolecules from the extracellular fluid</w:t>
      </w:r>
      <w:r w:rsidR="009B2F73">
        <w:rPr>
          <w:rFonts w:ascii="Times New Roman" w:hAnsi="Times New Roman" w:cs="Times New Roman"/>
        </w:rPr>
        <w:t>.</w:t>
      </w:r>
    </w:p>
    <w:p w14:paraId="680690AB" w14:textId="0B2C5D31" w:rsidR="00905A94" w:rsidRDefault="00905A94" w:rsidP="009B2F73">
      <w:pPr>
        <w:jc w:val="both"/>
        <w:rPr>
          <w:rFonts w:ascii="Times New Roman" w:hAnsi="Times New Roman" w:cs="Times New Roman"/>
        </w:rPr>
      </w:pPr>
      <w:r>
        <w:rPr>
          <w:rFonts w:ascii="Times New Roman" w:hAnsi="Times New Roman" w:cs="Times New Roman"/>
        </w:rPr>
        <w:t>There are three types of endo</w:t>
      </w:r>
      <w:r w:rsidR="008949AB">
        <w:rPr>
          <w:rFonts w:ascii="Times New Roman" w:hAnsi="Times New Roman" w:cs="Times New Roman"/>
        </w:rPr>
        <w:t xml:space="preserve">cytosis: </w:t>
      </w:r>
    </w:p>
    <w:p w14:paraId="449397E9" w14:textId="4C9428F5" w:rsidR="008949AB" w:rsidRDefault="008949AB" w:rsidP="009B2F73">
      <w:pPr>
        <w:pStyle w:val="Listenabsatz"/>
        <w:numPr>
          <w:ilvl w:val="0"/>
          <w:numId w:val="2"/>
        </w:numPr>
        <w:jc w:val="both"/>
        <w:rPr>
          <w:rFonts w:ascii="Times New Roman" w:hAnsi="Times New Roman" w:cs="Times New Roman"/>
          <w:b/>
          <w:bCs/>
        </w:rPr>
      </w:pPr>
      <w:r w:rsidRPr="008949AB">
        <w:rPr>
          <w:rFonts w:ascii="Times New Roman" w:hAnsi="Times New Roman" w:cs="Times New Roman"/>
          <w:b/>
          <w:bCs/>
        </w:rPr>
        <w:t>Receptor mediated</w:t>
      </w:r>
    </w:p>
    <w:p w14:paraId="50C1C3EB" w14:textId="776BE87C" w:rsidR="008949AB" w:rsidRDefault="008949AB" w:rsidP="009B2F73">
      <w:pPr>
        <w:jc w:val="both"/>
        <w:rPr>
          <w:rFonts w:ascii="Times New Roman" w:hAnsi="Times New Roman" w:cs="Times New Roman"/>
        </w:rPr>
      </w:pPr>
      <w:r>
        <w:rPr>
          <w:rFonts w:ascii="Times New Roman" w:hAnsi="Times New Roman" w:cs="Times New Roman"/>
        </w:rPr>
        <w:t xml:space="preserve">Receptor-mediated endocytosis begins at the surface of  the cell and involves receptor ligand interaction. Receptors can possibly bind with </w:t>
      </w:r>
      <w:r w:rsidR="009C6E01">
        <w:rPr>
          <w:rFonts w:ascii="Times New Roman" w:hAnsi="Times New Roman" w:cs="Times New Roman"/>
        </w:rPr>
        <w:t xml:space="preserve">the ligands. After binding there would be the recruitment of adapter proteins in the cytosolic half of this receptor. Additional proteins (called bar proteins) lead to membrane curvature (not shown on the picture). After this, there is the recruitment of  molecules, known as clathrin on the cytoplasmatic side. They organise themselves with the help oft he previously mentioned adapter proteins </w:t>
      </w:r>
      <w:r w:rsidR="008B4682">
        <w:rPr>
          <w:rFonts w:ascii="Times New Roman" w:hAnsi="Times New Roman" w:cs="Times New Roman"/>
        </w:rPr>
        <w:t xml:space="preserve">and </w:t>
      </w:r>
      <w:r w:rsidR="009C6E01">
        <w:rPr>
          <w:rFonts w:ascii="Times New Roman" w:hAnsi="Times New Roman" w:cs="Times New Roman"/>
        </w:rPr>
        <w:t xml:space="preserve">form a clathrin coat. The curved area oft he membrane closes in on itself, creating a clathrin coated vesicle. Those hang from the membrane till the point where a protein known as dynamine would pinch them off from the membranes. The vesicle is now internalised. Once internalised this vesicle can fuse with the endosome. Due tot </w:t>
      </w:r>
      <w:r w:rsidR="008B4682">
        <w:rPr>
          <w:rFonts w:ascii="Times New Roman" w:hAnsi="Times New Roman" w:cs="Times New Roman"/>
        </w:rPr>
        <w:t>t</w:t>
      </w:r>
      <w:r w:rsidR="009C6E01">
        <w:rPr>
          <w:rFonts w:ascii="Times New Roman" w:hAnsi="Times New Roman" w:cs="Times New Roman"/>
        </w:rPr>
        <w:t>he low pH inside the endosome,</w:t>
      </w:r>
      <w:r w:rsidR="009B2F73">
        <w:rPr>
          <w:rFonts w:ascii="Times New Roman" w:hAnsi="Times New Roman" w:cs="Times New Roman"/>
        </w:rPr>
        <w:t xml:space="preserve"> there is a dissociation of</w:t>
      </w:r>
      <w:r w:rsidR="008B4682">
        <w:rPr>
          <w:rFonts w:ascii="Times New Roman" w:hAnsi="Times New Roman" w:cs="Times New Roman"/>
        </w:rPr>
        <w:t xml:space="preserve"> t</w:t>
      </w:r>
      <w:r w:rsidR="009B2F73">
        <w:rPr>
          <w:rFonts w:ascii="Times New Roman" w:hAnsi="Times New Roman" w:cs="Times New Roman"/>
        </w:rPr>
        <w:t>he ligands from the receptor. From here there are several things that could happen to the receptors and/or ligands:</w:t>
      </w:r>
    </w:p>
    <w:p w14:paraId="7A443C34" w14:textId="50DB9863" w:rsidR="009B2F73" w:rsidRDefault="009B2F73" w:rsidP="009B2F73">
      <w:pPr>
        <w:pStyle w:val="Listenabsatz"/>
        <w:numPr>
          <w:ilvl w:val="0"/>
          <w:numId w:val="3"/>
        </w:numPr>
        <w:jc w:val="both"/>
        <w:rPr>
          <w:rFonts w:ascii="Times New Roman" w:hAnsi="Times New Roman" w:cs="Times New Roman"/>
        </w:rPr>
      </w:pPr>
      <w:r>
        <w:rPr>
          <w:rFonts w:ascii="Times New Roman" w:hAnsi="Times New Roman" w:cs="Times New Roman"/>
        </w:rPr>
        <w:t>=&gt; Ligand degraded and receptor recycled</w:t>
      </w:r>
    </w:p>
    <w:p w14:paraId="783BE2E3" w14:textId="37DAA7C1" w:rsidR="009B2F73" w:rsidRDefault="009B2F73" w:rsidP="009B2F73">
      <w:pPr>
        <w:pStyle w:val="Listenabsatz"/>
        <w:numPr>
          <w:ilvl w:val="0"/>
          <w:numId w:val="3"/>
        </w:numPr>
        <w:jc w:val="both"/>
        <w:rPr>
          <w:rFonts w:ascii="Times New Roman" w:hAnsi="Times New Roman" w:cs="Times New Roman"/>
        </w:rPr>
      </w:pPr>
      <w:r>
        <w:rPr>
          <w:rFonts w:ascii="Times New Roman" w:hAnsi="Times New Roman" w:cs="Times New Roman"/>
        </w:rPr>
        <w:t>=&gt; Ligand recycled and receptor recyled</w:t>
      </w:r>
    </w:p>
    <w:p w14:paraId="2A9C5813" w14:textId="730F34C9" w:rsidR="009B2F73" w:rsidRDefault="009B2F73" w:rsidP="009B2F73">
      <w:pPr>
        <w:pStyle w:val="Listenabsatz"/>
        <w:numPr>
          <w:ilvl w:val="0"/>
          <w:numId w:val="3"/>
        </w:numPr>
        <w:jc w:val="both"/>
        <w:rPr>
          <w:rFonts w:ascii="Times New Roman" w:hAnsi="Times New Roman" w:cs="Times New Roman"/>
        </w:rPr>
      </w:pPr>
      <w:r>
        <w:rPr>
          <w:rFonts w:ascii="Times New Roman" w:hAnsi="Times New Roman" w:cs="Times New Roman"/>
        </w:rPr>
        <w:t>=&gt; Ligand degraded and receptor degraded</w:t>
      </w:r>
    </w:p>
    <w:p w14:paraId="6B1EFA4D" w14:textId="679F0A55" w:rsidR="009B2F73" w:rsidRPr="009B2F73" w:rsidRDefault="009B2F73" w:rsidP="009B2F73">
      <w:pPr>
        <w:pStyle w:val="Listenabsatz"/>
        <w:numPr>
          <w:ilvl w:val="0"/>
          <w:numId w:val="3"/>
        </w:numPr>
        <w:jc w:val="both"/>
        <w:rPr>
          <w:rFonts w:ascii="Times New Roman" w:hAnsi="Times New Roman" w:cs="Times New Roman"/>
          <w:color w:val="FF0000"/>
        </w:rPr>
      </w:pPr>
      <w:r w:rsidRPr="009B2F73">
        <w:rPr>
          <w:rFonts w:ascii="Times New Roman" w:hAnsi="Times New Roman" w:cs="Times New Roman"/>
          <w:color w:val="FF0000"/>
        </w:rPr>
        <w:t>?????=&gt; Ligand recycled and receptor degraded????</w:t>
      </w:r>
    </w:p>
    <w:p w14:paraId="62F981C7" w14:textId="6CE6E76A" w:rsidR="008949AB" w:rsidRPr="008949AB" w:rsidRDefault="008949AB" w:rsidP="009B2F73">
      <w:pPr>
        <w:pStyle w:val="Listenabsatz"/>
        <w:numPr>
          <w:ilvl w:val="0"/>
          <w:numId w:val="2"/>
        </w:numPr>
        <w:jc w:val="both"/>
        <w:rPr>
          <w:rFonts w:ascii="Times New Roman" w:hAnsi="Times New Roman" w:cs="Times New Roman"/>
          <w:b/>
          <w:bCs/>
        </w:rPr>
      </w:pPr>
      <w:r w:rsidRPr="008949AB">
        <w:rPr>
          <w:rFonts w:ascii="Times New Roman" w:hAnsi="Times New Roman" w:cs="Times New Roman"/>
          <w:b/>
          <w:bCs/>
        </w:rPr>
        <w:t>Phagocytosis</w:t>
      </w:r>
    </w:p>
    <w:p w14:paraId="0D4B5C02" w14:textId="29D8488F" w:rsidR="008949AB" w:rsidRPr="008949AB" w:rsidRDefault="008949AB" w:rsidP="009B2F73">
      <w:pPr>
        <w:pStyle w:val="Listenabsatz"/>
        <w:numPr>
          <w:ilvl w:val="0"/>
          <w:numId w:val="2"/>
        </w:numPr>
        <w:jc w:val="both"/>
        <w:rPr>
          <w:rFonts w:ascii="Times New Roman" w:hAnsi="Times New Roman" w:cs="Times New Roman"/>
          <w:b/>
          <w:bCs/>
        </w:rPr>
      </w:pPr>
      <w:r w:rsidRPr="008949AB">
        <w:rPr>
          <w:rFonts w:ascii="Times New Roman" w:hAnsi="Times New Roman" w:cs="Times New Roman"/>
          <w:b/>
          <w:bCs/>
        </w:rPr>
        <w:t>Pinocytosis</w:t>
      </w:r>
    </w:p>
    <w:p w14:paraId="15A24175" w14:textId="77777777" w:rsidR="007B7027" w:rsidRDefault="007B7027" w:rsidP="00905A94">
      <w:pPr>
        <w:rPr>
          <w:rFonts w:ascii="Times New Roman" w:hAnsi="Times New Roman" w:cs="Times New Roman"/>
        </w:rPr>
      </w:pPr>
    </w:p>
    <w:p w14:paraId="37888466" w14:textId="77777777" w:rsidR="007B7027" w:rsidRDefault="007B7027" w:rsidP="00905A94">
      <w:pPr>
        <w:rPr>
          <w:rFonts w:ascii="Times New Roman" w:hAnsi="Times New Roman" w:cs="Times New Roman"/>
        </w:rPr>
      </w:pPr>
    </w:p>
    <w:p w14:paraId="553DC188" w14:textId="0CB5DA68" w:rsidR="00905A94" w:rsidRPr="007B7027" w:rsidRDefault="007B7027" w:rsidP="00905A94">
      <w:pPr>
        <w:rPr>
          <w:rFonts w:ascii="Times New Roman" w:hAnsi="Times New Roman" w:cs="Times New Roman"/>
          <w:b/>
          <w:bCs/>
          <w:sz w:val="28"/>
          <w:szCs w:val="28"/>
          <w:u w:val="single"/>
        </w:rPr>
      </w:pPr>
      <w:r w:rsidRPr="007B7027">
        <w:rPr>
          <w:rFonts w:ascii="Times New Roman" w:hAnsi="Times New Roman" w:cs="Times New Roman"/>
          <w:b/>
          <w:bCs/>
          <w:sz w:val="28"/>
          <w:szCs w:val="28"/>
          <w:u w:val="single"/>
        </w:rPr>
        <w:t>Glossary</w:t>
      </w:r>
    </w:p>
    <w:p w14:paraId="6E12E456" w14:textId="0C8B58BB" w:rsidR="0009176A" w:rsidRDefault="007B7027" w:rsidP="0009176A">
      <w:pPr>
        <w:ind w:left="1410" w:hanging="1410"/>
        <w:rPr>
          <w:rFonts w:ascii="Times New Roman" w:hAnsi="Times New Roman" w:cs="Times New Roman"/>
        </w:rPr>
      </w:pPr>
      <w:r>
        <w:rPr>
          <w:rFonts w:ascii="Times New Roman" w:hAnsi="Times New Roman" w:cs="Times New Roman"/>
        </w:rPr>
        <w:t>Ligands:</w:t>
      </w:r>
      <w:r>
        <w:rPr>
          <w:rFonts w:ascii="Times New Roman" w:hAnsi="Times New Roman" w:cs="Times New Roman"/>
        </w:rPr>
        <w:tab/>
        <w:t xml:space="preserve">Ligands can be a variety of </w:t>
      </w:r>
      <w:r w:rsidR="0009176A">
        <w:rPr>
          <w:rFonts w:ascii="Times New Roman" w:hAnsi="Times New Roman" w:cs="Times New Roman"/>
        </w:rPr>
        <w:t>molecules, including hormones, neurotransmitters, ions, drugs, or even other proteins</w:t>
      </w:r>
    </w:p>
    <w:p w14:paraId="6DE2156A" w14:textId="3D439C5A" w:rsidR="0009176A" w:rsidRDefault="0009176A" w:rsidP="0009176A">
      <w:pPr>
        <w:ind w:left="1410" w:hanging="1410"/>
        <w:rPr>
          <w:rFonts w:ascii="Times New Roman" w:hAnsi="Times New Roman" w:cs="Times New Roman"/>
        </w:rPr>
      </w:pPr>
      <w:r>
        <w:rPr>
          <w:rFonts w:ascii="Times New Roman" w:hAnsi="Times New Roman" w:cs="Times New Roman"/>
        </w:rPr>
        <w:tab/>
        <w:t>Purpose: To initiate a biological response by bindeng to a receptor. This binding can eithe activate or inhibit the receptor’s function (depending on the type of lingand and receptor involved)</w:t>
      </w:r>
    </w:p>
    <w:p w14:paraId="45AC6873" w14:textId="1DEA5490" w:rsidR="0009176A" w:rsidRDefault="0009176A" w:rsidP="0009176A">
      <w:pPr>
        <w:ind w:left="1410" w:hanging="1410"/>
        <w:rPr>
          <w:rFonts w:ascii="Times New Roman" w:hAnsi="Times New Roman" w:cs="Times New Roman"/>
        </w:rPr>
      </w:pPr>
      <w:r>
        <w:rPr>
          <w:rFonts w:ascii="Times New Roman" w:hAnsi="Times New Roman" w:cs="Times New Roman"/>
        </w:rPr>
        <w:tab/>
        <w:t xml:space="preserve">Key roles: Signal Transmission; regulation of Cellular Activity; Mediating Cell Communicaion; Facilitating Transport of Endocytosis; Drug Targeting </w:t>
      </w:r>
    </w:p>
    <w:p w14:paraId="3822BF4B" w14:textId="397AC2A5" w:rsidR="0009176A" w:rsidRPr="00905A94" w:rsidRDefault="0009176A" w:rsidP="0009176A">
      <w:pPr>
        <w:ind w:left="1410" w:hanging="1410"/>
        <w:rPr>
          <w:rFonts w:ascii="Times New Roman" w:hAnsi="Times New Roman" w:cs="Times New Roman"/>
        </w:rPr>
      </w:pPr>
      <w:r>
        <w:rPr>
          <w:rFonts w:ascii="Times New Roman" w:hAnsi="Times New Roman" w:cs="Times New Roman"/>
        </w:rPr>
        <w:tab/>
        <w:t xml:space="preserve">Example: Insulin is a hormone that acts as a ligand by binding to insulin receptors on the surface of cells, particularly in muscle and fat tissue. This binding triggers a signaling pathway that allows cells to take up glucose from the blood, lowering blood sugar. </w:t>
      </w:r>
    </w:p>
    <w:sectPr w:rsidR="0009176A" w:rsidRPr="00905A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873B3"/>
    <w:multiLevelType w:val="hybridMultilevel"/>
    <w:tmpl w:val="3174AA3C"/>
    <w:lvl w:ilvl="0" w:tplc="8512A3D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3B647E9"/>
    <w:multiLevelType w:val="hybridMultilevel"/>
    <w:tmpl w:val="30CE9D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F9A486A"/>
    <w:multiLevelType w:val="hybridMultilevel"/>
    <w:tmpl w:val="C00057DC"/>
    <w:lvl w:ilvl="0" w:tplc="C69CE3E8">
      <w:start w:val="1"/>
      <w:numFmt w:val="decimal"/>
      <w:lvlText w:val="%1."/>
      <w:lvlJc w:val="left"/>
      <w:pPr>
        <w:ind w:left="1770" w:hanging="360"/>
      </w:pPr>
      <w:rPr>
        <w:rFonts w:hint="default"/>
      </w:rPr>
    </w:lvl>
    <w:lvl w:ilvl="1" w:tplc="04070019" w:tentative="1">
      <w:start w:val="1"/>
      <w:numFmt w:val="lowerLetter"/>
      <w:lvlText w:val="%2."/>
      <w:lvlJc w:val="left"/>
      <w:pPr>
        <w:ind w:left="2490" w:hanging="360"/>
      </w:pPr>
    </w:lvl>
    <w:lvl w:ilvl="2" w:tplc="0407001B" w:tentative="1">
      <w:start w:val="1"/>
      <w:numFmt w:val="lowerRoman"/>
      <w:lvlText w:val="%3."/>
      <w:lvlJc w:val="right"/>
      <w:pPr>
        <w:ind w:left="3210" w:hanging="180"/>
      </w:pPr>
    </w:lvl>
    <w:lvl w:ilvl="3" w:tplc="0407000F" w:tentative="1">
      <w:start w:val="1"/>
      <w:numFmt w:val="decimal"/>
      <w:lvlText w:val="%4."/>
      <w:lvlJc w:val="left"/>
      <w:pPr>
        <w:ind w:left="3930" w:hanging="360"/>
      </w:pPr>
    </w:lvl>
    <w:lvl w:ilvl="4" w:tplc="04070019" w:tentative="1">
      <w:start w:val="1"/>
      <w:numFmt w:val="lowerLetter"/>
      <w:lvlText w:val="%5."/>
      <w:lvlJc w:val="left"/>
      <w:pPr>
        <w:ind w:left="4650" w:hanging="360"/>
      </w:pPr>
    </w:lvl>
    <w:lvl w:ilvl="5" w:tplc="0407001B" w:tentative="1">
      <w:start w:val="1"/>
      <w:numFmt w:val="lowerRoman"/>
      <w:lvlText w:val="%6."/>
      <w:lvlJc w:val="right"/>
      <w:pPr>
        <w:ind w:left="5370" w:hanging="180"/>
      </w:pPr>
    </w:lvl>
    <w:lvl w:ilvl="6" w:tplc="0407000F" w:tentative="1">
      <w:start w:val="1"/>
      <w:numFmt w:val="decimal"/>
      <w:lvlText w:val="%7."/>
      <w:lvlJc w:val="left"/>
      <w:pPr>
        <w:ind w:left="6090" w:hanging="360"/>
      </w:pPr>
    </w:lvl>
    <w:lvl w:ilvl="7" w:tplc="04070019" w:tentative="1">
      <w:start w:val="1"/>
      <w:numFmt w:val="lowerLetter"/>
      <w:lvlText w:val="%8."/>
      <w:lvlJc w:val="left"/>
      <w:pPr>
        <w:ind w:left="6810" w:hanging="360"/>
      </w:pPr>
    </w:lvl>
    <w:lvl w:ilvl="8" w:tplc="0407001B" w:tentative="1">
      <w:start w:val="1"/>
      <w:numFmt w:val="lowerRoman"/>
      <w:lvlText w:val="%9."/>
      <w:lvlJc w:val="right"/>
      <w:pPr>
        <w:ind w:left="7530" w:hanging="180"/>
      </w:pPr>
    </w:lvl>
  </w:abstractNum>
  <w:num w:numId="1" w16cid:durableId="789206146">
    <w:abstractNumId w:val="0"/>
  </w:num>
  <w:num w:numId="2" w16cid:durableId="1425035533">
    <w:abstractNumId w:val="1"/>
  </w:num>
  <w:num w:numId="3" w16cid:durableId="17099920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A94"/>
    <w:rsid w:val="0009176A"/>
    <w:rsid w:val="002B2CF3"/>
    <w:rsid w:val="002E5A04"/>
    <w:rsid w:val="007B7027"/>
    <w:rsid w:val="008949AB"/>
    <w:rsid w:val="008B4682"/>
    <w:rsid w:val="00905A94"/>
    <w:rsid w:val="009B2F73"/>
    <w:rsid w:val="009C6E01"/>
    <w:rsid w:val="00A97D3E"/>
    <w:rsid w:val="00E756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9A1F1"/>
  <w15:chartTrackingRefBased/>
  <w15:docId w15:val="{B01330FF-CF57-4113-91AA-F32FDA8BE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05A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05A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05A9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05A9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05A9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05A9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05A9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05A9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05A9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05A9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05A9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05A9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05A9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05A9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05A9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05A9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05A9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05A94"/>
    <w:rPr>
      <w:rFonts w:eastAsiaTheme="majorEastAsia" w:cstheme="majorBidi"/>
      <w:color w:val="272727" w:themeColor="text1" w:themeTint="D8"/>
    </w:rPr>
  </w:style>
  <w:style w:type="paragraph" w:styleId="Titel">
    <w:name w:val="Title"/>
    <w:basedOn w:val="Standard"/>
    <w:next w:val="Standard"/>
    <w:link w:val="TitelZchn"/>
    <w:uiPriority w:val="10"/>
    <w:qFormat/>
    <w:rsid w:val="00905A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05A9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05A9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05A9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05A9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05A94"/>
    <w:rPr>
      <w:i/>
      <w:iCs/>
      <w:color w:val="404040" w:themeColor="text1" w:themeTint="BF"/>
    </w:rPr>
  </w:style>
  <w:style w:type="paragraph" w:styleId="Listenabsatz">
    <w:name w:val="List Paragraph"/>
    <w:basedOn w:val="Standard"/>
    <w:uiPriority w:val="34"/>
    <w:qFormat/>
    <w:rsid w:val="00905A94"/>
    <w:pPr>
      <w:ind w:left="720"/>
      <w:contextualSpacing/>
    </w:pPr>
  </w:style>
  <w:style w:type="character" w:styleId="IntensiveHervorhebung">
    <w:name w:val="Intense Emphasis"/>
    <w:basedOn w:val="Absatz-Standardschriftart"/>
    <w:uiPriority w:val="21"/>
    <w:qFormat/>
    <w:rsid w:val="00905A94"/>
    <w:rPr>
      <w:i/>
      <w:iCs/>
      <w:color w:val="0F4761" w:themeColor="accent1" w:themeShade="BF"/>
    </w:rPr>
  </w:style>
  <w:style w:type="paragraph" w:styleId="IntensivesZitat">
    <w:name w:val="Intense Quote"/>
    <w:basedOn w:val="Standard"/>
    <w:next w:val="Standard"/>
    <w:link w:val="IntensivesZitatZchn"/>
    <w:uiPriority w:val="30"/>
    <w:qFormat/>
    <w:rsid w:val="00905A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05A94"/>
    <w:rPr>
      <w:i/>
      <w:iCs/>
      <w:color w:val="0F4761" w:themeColor="accent1" w:themeShade="BF"/>
    </w:rPr>
  </w:style>
  <w:style w:type="character" w:styleId="IntensiverVerweis">
    <w:name w:val="Intense Reference"/>
    <w:basedOn w:val="Absatz-Standardschriftart"/>
    <w:uiPriority w:val="32"/>
    <w:qFormat/>
    <w:rsid w:val="00905A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303</Words>
  <Characters>1913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 Malburg</dc:creator>
  <cp:keywords/>
  <dc:description/>
  <cp:lastModifiedBy>Norbert Malburg</cp:lastModifiedBy>
  <cp:revision>3</cp:revision>
  <dcterms:created xsi:type="dcterms:W3CDTF">2024-08-16T11:18:00Z</dcterms:created>
  <dcterms:modified xsi:type="dcterms:W3CDTF">2024-08-16T13:12:00Z</dcterms:modified>
</cp:coreProperties>
</file>