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B6A" w14:textId="77777777" w:rsidR="000D6B36" w:rsidRDefault="00000000">
      <w:pPr>
        <w:pStyle w:val="Title"/>
      </w:pPr>
      <w:r>
        <w:t>Tarik Jawad Salameh</w:t>
      </w:r>
    </w:p>
    <w:p w14:paraId="42400CB2" w14:textId="62568511" w:rsidR="000D6B36" w:rsidRDefault="00000000">
      <w:pPr>
        <w:pStyle w:val="Abstract"/>
      </w:pPr>
      <w:r>
        <w:t>591 Roslaire Dr. </w:t>
      </w:r>
      <w:r w:rsidR="00F20038">
        <w:tab/>
      </w:r>
      <w:r>
        <w:t xml:space="preserve"> 814–279–4758 </w:t>
      </w:r>
      <w:r w:rsidR="00F20038">
        <w:tab/>
      </w:r>
      <w:r>
        <w:t xml:space="preserve"> </w:t>
      </w:r>
      <w:hyperlink r:id="rId7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tariks</w:t>
        </w:r>
        <w:proofErr w:type="spellEnd"/>
      </w:hyperlink>
    </w:p>
    <w:p w14:paraId="2E33E4AD" w14:textId="24F63717" w:rsidR="000D6B36" w:rsidRDefault="00000000">
      <w:pPr>
        <w:pStyle w:val="Abstract"/>
      </w:pPr>
      <w:r>
        <w:t xml:space="preserve">Hummelstown, PA 17036 </w:t>
      </w:r>
      <w:r w:rsidR="00F20038">
        <w:tab/>
      </w:r>
      <w:r>
        <w:t xml:space="preserve"> </w:t>
      </w:r>
      <w:hyperlink r:id="rId8" w:history="1">
        <w:r w:rsidR="00F20038" w:rsidRPr="005E0DA2">
          <w:rPr>
            <w:rStyle w:val="Hyperlink"/>
          </w:rPr>
          <w:t>tarik.salameh@gmail.com</w:t>
        </w:r>
      </w:hyperlink>
      <w:r>
        <w:t xml:space="preserve"> </w:t>
      </w:r>
      <w:r w:rsidR="00F20038">
        <w:tab/>
      </w:r>
      <w:r>
        <w:t xml:space="preserve"> </w:t>
      </w:r>
      <w:hyperlink r:id="rId9">
        <w:proofErr w:type="spellStart"/>
        <w:r>
          <w:rPr>
            <w:rStyle w:val="Hyperlink"/>
          </w:rPr>
          <w:t>tariksalameh</w:t>
        </w:r>
        <w:proofErr w:type="spellEnd"/>
      </w:hyperlink>
    </w:p>
    <w:p w14:paraId="17D89CCA" w14:textId="77777777" w:rsidR="000D6B36" w:rsidRDefault="00000000">
      <w:pPr>
        <w:pStyle w:val="Heading1"/>
      </w:pPr>
      <w:bookmarkStart w:id="0" w:name="education"/>
      <w:r>
        <w:t>Education</w:t>
      </w:r>
    </w:p>
    <w:p w14:paraId="6C039FFC" w14:textId="33F36DB9" w:rsidR="000D6B36" w:rsidRDefault="00000000">
      <w:pPr>
        <w:pStyle w:val="Heading2"/>
      </w:pPr>
      <w:bookmarkStart w:id="1" w:name="pennsylvania-state-university-20092021"/>
      <w:r>
        <w:rPr>
          <w:b/>
        </w:rPr>
        <w:t>Pennsylvania State University</w:t>
      </w:r>
      <w:r w:rsidR="00F20038">
        <w:rPr>
          <w:b/>
        </w:rPr>
        <w:tab/>
      </w:r>
      <w:r>
        <w:rPr>
          <w:b/>
        </w:rPr>
        <w:t xml:space="preserve"> 2009—2021</w:t>
      </w:r>
    </w:p>
    <w:p w14:paraId="621D8600" w14:textId="1CC5132C" w:rsidR="000D6B36" w:rsidRDefault="00000000">
      <w:pPr>
        <w:pStyle w:val="Heading2"/>
      </w:pPr>
      <w:bookmarkStart w:id="2" w:name="Xd1dc3b2be06cbdfedcbd3e60201ab27083f3f7a"/>
      <w:bookmarkEnd w:id="1"/>
      <w:r>
        <w:t>Medical Scientist Training Program</w:t>
      </w:r>
      <w:r w:rsidR="00F20038">
        <w:tab/>
      </w:r>
      <w:r>
        <w:t xml:space="preserve"> 2013—2021</w:t>
      </w:r>
    </w:p>
    <w:p w14:paraId="21AA86CB" w14:textId="4F7D5078" w:rsidR="000D6B36" w:rsidRDefault="00000000">
      <w:pPr>
        <w:pStyle w:val="Heading2"/>
      </w:pPr>
      <w:bookmarkStart w:id="3" w:name="ph.-d.-bioinformatics-genomics-2020"/>
      <w:bookmarkEnd w:id="2"/>
      <w:r>
        <w:t>Ph. D., Bioinformatics &amp; Genomics</w:t>
      </w:r>
      <w:r w:rsidR="00F20038">
        <w:tab/>
      </w:r>
      <w:r>
        <w:t xml:space="preserve"> 2020</w:t>
      </w:r>
    </w:p>
    <w:p w14:paraId="2601D697" w14:textId="1584E6BF" w:rsidR="000D6B36" w:rsidRDefault="00000000">
      <w:pPr>
        <w:pStyle w:val="Heading2"/>
      </w:pPr>
      <w:bookmarkStart w:id="4" w:name="b.s.-physics-2013"/>
      <w:bookmarkEnd w:id="3"/>
      <w:r>
        <w:t>B.S., Physics</w:t>
      </w:r>
      <w:r w:rsidR="00F20038">
        <w:tab/>
      </w:r>
      <w:r>
        <w:t xml:space="preserve"> 2013</w:t>
      </w:r>
    </w:p>
    <w:p w14:paraId="2F922537" w14:textId="77777777" w:rsidR="000D6B36" w:rsidRDefault="00000000">
      <w:pPr>
        <w:pStyle w:val="Heading2"/>
      </w:pPr>
      <w:bookmarkStart w:id="5" w:name="awards"/>
      <w:bookmarkEnd w:id="4"/>
      <w:r>
        <w:rPr>
          <w:i/>
          <w:iCs/>
        </w:rPr>
        <w:t>Awards</w:t>
      </w:r>
    </w:p>
    <w:p w14:paraId="14AA77F7" w14:textId="2694F2C6" w:rsidR="000D6B36" w:rsidRDefault="00000000">
      <w:pPr>
        <w:pStyle w:val="FirstParagraph"/>
      </w:pPr>
      <w:r>
        <w:t>B2D2K grant Big Data 2 Knowledge (NIH)</w:t>
      </w:r>
      <w:r w:rsidR="00F20038">
        <w:tab/>
      </w:r>
      <w:r>
        <w:t xml:space="preserve"> 2019, 2020</w:t>
      </w:r>
    </w:p>
    <w:p w14:paraId="6AC8EF0F" w14:textId="3B32510C" w:rsidR="000D6B36" w:rsidRDefault="00000000">
      <w:pPr>
        <w:pStyle w:val="BodyText"/>
      </w:pPr>
      <w:r>
        <w:t>CTSI grant Clinical / Translational Sciences</w:t>
      </w:r>
      <w:r w:rsidR="00F20038">
        <w:tab/>
      </w:r>
      <w:r>
        <w:t xml:space="preserve"> 2017, 2018</w:t>
      </w:r>
    </w:p>
    <w:p w14:paraId="3987F25C" w14:textId="145C1F44" w:rsidR="000D6B36" w:rsidRDefault="00000000">
      <w:pPr>
        <w:pStyle w:val="BodyText"/>
      </w:pPr>
      <w:r>
        <w:t>Braddock scholarship Full tuition to College of Science</w:t>
      </w:r>
      <w:r w:rsidR="00F20038">
        <w:tab/>
      </w:r>
      <w:r>
        <w:t xml:space="preserve"> 2009—2013</w:t>
      </w:r>
    </w:p>
    <w:p w14:paraId="2F697A15" w14:textId="2D282861" w:rsidR="000D6B36" w:rsidRDefault="00000000">
      <w:pPr>
        <w:pStyle w:val="BodyText"/>
      </w:pPr>
      <w:r>
        <w:t>Elsbach Honors Scholarship Dept. of Physics</w:t>
      </w:r>
      <w:r w:rsidR="00F20038">
        <w:tab/>
      </w:r>
      <w:r>
        <w:t xml:space="preserve"> 2011—2013</w:t>
      </w:r>
    </w:p>
    <w:p w14:paraId="7C7D361E" w14:textId="78A1DF4F" w:rsidR="000D6B36" w:rsidRDefault="00000000">
      <w:pPr>
        <w:pStyle w:val="BodyText"/>
      </w:pPr>
      <w:r>
        <w:t>Schreyer Honors Scholarship Schreyer Honors College</w:t>
      </w:r>
      <w:r w:rsidR="00F20038">
        <w:tab/>
      </w:r>
      <w:r>
        <w:t xml:space="preserve"> 2009—2013</w:t>
      </w:r>
    </w:p>
    <w:p w14:paraId="6A920978" w14:textId="77777777" w:rsidR="000D6B36" w:rsidRDefault="001C6BD6">
      <w:r>
        <w:rPr>
          <w:noProof/>
        </w:rPr>
        <w:pict w14:anchorId="6242893C">
          <v:rect id="_x0000_i1027" alt="" style="width:468pt;height:.05pt;mso-width-percent:0;mso-height-percent:0;mso-width-percent:0;mso-height-percent:0" o:hralign="center" o:hrstd="t" o:hr="t"/>
        </w:pict>
      </w:r>
    </w:p>
    <w:p w14:paraId="7F822212" w14:textId="77777777" w:rsidR="000D6B36" w:rsidRDefault="00000000">
      <w:pPr>
        <w:pStyle w:val="Heading1"/>
      </w:pPr>
      <w:bookmarkStart w:id="6" w:name="experience"/>
      <w:bookmarkEnd w:id="0"/>
      <w:bookmarkEnd w:id="5"/>
      <w:r>
        <w:t>Experience</w:t>
      </w:r>
    </w:p>
    <w:p w14:paraId="3E6218CE" w14:textId="3E40F2D1" w:rsidR="000D6B36" w:rsidRDefault="00000000">
      <w:pPr>
        <w:pStyle w:val="Heading2"/>
      </w:pPr>
      <w:bookmarkStart w:id="7" w:name="Xe34fdccbe544005a143f24fb3db0a142b3db9d3"/>
      <w:r>
        <w:rPr>
          <w:b/>
        </w:rPr>
        <w:t xml:space="preserve">Post-doctoral Scholar, </w:t>
      </w:r>
      <w:proofErr w:type="spellStart"/>
      <w:r>
        <w:rPr>
          <w:b/>
        </w:rPr>
        <w:t>Howrylak</w:t>
      </w:r>
      <w:proofErr w:type="spellEnd"/>
      <w:r>
        <w:rPr>
          <w:b/>
        </w:rPr>
        <w:t xml:space="preserve"> Lab</w:t>
      </w:r>
      <w:r w:rsidR="00F20038">
        <w:rPr>
          <w:b/>
        </w:rPr>
        <w:t xml:space="preserve"> </w:t>
      </w:r>
      <w:r w:rsidR="00F20038">
        <w:rPr>
          <w:b/>
        </w:rPr>
        <w:tab/>
      </w:r>
      <w:r>
        <w:rPr>
          <w:b/>
        </w:rPr>
        <w:t xml:space="preserve"> May 2022—May 2023</w:t>
      </w:r>
    </w:p>
    <w:p w14:paraId="545E71DF" w14:textId="6C3F7ADA" w:rsidR="000D6B36" w:rsidRDefault="00000000">
      <w:pPr>
        <w:pStyle w:val="Heading2"/>
      </w:pPr>
      <w:bookmarkStart w:id="8" w:name="Xbc98bc1cad4db5e1b01ffd3259fa616e189a766"/>
      <w:bookmarkEnd w:id="7"/>
      <w:r>
        <w:rPr>
          <w:b/>
        </w:rPr>
        <w:t xml:space="preserve">Research Assistant, </w:t>
      </w:r>
      <w:proofErr w:type="spellStart"/>
      <w:r>
        <w:rPr>
          <w:b/>
        </w:rPr>
        <w:t>Howrylak</w:t>
      </w:r>
      <w:proofErr w:type="spellEnd"/>
      <w:r>
        <w:rPr>
          <w:b/>
        </w:rPr>
        <w:t xml:space="preserve"> Lab</w:t>
      </w:r>
      <w:r w:rsidR="00F20038">
        <w:rPr>
          <w:b/>
        </w:rPr>
        <w:t xml:space="preserve"> </w:t>
      </w:r>
      <w:r w:rsidR="00F20038">
        <w:rPr>
          <w:b/>
        </w:rPr>
        <w:tab/>
      </w:r>
      <w:r>
        <w:rPr>
          <w:b/>
        </w:rPr>
        <w:t xml:space="preserve"> Dec 2021—May 2022</w:t>
      </w:r>
    </w:p>
    <w:p w14:paraId="46436C73" w14:textId="77777777" w:rsidR="000D6B36" w:rsidRDefault="00000000">
      <w:pPr>
        <w:pStyle w:val="Heading2"/>
      </w:pPr>
      <w:bookmarkStart w:id="9" w:name="Xdda8b4e2b33262e52cff8877e88ee96e6bd59bd"/>
      <w:bookmarkEnd w:id="8"/>
      <w:r>
        <w:rPr>
          <w:i/>
          <w:iCs/>
        </w:rPr>
        <w:t>Department of Medicine, Division of Pulmonary and Critical Care</w:t>
      </w:r>
    </w:p>
    <w:p w14:paraId="23A45BF5" w14:textId="77777777" w:rsidR="000D6B36" w:rsidRDefault="00000000">
      <w:pPr>
        <w:pStyle w:val="FirstParagraph"/>
      </w:pPr>
      <w:r>
        <w:t>Responsible for end-to-end analysis of transcriptome, microbiome, and clinical data for the Intensive Care Unit.</w:t>
      </w:r>
    </w:p>
    <w:p w14:paraId="73689A38" w14:textId="77777777" w:rsidR="000D6B36" w:rsidRDefault="00000000">
      <w:pPr>
        <w:pStyle w:val="BodyText"/>
      </w:pPr>
      <w:r>
        <w:t>Wrote and implemented best-practice pipelines optimized for the unique challenges presented by critical illness datasets.</w:t>
      </w:r>
    </w:p>
    <w:p w14:paraId="0EF15CD8" w14:textId="77777777" w:rsidR="000D6B36" w:rsidRDefault="00000000">
      <w:pPr>
        <w:pStyle w:val="BodyText"/>
      </w:pPr>
      <w:r>
        <w:t>First author on two publications currently under review.</w:t>
      </w:r>
    </w:p>
    <w:p w14:paraId="5C837FBE" w14:textId="77777777" w:rsidR="000D6B36" w:rsidRDefault="00000000">
      <w:pPr>
        <w:pStyle w:val="BodyText"/>
      </w:pPr>
      <w:r>
        <w:t>Discovered biomarker for mortality based on stool samples on day of admission to ICU.</w:t>
      </w:r>
    </w:p>
    <w:p w14:paraId="3BC87B7C" w14:textId="77777777" w:rsidR="000D6B36" w:rsidRDefault="00000000">
      <w:pPr>
        <w:pStyle w:val="BodyText"/>
      </w:pPr>
      <w:r>
        <w:t>Characterized immunophenotype differences of patients who develop chronic critical illness.</w:t>
      </w:r>
    </w:p>
    <w:p w14:paraId="15360743" w14:textId="77777777" w:rsidR="000D6B36" w:rsidRDefault="00000000">
      <w:pPr>
        <w:pStyle w:val="BodyText"/>
      </w:pPr>
      <w:r>
        <w:t>Curated -omics and clinical datasets from multiple sources for collaborations with other labs investigating critical illnesses.</w:t>
      </w:r>
    </w:p>
    <w:p w14:paraId="54C14631" w14:textId="223A8C99" w:rsidR="000D6B36" w:rsidRDefault="00000000">
      <w:pPr>
        <w:pStyle w:val="Heading2"/>
      </w:pPr>
      <w:bookmarkStart w:id="10" w:name="X1d154cd1b8f4d4ba4b63cc9c71d3ce1d8d506ae"/>
      <w:bookmarkEnd w:id="9"/>
      <w:r>
        <w:rPr>
          <w:b/>
        </w:rPr>
        <w:t>Institute of Personalized Medicine</w:t>
      </w:r>
      <w:r w:rsidR="00F20038">
        <w:rPr>
          <w:b/>
        </w:rPr>
        <w:t xml:space="preserve"> </w:t>
      </w:r>
      <w:r w:rsidR="00F20038">
        <w:rPr>
          <w:b/>
        </w:rPr>
        <w:tab/>
      </w:r>
      <w:r>
        <w:rPr>
          <w:b/>
        </w:rPr>
        <w:t xml:space="preserve"> June 2015—Feb 2020</w:t>
      </w:r>
    </w:p>
    <w:p w14:paraId="15AEB020" w14:textId="77777777" w:rsidR="000D6B36" w:rsidRDefault="00000000">
      <w:pPr>
        <w:pStyle w:val="Heading2"/>
      </w:pPr>
      <w:bookmarkStart w:id="11" w:name="X71407909a24b37ee76a700afe238cf86c4a0200"/>
      <w:bookmarkEnd w:id="10"/>
      <w:r>
        <w:t>Milton S. Hershey Medical Center, Hershey, PA 17033</w:t>
      </w:r>
    </w:p>
    <w:p w14:paraId="69A78BCC" w14:textId="77777777" w:rsidR="000D6B36" w:rsidRDefault="00000000">
      <w:pPr>
        <w:pStyle w:val="Heading2"/>
      </w:pPr>
      <w:bookmarkStart w:id="12" w:name="graduate-research-assistant"/>
      <w:bookmarkEnd w:id="11"/>
      <w:r>
        <w:rPr>
          <w:i/>
          <w:iCs/>
        </w:rPr>
        <w:t>Graduate Research Assistant</w:t>
      </w:r>
    </w:p>
    <w:p w14:paraId="5BAAF895" w14:textId="77777777" w:rsidR="000D6B36" w:rsidRDefault="00000000">
      <w:pPr>
        <w:pStyle w:val="FirstParagraph"/>
      </w:pPr>
      <w:r>
        <w:t>Received Bioinformatics training under co–mentors Feng Yue and James Broach.</w:t>
      </w:r>
    </w:p>
    <w:p w14:paraId="490F6669" w14:textId="77777777" w:rsidR="000D6B36" w:rsidRDefault="00000000">
      <w:pPr>
        <w:pStyle w:val="BodyText"/>
      </w:pPr>
      <w:r>
        <w:lastRenderedPageBreak/>
        <w:t>Responsible for processing next-gen sequencing data from patients across a wide range of disease states and experiment types.</w:t>
      </w:r>
    </w:p>
    <w:p w14:paraId="6ED8B4C4" w14:textId="77777777" w:rsidR="000D6B36" w:rsidRDefault="00000000">
      <w:pPr>
        <w:pStyle w:val="BodyText"/>
      </w:pPr>
      <w:r>
        <w:t>Specialized in machine learning for predictive modeling of outcomes and interpretation of molecular pathophysiology.</w:t>
      </w:r>
    </w:p>
    <w:p w14:paraId="0A9BAF41" w14:textId="77777777" w:rsidR="000D6B36" w:rsidRDefault="00000000">
      <w:pPr>
        <w:pStyle w:val="BodyText"/>
      </w:pPr>
      <w:r>
        <w:t>Wrote Peakachu, a ML framework for training chromatin-loop detection models from arbitrary experiments with high efficiency.</w:t>
      </w:r>
    </w:p>
    <w:p w14:paraId="119F0165" w14:textId="50F4FAB2" w:rsidR="000D6B36" w:rsidRDefault="00000000">
      <w:pPr>
        <w:pStyle w:val="Heading2"/>
      </w:pPr>
      <w:bookmarkStart w:id="13" w:name="icecube-neutrino-observatory-20102013"/>
      <w:bookmarkEnd w:id="12"/>
      <w:proofErr w:type="spellStart"/>
      <w:r>
        <w:rPr>
          <w:b/>
        </w:rPr>
        <w:t>IceCube</w:t>
      </w:r>
      <w:proofErr w:type="spellEnd"/>
      <w:r>
        <w:rPr>
          <w:b/>
        </w:rPr>
        <w:t xml:space="preserve"> Neutrino Observatory</w:t>
      </w:r>
      <w:r w:rsidR="00F20038">
        <w:rPr>
          <w:b/>
        </w:rPr>
        <w:t xml:space="preserve"> </w:t>
      </w:r>
      <w:r w:rsidR="00F20038">
        <w:rPr>
          <w:b/>
        </w:rPr>
        <w:tab/>
      </w:r>
      <w:r>
        <w:rPr>
          <w:b/>
        </w:rPr>
        <w:t xml:space="preserve"> 2010—2013</w:t>
      </w:r>
    </w:p>
    <w:p w14:paraId="1C053CB0" w14:textId="77777777" w:rsidR="000D6B36" w:rsidRDefault="00000000">
      <w:pPr>
        <w:pStyle w:val="Heading2"/>
      </w:pPr>
      <w:bookmarkStart w:id="14" w:name="university-park-state-college-pa-16802"/>
      <w:bookmarkEnd w:id="13"/>
      <w:r>
        <w:t>University Park, State College, PA 16802</w:t>
      </w:r>
    </w:p>
    <w:p w14:paraId="0FF5D9DF" w14:textId="77777777" w:rsidR="000D6B36" w:rsidRDefault="00000000">
      <w:pPr>
        <w:pStyle w:val="Heading2"/>
      </w:pPr>
      <w:bookmarkStart w:id="15" w:name="undergraduate-research-assistant"/>
      <w:bookmarkEnd w:id="14"/>
      <w:r>
        <w:rPr>
          <w:i/>
          <w:iCs/>
        </w:rPr>
        <w:t>Undergraduate Research Assistant</w:t>
      </w:r>
    </w:p>
    <w:p w14:paraId="65B400BF" w14:textId="77777777" w:rsidR="000D6B36" w:rsidRDefault="00000000">
      <w:pPr>
        <w:pStyle w:val="FirstParagraph"/>
      </w:pPr>
      <w:r>
        <w:t>Responsible for simulation and analysis of proposed expansions of the IceCube detector array in Antarctica.</w:t>
      </w:r>
    </w:p>
    <w:p w14:paraId="458D9D31" w14:textId="77777777" w:rsidR="000D6B36" w:rsidRDefault="00000000">
      <w:pPr>
        <w:pStyle w:val="BodyText"/>
      </w:pPr>
      <w:r>
        <w:t xml:space="preserve">Contributed to first-ever detection of extra-solar neutrinos, published in </w:t>
      </w:r>
      <w:r>
        <w:rPr>
          <w:i/>
          <w:iCs/>
        </w:rPr>
        <w:t>Science.</w:t>
      </w:r>
    </w:p>
    <w:p w14:paraId="64D439AA" w14:textId="77777777" w:rsidR="000D6B36" w:rsidRDefault="001C6BD6">
      <w:r>
        <w:rPr>
          <w:noProof/>
        </w:rPr>
        <w:pict w14:anchorId="2FE1C28A">
          <v:rect id="_x0000_i1026" alt="" style="width:468pt;height:.05pt;mso-width-percent:0;mso-height-percent:0;mso-width-percent:0;mso-height-percent:0" o:hralign="center" o:hrstd="t" o:hr="t"/>
        </w:pict>
      </w:r>
    </w:p>
    <w:p w14:paraId="3CB518EF" w14:textId="77777777" w:rsidR="000D6B36" w:rsidRDefault="00000000">
      <w:pPr>
        <w:pStyle w:val="Heading1"/>
      </w:pPr>
      <w:bookmarkStart w:id="16" w:name="skills"/>
      <w:bookmarkEnd w:id="6"/>
      <w:bookmarkEnd w:id="15"/>
      <w:r>
        <w:t>Skills</w:t>
      </w:r>
    </w:p>
    <w:p w14:paraId="0A8A4B10" w14:textId="77777777" w:rsidR="000D6B36" w:rsidRDefault="00000000">
      <w:pPr>
        <w:pStyle w:val="Heading2"/>
      </w:pPr>
      <w:bookmarkStart w:id="17" w:name="computation"/>
      <w:r>
        <w:t>Computation</w:t>
      </w:r>
    </w:p>
    <w:p w14:paraId="766E6E2A" w14:textId="2E9FC362" w:rsidR="000D6B36" w:rsidRDefault="00000000">
      <w:pPr>
        <w:pStyle w:val="FirstParagraph"/>
      </w:pPr>
      <w:r>
        <w:t xml:space="preserve">Python · NumPy · Pandas · scikit-learn · APACHE Arrow · QIIME2 · Mothur · matplotlib · altair · Vega · AutoML · mljar · interpretML · R · ggplot · WGCNA · limma-voom · DESeq2 · dplyr · Unix · Bash · Lua · Rust · quarto · SQL · NLP · Neural Networks · HPC · Docker · Singularity · Data Science </w:t>
      </w:r>
    </w:p>
    <w:p w14:paraId="05853ACC" w14:textId="77777777" w:rsidR="000D6B36" w:rsidRDefault="00000000">
      <w:pPr>
        <w:pStyle w:val="Heading2"/>
      </w:pPr>
      <w:bookmarkStart w:id="18" w:name="statistics"/>
      <w:bookmarkEnd w:id="17"/>
      <w:r>
        <w:t>Statistics</w:t>
      </w:r>
    </w:p>
    <w:p w14:paraId="632D4932" w14:textId="77777777" w:rsidR="000D6B36" w:rsidRDefault="00000000">
      <w:pPr>
        <w:pStyle w:val="FirstParagraph"/>
      </w:pPr>
      <w:r>
        <w:t>GLM · Mixed-effects models · Cox survival analysis · Key driver analysis · Bayesian methods · Multinomial regression · Clinical statistics · Compositional data analysis</w:t>
      </w:r>
    </w:p>
    <w:p w14:paraId="5B5DFFFE" w14:textId="77777777" w:rsidR="000D6B36" w:rsidRDefault="00000000">
      <w:pPr>
        <w:pStyle w:val="Heading2"/>
      </w:pPr>
      <w:bookmarkStart w:id="19" w:name="biology"/>
      <w:bookmarkEnd w:id="18"/>
      <w:r>
        <w:t>Biology</w:t>
      </w:r>
    </w:p>
    <w:p w14:paraId="4032A4A4" w14:textId="77777777" w:rsidR="000D6B36" w:rsidRDefault="00000000">
      <w:pPr>
        <w:pStyle w:val="FirstParagraph"/>
      </w:pPr>
      <w:r>
        <w:t>Pathophysiology · Microbiology · Pharmacology · Immunology · Oncology · Biochemistry · Epigenomics · Transcriptomics · Proteomics · Metabalomics · Genomics · Infectious diseases</w:t>
      </w:r>
    </w:p>
    <w:p w14:paraId="71E2FA99" w14:textId="77777777" w:rsidR="000D6B36" w:rsidRDefault="00000000">
      <w:pPr>
        <w:pStyle w:val="Heading2"/>
      </w:pPr>
      <w:bookmarkStart w:id="20" w:name="misc."/>
      <w:bookmarkEnd w:id="19"/>
      <w:r>
        <w:t>Misc.</w:t>
      </w:r>
    </w:p>
    <w:p w14:paraId="2BB4A350" w14:textId="77777777" w:rsidR="000D6B36" w:rsidRDefault="00000000">
      <w:pPr>
        <w:pStyle w:val="FirstParagraph"/>
      </w:pPr>
      <w:r>
        <w:t>Academic writing · Arabic · Communication · HTML/Markdown</w:t>
      </w:r>
    </w:p>
    <w:p w14:paraId="4BEA04E9" w14:textId="77777777" w:rsidR="000D6B36" w:rsidRDefault="001C6BD6">
      <w:r>
        <w:rPr>
          <w:noProof/>
        </w:rPr>
        <w:pict w14:anchorId="6FDD620B">
          <v:rect id="_x0000_i1025" alt="" style="width:468pt;height:.05pt;mso-width-percent:0;mso-height-percent:0;mso-width-percent:0;mso-height-percent:0" o:hralign="center" o:hrstd="t" o:hr="t"/>
        </w:pict>
      </w:r>
    </w:p>
    <w:p w14:paraId="6BCB381B" w14:textId="77777777" w:rsidR="000D6B36" w:rsidRDefault="00000000">
      <w:pPr>
        <w:pStyle w:val="Heading1"/>
      </w:pPr>
      <w:bookmarkStart w:id="21" w:name="publications"/>
      <w:bookmarkEnd w:id="16"/>
      <w:bookmarkEnd w:id="20"/>
      <w:r>
        <w:t>Publications</w:t>
      </w:r>
    </w:p>
    <w:p w14:paraId="6E345F5D" w14:textId="77777777" w:rsidR="000D6B36" w:rsidRDefault="00000000">
      <w:pPr>
        <w:pStyle w:val="FirstParagraph"/>
      </w:pPr>
      <w:r>
        <w:rPr>
          <w:b/>
          <w:bCs/>
        </w:rPr>
        <w:t>Salameh</w:t>
      </w:r>
      <w:r>
        <w:t>, T, Roth, K, Schultz, L, Ma, Z, Bonavia, A, Broach, J, Hu, B, Howrylak, J. “Chronic Critical Illness in the MICU is Linked with Myeloid-derived Suppressor Cells”. In preparation.</w:t>
      </w:r>
    </w:p>
    <w:p w14:paraId="6A3B60DA" w14:textId="77777777" w:rsidR="000D6B36" w:rsidRDefault="00000000">
      <w:pPr>
        <w:pStyle w:val="BodyText"/>
      </w:pPr>
      <w:r>
        <w:rPr>
          <w:b/>
          <w:bCs/>
        </w:rPr>
        <w:t>Salameh</w:t>
      </w:r>
      <w:r>
        <w:t>, T, Roth, K, Schultz, L, Ma, Z, Bonavia, A, Broach, J, Hu, B, Howrylak, J. “Gut Microbiome Dynamics and Associations with Mortality in Critically Ill Patients”. Under review. Preprint doi.org/jtd5 2022.</w:t>
      </w:r>
    </w:p>
    <w:p w14:paraId="02FF84F5" w14:textId="77777777" w:rsidR="000D6B36" w:rsidRDefault="00000000">
      <w:pPr>
        <w:pStyle w:val="BodyText"/>
      </w:pPr>
      <w:r>
        <w:t xml:space="preserve">Mockus, T, Lauver, M, Ren, H, Netherby, C, </w:t>
      </w:r>
      <w:r>
        <w:rPr>
          <w:b/>
          <w:bCs/>
        </w:rPr>
        <w:t>Salameh</w:t>
      </w:r>
      <w:r>
        <w:t>, T, Kawasawa, Y, Yue, F, Broach, J, Lukacher, A, others. “CD4 T cells control development and maintenance of brain-resident CD8 T cells during polyomavirus infection”. PLoS pathogens 2018; 14(10):e1007365.</w:t>
      </w:r>
    </w:p>
    <w:p w14:paraId="1F9C64DA" w14:textId="77777777" w:rsidR="000D6B36" w:rsidRDefault="00000000">
      <w:pPr>
        <w:pStyle w:val="BodyText"/>
      </w:pPr>
      <w:r>
        <w:lastRenderedPageBreak/>
        <w:t xml:space="preserve">Lopez, C, Tucker, S, </w:t>
      </w:r>
      <w:r>
        <w:rPr>
          <w:b/>
          <w:bCs/>
        </w:rPr>
        <w:t>Salameh</w:t>
      </w:r>
      <w:r>
        <w:t>, T, Tucker, C. “An unsupervised machine learning method for discovering patient clusters based on genetic signatures”. Journal of biomedical informatics 2018; 85:30–39.</w:t>
      </w:r>
    </w:p>
    <w:p w14:paraId="4DD5BB5D" w14:textId="77777777" w:rsidR="000D6B36" w:rsidRDefault="00000000">
      <w:pPr>
        <w:pStyle w:val="BodyText"/>
      </w:pPr>
      <w:r>
        <w:t xml:space="preserve">Coble, J, Sheldon, K, Yue, F, </w:t>
      </w:r>
      <w:r>
        <w:rPr>
          <w:b/>
          <w:bCs/>
        </w:rPr>
        <w:t>Salameh</w:t>
      </w:r>
      <w:r>
        <w:t>, T, Harris, L, Deiling, S, Ruggiero, F, Eshelman, M, Yochum, G, Koltun, W, others. “Identification of a rare LAMB4 variant associated with familial diverticulitis through exome sequencing”. Human molecular genetics 2017; 26(16):3212–3220.</w:t>
      </w:r>
    </w:p>
    <w:p w14:paraId="1B81CA29" w14:textId="77777777" w:rsidR="000D6B36" w:rsidRDefault="00000000">
      <w:pPr>
        <w:pStyle w:val="BodyText"/>
      </w:pPr>
      <w:r>
        <w:t xml:space="preserve">Yang, H, Luan, Y, Liu, T, Lee, H, Fang, L, Wang, Y, Wang, X, Zhang, B, Jin, Q, Ang, K, </w:t>
      </w:r>
      <w:r>
        <w:rPr>
          <w:b/>
          <w:bCs/>
        </w:rPr>
        <w:t>others</w:t>
      </w:r>
      <w:r>
        <w:t>. “A map of cis-regulatory elements and 3D genome structures in zebrafish”. Nature 2020; 588(7837):337–343.</w:t>
      </w:r>
    </w:p>
    <w:p w14:paraId="5D354588" w14:textId="77777777" w:rsidR="000D6B36" w:rsidRDefault="00000000">
      <w:pPr>
        <w:pStyle w:val="BodyText"/>
      </w:pPr>
      <w:r>
        <w:rPr>
          <w:b/>
          <w:bCs/>
        </w:rPr>
        <w:t>Salameh</w:t>
      </w:r>
      <w:r>
        <w:t>, T, Wang, X, Song, F, Zhang, B, Wright, S, Khunsriraksakul, C, Ruan, Y, Yue, F. “A supervised learning framework for chromatin loop detection in genome-wide contact maps”. Nature communications 2020; 11(1):1–12.</w:t>
      </w:r>
    </w:p>
    <w:p w14:paraId="5FB96CEA" w14:textId="77777777" w:rsidR="000D6B36" w:rsidRDefault="00000000">
      <w:pPr>
        <w:pStyle w:val="BodyText"/>
      </w:pPr>
      <w:r>
        <w:rPr>
          <w:b/>
          <w:bCs/>
        </w:rPr>
        <w:t>IceCube Collaboration</w:t>
      </w:r>
      <w:r>
        <w:t>. “Evidence for high-energy extraterrestrial neutrinos at the IceCube detector”. Science 2013; 342(6161):1242856.</w:t>
      </w:r>
    </w:p>
    <w:p w14:paraId="6794262C" w14:textId="77777777" w:rsidR="000D6B36" w:rsidRDefault="00000000">
      <w:pPr>
        <w:pStyle w:val="BodyText"/>
      </w:pPr>
      <w:r>
        <w:t xml:space="preserve">Coble, J, Sheldon, K, Yue, F, Schneper, L, Choi, C, Poirier, K, </w:t>
      </w:r>
      <w:r>
        <w:rPr>
          <w:b/>
          <w:bCs/>
        </w:rPr>
        <w:t>Salameh</w:t>
      </w:r>
      <w:r>
        <w:t>, T, Harris, L, Deiling, S, Ruggiero, F, others. “Genomics of Gastrointestinal Disorders: a Familial Based Approach”. The FASEB Journal 2016; 30:832–1.</w:t>
      </w:r>
    </w:p>
    <w:p w14:paraId="398945AB" w14:textId="77777777" w:rsidR="000D6B36" w:rsidRDefault="00000000">
      <w:pPr>
        <w:pStyle w:val="BodyText"/>
      </w:pPr>
      <w:r>
        <w:rPr>
          <w:b/>
          <w:bCs/>
        </w:rPr>
        <w:t>Salameh</w:t>
      </w:r>
      <w:r>
        <w:t>, T. Chromatin Loop Detection via Machine Learning on Genome-Wide Contact Data (Doctoral dissertation, The Pennsylvania State University).</w:t>
      </w:r>
      <w:bookmarkEnd w:id="21"/>
    </w:p>
    <w:sectPr w:rsidR="000D6B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02A9" w14:textId="77777777" w:rsidR="001C6BD6" w:rsidRDefault="001C6BD6">
      <w:pPr>
        <w:spacing w:after="0"/>
      </w:pPr>
      <w:r>
        <w:separator/>
      </w:r>
    </w:p>
  </w:endnote>
  <w:endnote w:type="continuationSeparator" w:id="0">
    <w:p w14:paraId="289F2958" w14:textId="77777777" w:rsidR="001C6BD6" w:rsidRDefault="001C6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 Nerd Font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9B4D" w14:textId="77777777" w:rsidR="001C6BD6" w:rsidRDefault="001C6BD6">
      <w:r>
        <w:separator/>
      </w:r>
    </w:p>
  </w:footnote>
  <w:footnote w:type="continuationSeparator" w:id="0">
    <w:p w14:paraId="6AFA218B" w14:textId="77777777" w:rsidR="001C6BD6" w:rsidRDefault="001C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E05B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088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36"/>
    <w:rsid w:val="000D6B36"/>
    <w:rsid w:val="001C6BD6"/>
    <w:rsid w:val="00F2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61F1"/>
  <w15:docId w15:val="{5F78FA88-A2BD-EF42-8018-4013C3F5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9B2"/>
    <w:pPr>
      <w:tabs>
        <w:tab w:val="right" w:leader="dot" w:pos="9360"/>
      </w:tabs>
      <w:spacing w:after="60"/>
    </w:pPr>
    <w:rPr>
      <w:rFonts w:ascii="Tinos Nerd Font" w:hAnsi="Tinos Nerd Font"/>
      <w:sz w:val="22"/>
    </w:rPr>
  </w:style>
  <w:style w:type="paragraph" w:styleId="Heading1">
    <w:name w:val="heading 1"/>
    <w:basedOn w:val="Normal"/>
    <w:next w:val="BodyText"/>
    <w:uiPriority w:val="9"/>
    <w:qFormat/>
    <w:rsid w:val="0051669E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669E"/>
    <w:pPr>
      <w:keepNext/>
      <w:keepLines/>
      <w:tabs>
        <w:tab w:val="right" w:pos="720"/>
      </w:tabs>
      <w:spacing w:before="60" w:after="0"/>
      <w:outlineLvl w:val="1"/>
    </w:pPr>
    <w:rPr>
      <w:rFonts w:eastAsiaTheme="majorEastAsia" w:cstheme="majorBidi"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63FEF"/>
    <w:pPr>
      <w:keepNext/>
      <w:keepLines/>
      <w:tabs>
        <w:tab w:val="left" w:pos="720"/>
      </w:tabs>
      <w:outlineLvl w:val="2"/>
    </w:pPr>
    <w:rPr>
      <w:rFonts w:ascii="Inter Medium" w:eastAsiaTheme="majorEastAsia" w:hAnsi="Inter Medium" w:cstheme="majorBidi"/>
      <w:bCs/>
      <w:sz w:val="2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7062"/>
    <w:pPr>
      <w:spacing w:before="180" w:after="180"/>
    </w:pPr>
    <w:rPr>
      <w:rFonts w:ascii="Inter Light" w:hAnsi="Inter Light"/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63FEF"/>
    <w:pPr>
      <w:keepNext/>
      <w:keepLines/>
      <w:spacing w:after="120"/>
      <w:jc w:val="center"/>
    </w:pPr>
    <w:rPr>
      <w:rFonts w:ascii="Palatino Linotype" w:eastAsiaTheme="majorEastAsia" w:hAnsi="Palatino Linotype" w:cstheme="majorBidi"/>
      <w:bCs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63FEF"/>
    <w:pPr>
      <w:keepNext/>
      <w:keepLines/>
      <w:tabs>
        <w:tab w:val="center" w:pos="4680"/>
        <w:tab w:val="right" w:pos="9360"/>
      </w:tabs>
    </w:pPr>
    <w:rPr>
      <w:sz w:val="1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87062"/>
    <w:rPr>
      <w:rFonts w:ascii="Inter Light" w:hAnsi="Inter Light"/>
      <w:sz w:val="2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UnresolvedMention">
    <w:name w:val="Unresolved Mention"/>
    <w:basedOn w:val="DefaultParagraphFont"/>
    <w:uiPriority w:val="99"/>
    <w:semiHidden/>
    <w:unhideWhenUsed/>
    <w:rsid w:val="00F2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ik.salame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ri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rik-salameh-2502a41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Tarik Jawad Salameh</dc:title>
  <dc:creator>Salameh, Tarik Jawad</dc:creator>
  <cp:keywords/>
  <cp:lastModifiedBy>Salameh, Tarik Jawad</cp:lastModifiedBy>
  <cp:revision>2</cp:revision>
  <dcterms:created xsi:type="dcterms:W3CDTF">2023-03-09T00:21:00Z</dcterms:created>
  <dcterms:modified xsi:type="dcterms:W3CDTF">2023-03-09T00:21:00Z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591 Roslaire Dr.  814–279–4758  github.com/tariksHummelstown, PA 17036  tarik.salameh@gmail.com  tariksalameh</vt:lpwstr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