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01980" w14:textId="5FF016D4" w:rsidR="00E7707B" w:rsidRPr="00EF45E9" w:rsidRDefault="00EF45E9">
      <w:pPr>
        <w:rPr>
          <w:b/>
          <w:bCs/>
          <w:sz w:val="32"/>
          <w:szCs w:val="32"/>
        </w:rPr>
      </w:pPr>
      <w:r w:rsidRPr="00EF45E9">
        <w:rPr>
          <w:b/>
          <w:bCs/>
          <w:sz w:val="32"/>
          <w:szCs w:val="32"/>
        </w:rPr>
        <w:t>warn-rx-2</w:t>
      </w:r>
      <w:r>
        <w:rPr>
          <w:b/>
          <w:bCs/>
          <w:sz w:val="32"/>
          <w:szCs w:val="32"/>
        </w:rPr>
        <w:t>.iso</w:t>
      </w:r>
    </w:p>
    <w:p w14:paraId="49FF9527" w14:textId="18A8BFD9" w:rsidR="00EF45E9" w:rsidRDefault="003E2B4D">
      <w:r>
        <w:rPr>
          <w:noProof/>
        </w:rPr>
        <w:drawing>
          <wp:anchor distT="0" distB="0" distL="114300" distR="114300" simplePos="0" relativeHeight="251658240" behindDoc="0" locked="0" layoutInCell="1" allowOverlap="1" wp14:anchorId="1A6EEF64" wp14:editId="6BA4F67C">
            <wp:simplePos x="0" y="0"/>
            <wp:positionH relativeFrom="column">
              <wp:posOffset>3559285</wp:posOffset>
            </wp:positionH>
            <wp:positionV relativeFrom="paragraph">
              <wp:posOffset>82455</wp:posOffset>
            </wp:positionV>
            <wp:extent cx="2615184" cy="2734056"/>
            <wp:effectExtent l="0" t="0" r="1270" b="0"/>
            <wp:wrapSquare wrapText="left"/>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1-21 at 12.41.26 PM.png"/>
                    <pic:cNvPicPr/>
                  </pic:nvPicPr>
                  <pic:blipFill>
                    <a:blip r:embed="rId6">
                      <a:extLst>
                        <a:ext uri="{28A0092B-C50C-407E-A947-70E740481C1C}">
                          <a14:useLocalDpi xmlns:a14="http://schemas.microsoft.com/office/drawing/2010/main" val="0"/>
                        </a:ext>
                      </a:extLst>
                    </a:blip>
                    <a:stretch>
                      <a:fillRect/>
                    </a:stretch>
                  </pic:blipFill>
                  <pic:spPr>
                    <a:xfrm>
                      <a:off x="0" y="0"/>
                      <a:ext cx="2615184" cy="2734056"/>
                    </a:xfrm>
                    <a:prstGeom prst="rect">
                      <a:avLst/>
                    </a:prstGeom>
                  </pic:spPr>
                </pic:pic>
              </a:graphicData>
            </a:graphic>
            <wp14:sizeRelH relativeFrom="margin">
              <wp14:pctWidth>0</wp14:pctWidth>
            </wp14:sizeRelH>
            <wp14:sizeRelV relativeFrom="margin">
              <wp14:pctHeight>0</wp14:pctHeight>
            </wp14:sizeRelV>
          </wp:anchor>
        </w:drawing>
      </w:r>
    </w:p>
    <w:p w14:paraId="358B6A97" w14:textId="45BFEC8F" w:rsidR="00B93766" w:rsidRPr="003E2B4D" w:rsidRDefault="00EF45E9">
      <w:pPr>
        <w:rPr>
          <w:sz w:val="22"/>
          <w:szCs w:val="22"/>
        </w:rPr>
      </w:pPr>
      <w:r w:rsidRPr="003E2B4D">
        <w:rPr>
          <w:b/>
          <w:bCs/>
          <w:sz w:val="22"/>
          <w:szCs w:val="22"/>
        </w:rPr>
        <w:t>Description</w:t>
      </w:r>
      <w:r w:rsidRPr="003E2B4D">
        <w:rPr>
          <w:sz w:val="22"/>
          <w:szCs w:val="22"/>
        </w:rPr>
        <w:t xml:space="preserve">:  warn-rx-2.iso is a ready-to-deploy image file for the </w:t>
      </w:r>
      <w:r w:rsidR="00D12C6B" w:rsidRPr="003E2B4D">
        <w:rPr>
          <w:sz w:val="22"/>
          <w:szCs w:val="22"/>
        </w:rPr>
        <w:t xml:space="preserve">micro </w:t>
      </w:r>
      <w:r w:rsidRPr="003E2B4D">
        <w:rPr>
          <w:sz w:val="22"/>
          <w:szCs w:val="22"/>
        </w:rPr>
        <w:t>SD card of a Raspberry Pi single board computer (SBC), which configures the SBC as a data gateway between a PBS WARN off-air receiver and the PBS WARN web map.</w:t>
      </w:r>
      <w:r w:rsidR="00D12C6B" w:rsidRPr="003E2B4D">
        <w:rPr>
          <w:sz w:val="22"/>
          <w:szCs w:val="22"/>
        </w:rPr>
        <w:t xml:space="preserve">  </w:t>
      </w:r>
      <w:r w:rsidR="00B93766" w:rsidRPr="003E2B4D">
        <w:rPr>
          <w:sz w:val="22"/>
          <w:szCs w:val="22"/>
        </w:rPr>
        <w:t xml:space="preserve">This image is intended to provide redundant WARN capture as a backup to the existing WARN receiver at KVIE, Sacramento.  </w:t>
      </w:r>
    </w:p>
    <w:p w14:paraId="492CA6D8" w14:textId="565D0D88" w:rsidR="00B93766" w:rsidRPr="003E2B4D" w:rsidRDefault="00B93766">
      <w:pPr>
        <w:rPr>
          <w:sz w:val="22"/>
          <w:szCs w:val="22"/>
        </w:rPr>
      </w:pPr>
    </w:p>
    <w:p w14:paraId="2EAB717C" w14:textId="33AC6665" w:rsidR="00EF45E9" w:rsidRPr="003E2B4D" w:rsidRDefault="00D12C6B">
      <w:pPr>
        <w:rPr>
          <w:sz w:val="22"/>
          <w:szCs w:val="22"/>
        </w:rPr>
      </w:pPr>
      <w:r w:rsidRPr="003E2B4D">
        <w:rPr>
          <w:sz w:val="22"/>
          <w:szCs w:val="22"/>
        </w:rPr>
        <w:t xml:space="preserve">This image </w:t>
      </w:r>
      <w:r w:rsidR="00B93766" w:rsidRPr="003E2B4D">
        <w:rPr>
          <w:sz w:val="22"/>
          <w:szCs w:val="22"/>
        </w:rPr>
        <w:t>supports</w:t>
      </w:r>
      <w:r w:rsidR="00C92490">
        <w:rPr>
          <w:sz w:val="22"/>
          <w:szCs w:val="22"/>
        </w:rPr>
        <w:t xml:space="preserve"> (but does not require)</w:t>
      </w:r>
      <w:r w:rsidR="00B93766" w:rsidRPr="003E2B4D">
        <w:rPr>
          <w:sz w:val="22"/>
          <w:szCs w:val="22"/>
        </w:rPr>
        <w:t xml:space="preserve"> a</w:t>
      </w:r>
      <w:r w:rsidR="00CD16C0" w:rsidRPr="003E2B4D">
        <w:rPr>
          <w:sz w:val="22"/>
          <w:szCs w:val="22"/>
        </w:rPr>
        <w:t xml:space="preserve">n </w:t>
      </w:r>
      <w:bookmarkStart w:id="0" w:name="_GoBack"/>
      <w:bookmarkEnd w:id="0"/>
      <w:r w:rsidR="00B93766" w:rsidRPr="003E2B4D">
        <w:rPr>
          <w:sz w:val="22"/>
          <w:szCs w:val="22"/>
        </w:rPr>
        <w:t>HDMI monitor and USB keyboard</w:t>
      </w:r>
      <w:r w:rsidR="00CD16C0" w:rsidRPr="003E2B4D">
        <w:rPr>
          <w:sz w:val="22"/>
          <w:szCs w:val="22"/>
        </w:rPr>
        <w:t xml:space="preserve">, and </w:t>
      </w:r>
      <w:r w:rsidRPr="003E2B4D">
        <w:rPr>
          <w:sz w:val="22"/>
          <w:szCs w:val="22"/>
        </w:rPr>
        <w:t>was developed and tested on a Raspberry Pi model 3B+.</w:t>
      </w:r>
    </w:p>
    <w:p w14:paraId="57E6D2B4" w14:textId="79F3FD87" w:rsidR="00EF45E9" w:rsidRPr="003E2B4D" w:rsidRDefault="00EF45E9">
      <w:pPr>
        <w:rPr>
          <w:sz w:val="22"/>
          <w:szCs w:val="22"/>
        </w:rPr>
      </w:pPr>
    </w:p>
    <w:p w14:paraId="7F2C7AB2" w14:textId="0FBAC2AE" w:rsidR="00EF45E9" w:rsidRPr="003E2B4D" w:rsidRDefault="00EF45E9">
      <w:pPr>
        <w:rPr>
          <w:sz w:val="22"/>
          <w:szCs w:val="22"/>
        </w:rPr>
      </w:pPr>
      <w:r w:rsidRPr="003E2B4D">
        <w:rPr>
          <w:b/>
          <w:bCs/>
          <w:sz w:val="22"/>
          <w:szCs w:val="22"/>
        </w:rPr>
        <w:t>Features</w:t>
      </w:r>
      <w:r w:rsidRPr="003E2B4D">
        <w:rPr>
          <w:sz w:val="22"/>
          <w:szCs w:val="22"/>
        </w:rPr>
        <w:t>:  For simplicity and reliability, this image has no user-configurable features, and is intended for a single deployment.  Additional receivers will require a modified version of this image to avoid potential interference among multiple WARN remote receivers.</w:t>
      </w:r>
    </w:p>
    <w:p w14:paraId="26B96C96" w14:textId="25FA1176" w:rsidR="00EF45E9" w:rsidRPr="003E2B4D" w:rsidRDefault="00EF45E9">
      <w:pPr>
        <w:rPr>
          <w:sz w:val="22"/>
          <w:szCs w:val="22"/>
        </w:rPr>
      </w:pPr>
    </w:p>
    <w:p w14:paraId="14F2877A" w14:textId="7A7BC656" w:rsidR="00EF45E9" w:rsidRPr="003E2B4D" w:rsidRDefault="00EF45E9">
      <w:pPr>
        <w:rPr>
          <w:sz w:val="22"/>
          <w:szCs w:val="22"/>
        </w:rPr>
      </w:pPr>
      <w:r w:rsidRPr="003E2B4D">
        <w:rPr>
          <w:sz w:val="22"/>
          <w:szCs w:val="22"/>
        </w:rPr>
        <w:t xml:space="preserve">Running this </w:t>
      </w:r>
      <w:proofErr w:type="gramStart"/>
      <w:r w:rsidRPr="003E2B4D">
        <w:rPr>
          <w:sz w:val="22"/>
          <w:szCs w:val="22"/>
        </w:rPr>
        <w:t>image</w:t>
      </w:r>
      <w:proofErr w:type="gramEnd"/>
      <w:r w:rsidRPr="003E2B4D">
        <w:rPr>
          <w:sz w:val="22"/>
          <w:szCs w:val="22"/>
        </w:rPr>
        <w:t xml:space="preserve"> the SBC will monitor its Ethernet port for UDP packets encapsulating the WARN </w:t>
      </w:r>
      <w:proofErr w:type="spellStart"/>
      <w:r w:rsidRPr="003E2B4D">
        <w:rPr>
          <w:sz w:val="22"/>
          <w:szCs w:val="22"/>
        </w:rPr>
        <w:t>datastream</w:t>
      </w:r>
      <w:proofErr w:type="spellEnd"/>
      <w:r w:rsidRPr="003E2B4D">
        <w:rPr>
          <w:sz w:val="22"/>
          <w:szCs w:val="22"/>
        </w:rPr>
        <w:t xml:space="preserve"> from PID 0x</w:t>
      </w:r>
      <w:r w:rsidR="00B93766" w:rsidRPr="003E2B4D">
        <w:rPr>
          <w:sz w:val="22"/>
          <w:szCs w:val="22"/>
        </w:rPr>
        <w:t>0</w:t>
      </w:r>
      <w:r w:rsidRPr="003E2B4D">
        <w:rPr>
          <w:sz w:val="22"/>
          <w:szCs w:val="22"/>
        </w:rPr>
        <w:t>911 of a PBS WARN transmission.  Those UDP packets are reassembled into the original CAP XML message format and forwarded via HTTP/HTTPS to the WARN map server(s).</w:t>
      </w:r>
    </w:p>
    <w:p w14:paraId="01091A91" w14:textId="554CDFED" w:rsidR="00EF45E9" w:rsidRPr="003E2B4D" w:rsidRDefault="00EF45E9">
      <w:pPr>
        <w:rPr>
          <w:sz w:val="22"/>
          <w:szCs w:val="22"/>
        </w:rPr>
      </w:pPr>
    </w:p>
    <w:p w14:paraId="01376A3C" w14:textId="19AED1E7" w:rsidR="00EF45E9" w:rsidRPr="003E2B4D" w:rsidRDefault="00EF45E9">
      <w:pPr>
        <w:rPr>
          <w:sz w:val="22"/>
          <w:szCs w:val="22"/>
        </w:rPr>
      </w:pPr>
      <w:r w:rsidRPr="003E2B4D">
        <w:rPr>
          <w:b/>
          <w:bCs/>
          <w:sz w:val="22"/>
          <w:szCs w:val="22"/>
        </w:rPr>
        <w:t>Installation</w:t>
      </w:r>
      <w:r w:rsidRPr="003E2B4D">
        <w:rPr>
          <w:sz w:val="22"/>
          <w:szCs w:val="22"/>
        </w:rPr>
        <w:t>:</w:t>
      </w:r>
      <w:r w:rsidR="00D12C6B" w:rsidRPr="003E2B4D">
        <w:rPr>
          <w:sz w:val="22"/>
          <w:szCs w:val="22"/>
        </w:rPr>
        <w:t xml:space="preserve">  Once the ISO image is unzipped and “burned” onto a micro SD card, and the card inserted into the SBC, the Ethernet connection should be made prior to applying power to the SBC.  The SBC must be on the same sub-network as the associated WARN receiver, and must have access to the Internet as follows:</w:t>
      </w:r>
    </w:p>
    <w:p w14:paraId="62B73B8B" w14:textId="2A743F47" w:rsidR="00D12C6B" w:rsidRPr="003E2B4D" w:rsidRDefault="00D12C6B">
      <w:pPr>
        <w:rPr>
          <w:sz w:val="22"/>
          <w:szCs w:val="22"/>
        </w:rPr>
      </w:pPr>
    </w:p>
    <w:tbl>
      <w:tblPr>
        <w:tblStyle w:val="TableGrid"/>
        <w:tblW w:w="0" w:type="auto"/>
        <w:tblInd w:w="983" w:type="dxa"/>
        <w:tblLook w:val="04A0" w:firstRow="1" w:lastRow="0" w:firstColumn="1" w:lastColumn="0" w:noHBand="0" w:noVBand="1"/>
      </w:tblPr>
      <w:tblGrid>
        <w:gridCol w:w="1141"/>
        <w:gridCol w:w="3117"/>
        <w:gridCol w:w="3117"/>
      </w:tblGrid>
      <w:tr w:rsidR="00D12C6B" w:rsidRPr="003E2B4D" w14:paraId="531A69ED" w14:textId="77777777" w:rsidTr="00B93766">
        <w:tc>
          <w:tcPr>
            <w:tcW w:w="1141" w:type="dxa"/>
          </w:tcPr>
          <w:p w14:paraId="53CEAA3D" w14:textId="099A0AED" w:rsidR="00D12C6B" w:rsidRPr="003E2B4D" w:rsidRDefault="00D12C6B">
            <w:pPr>
              <w:rPr>
                <w:b/>
                <w:bCs/>
                <w:sz w:val="22"/>
                <w:szCs w:val="22"/>
              </w:rPr>
            </w:pPr>
            <w:r w:rsidRPr="003E2B4D">
              <w:rPr>
                <w:b/>
                <w:bCs/>
                <w:sz w:val="22"/>
                <w:szCs w:val="22"/>
              </w:rPr>
              <w:t>Protocol</w:t>
            </w:r>
          </w:p>
        </w:tc>
        <w:tc>
          <w:tcPr>
            <w:tcW w:w="3117" w:type="dxa"/>
          </w:tcPr>
          <w:p w14:paraId="3A65CB9D" w14:textId="07166DB3" w:rsidR="00D12C6B" w:rsidRPr="003E2B4D" w:rsidRDefault="00D12C6B">
            <w:pPr>
              <w:rPr>
                <w:b/>
                <w:bCs/>
                <w:sz w:val="22"/>
                <w:szCs w:val="22"/>
              </w:rPr>
            </w:pPr>
            <w:r w:rsidRPr="003E2B4D">
              <w:rPr>
                <w:b/>
                <w:bCs/>
                <w:sz w:val="22"/>
                <w:szCs w:val="22"/>
              </w:rPr>
              <w:t>Address / Port</w:t>
            </w:r>
          </w:p>
        </w:tc>
        <w:tc>
          <w:tcPr>
            <w:tcW w:w="3117" w:type="dxa"/>
          </w:tcPr>
          <w:p w14:paraId="6E411DA0" w14:textId="6495D839" w:rsidR="00D12C6B" w:rsidRPr="003E2B4D" w:rsidRDefault="00D12C6B">
            <w:pPr>
              <w:rPr>
                <w:b/>
                <w:bCs/>
                <w:sz w:val="22"/>
                <w:szCs w:val="22"/>
              </w:rPr>
            </w:pPr>
            <w:r w:rsidRPr="003E2B4D">
              <w:rPr>
                <w:b/>
                <w:bCs/>
                <w:sz w:val="22"/>
                <w:szCs w:val="22"/>
              </w:rPr>
              <w:t>Usage</w:t>
            </w:r>
          </w:p>
        </w:tc>
      </w:tr>
      <w:tr w:rsidR="00D12C6B" w:rsidRPr="003E2B4D" w14:paraId="51532030" w14:textId="77777777" w:rsidTr="00B93766">
        <w:tc>
          <w:tcPr>
            <w:tcW w:w="1141" w:type="dxa"/>
          </w:tcPr>
          <w:p w14:paraId="375E8B08" w14:textId="75213E72" w:rsidR="00D12C6B" w:rsidRPr="003E2B4D" w:rsidRDefault="00D12C6B" w:rsidP="00D12C6B">
            <w:pPr>
              <w:rPr>
                <w:sz w:val="22"/>
                <w:szCs w:val="22"/>
              </w:rPr>
            </w:pPr>
            <w:r w:rsidRPr="003E2B4D">
              <w:rPr>
                <w:sz w:val="22"/>
                <w:szCs w:val="22"/>
              </w:rPr>
              <w:t>TCP</w:t>
            </w:r>
            <w:r w:rsidR="00B93766" w:rsidRPr="003E2B4D">
              <w:rPr>
                <w:sz w:val="22"/>
                <w:szCs w:val="22"/>
              </w:rPr>
              <w:t xml:space="preserve"> out</w:t>
            </w:r>
          </w:p>
        </w:tc>
        <w:tc>
          <w:tcPr>
            <w:tcW w:w="3117" w:type="dxa"/>
          </w:tcPr>
          <w:p w14:paraId="410874E4" w14:textId="3FCE329A" w:rsidR="00D12C6B" w:rsidRPr="003E2B4D" w:rsidRDefault="00D12C6B" w:rsidP="00D12C6B">
            <w:pPr>
              <w:rPr>
                <w:sz w:val="22"/>
                <w:szCs w:val="22"/>
              </w:rPr>
            </w:pPr>
            <w:r w:rsidRPr="003E2B4D">
              <w:rPr>
                <w:sz w:val="22"/>
                <w:szCs w:val="22"/>
              </w:rPr>
              <w:t>13.224.2.114</w:t>
            </w:r>
            <w:r w:rsidRPr="003E2B4D">
              <w:rPr>
                <w:sz w:val="22"/>
                <w:szCs w:val="22"/>
              </w:rPr>
              <w:t xml:space="preserve"> / </w:t>
            </w:r>
            <w:r w:rsidR="00B3153B" w:rsidRPr="003E2B4D">
              <w:rPr>
                <w:sz w:val="22"/>
                <w:szCs w:val="22"/>
              </w:rPr>
              <w:t>443</w:t>
            </w:r>
          </w:p>
        </w:tc>
        <w:tc>
          <w:tcPr>
            <w:tcW w:w="3117" w:type="dxa"/>
          </w:tcPr>
          <w:p w14:paraId="7C793780" w14:textId="593723F5" w:rsidR="00D12C6B" w:rsidRPr="003E2B4D" w:rsidRDefault="00D12C6B" w:rsidP="00D12C6B">
            <w:pPr>
              <w:rPr>
                <w:sz w:val="22"/>
                <w:szCs w:val="22"/>
              </w:rPr>
            </w:pPr>
            <w:r w:rsidRPr="003E2B4D">
              <w:rPr>
                <w:sz w:val="22"/>
                <w:szCs w:val="22"/>
              </w:rPr>
              <w:t>HTTPS to main WARN map</w:t>
            </w:r>
          </w:p>
        </w:tc>
      </w:tr>
      <w:tr w:rsidR="00D12C6B" w:rsidRPr="003E2B4D" w14:paraId="21BBAE89" w14:textId="77777777" w:rsidTr="00B93766">
        <w:tc>
          <w:tcPr>
            <w:tcW w:w="1141" w:type="dxa"/>
          </w:tcPr>
          <w:p w14:paraId="7D06A07C" w14:textId="31373944" w:rsidR="00D12C6B" w:rsidRPr="003E2B4D" w:rsidRDefault="00D12C6B" w:rsidP="00D12C6B">
            <w:pPr>
              <w:rPr>
                <w:sz w:val="22"/>
                <w:szCs w:val="22"/>
              </w:rPr>
            </w:pPr>
            <w:proofErr w:type="gramStart"/>
            <w:r w:rsidRPr="003E2B4D">
              <w:rPr>
                <w:sz w:val="22"/>
                <w:szCs w:val="22"/>
              </w:rPr>
              <w:t xml:space="preserve">TCP </w:t>
            </w:r>
            <w:r w:rsidR="00B93766" w:rsidRPr="003E2B4D">
              <w:rPr>
                <w:sz w:val="22"/>
                <w:szCs w:val="22"/>
              </w:rPr>
              <w:t xml:space="preserve"> out</w:t>
            </w:r>
            <w:proofErr w:type="gramEnd"/>
          </w:p>
        </w:tc>
        <w:tc>
          <w:tcPr>
            <w:tcW w:w="3117" w:type="dxa"/>
          </w:tcPr>
          <w:p w14:paraId="0247A718" w14:textId="1CB560F2" w:rsidR="00D12C6B" w:rsidRPr="003E2B4D" w:rsidRDefault="00D12C6B" w:rsidP="00D12C6B">
            <w:pPr>
              <w:rPr>
                <w:sz w:val="22"/>
                <w:szCs w:val="22"/>
              </w:rPr>
            </w:pPr>
            <w:r w:rsidRPr="003E2B4D">
              <w:rPr>
                <w:sz w:val="22"/>
                <w:szCs w:val="22"/>
              </w:rPr>
              <w:t>10.8.0.1 (</w:t>
            </w:r>
            <w:r w:rsidR="003E2B4D" w:rsidRPr="003E2B4D">
              <w:rPr>
                <w:sz w:val="22"/>
                <w:szCs w:val="22"/>
              </w:rPr>
              <w:t>on</w:t>
            </w:r>
            <w:r w:rsidRPr="003E2B4D">
              <w:rPr>
                <w:sz w:val="22"/>
                <w:szCs w:val="22"/>
              </w:rPr>
              <w:t xml:space="preserve"> VPN) / 9110</w:t>
            </w:r>
          </w:p>
        </w:tc>
        <w:tc>
          <w:tcPr>
            <w:tcW w:w="3117" w:type="dxa"/>
          </w:tcPr>
          <w:p w14:paraId="11E1E284" w14:textId="0CCAB9D4" w:rsidR="00D12C6B" w:rsidRPr="003E2B4D" w:rsidRDefault="00D12C6B" w:rsidP="00D12C6B">
            <w:pPr>
              <w:rPr>
                <w:sz w:val="22"/>
                <w:szCs w:val="22"/>
              </w:rPr>
            </w:pPr>
            <w:r w:rsidRPr="003E2B4D">
              <w:rPr>
                <w:sz w:val="22"/>
                <w:szCs w:val="22"/>
              </w:rPr>
              <w:t>WARN map development</w:t>
            </w:r>
          </w:p>
        </w:tc>
      </w:tr>
      <w:tr w:rsidR="00D12C6B" w:rsidRPr="003E2B4D" w14:paraId="7956925D" w14:textId="77777777" w:rsidTr="00B93766">
        <w:tc>
          <w:tcPr>
            <w:tcW w:w="1141" w:type="dxa"/>
          </w:tcPr>
          <w:p w14:paraId="38237A50" w14:textId="20903E36" w:rsidR="00D12C6B" w:rsidRPr="003E2B4D" w:rsidRDefault="00D12C6B" w:rsidP="00D12C6B">
            <w:pPr>
              <w:rPr>
                <w:sz w:val="22"/>
                <w:szCs w:val="22"/>
              </w:rPr>
            </w:pPr>
            <w:proofErr w:type="gramStart"/>
            <w:r w:rsidRPr="003E2B4D">
              <w:rPr>
                <w:sz w:val="22"/>
                <w:szCs w:val="22"/>
              </w:rPr>
              <w:t>UDP</w:t>
            </w:r>
            <w:r w:rsidR="00B93766" w:rsidRPr="003E2B4D">
              <w:rPr>
                <w:sz w:val="22"/>
                <w:szCs w:val="22"/>
              </w:rPr>
              <w:t xml:space="preserve">  out</w:t>
            </w:r>
            <w:proofErr w:type="gramEnd"/>
          </w:p>
        </w:tc>
        <w:tc>
          <w:tcPr>
            <w:tcW w:w="3117" w:type="dxa"/>
          </w:tcPr>
          <w:p w14:paraId="44181FE9" w14:textId="1B7B2961" w:rsidR="00D12C6B" w:rsidRPr="003E2B4D" w:rsidRDefault="00D12C6B" w:rsidP="00D12C6B">
            <w:pPr>
              <w:rPr>
                <w:sz w:val="22"/>
                <w:szCs w:val="22"/>
              </w:rPr>
            </w:pPr>
            <w:proofErr w:type="gramStart"/>
            <w:r w:rsidRPr="003E2B4D">
              <w:rPr>
                <w:sz w:val="22"/>
                <w:szCs w:val="22"/>
              </w:rPr>
              <w:t>54.149.8.236</w:t>
            </w:r>
            <w:r w:rsidRPr="003E2B4D">
              <w:rPr>
                <w:sz w:val="22"/>
                <w:szCs w:val="22"/>
              </w:rPr>
              <w:t xml:space="preserve">  /</w:t>
            </w:r>
            <w:proofErr w:type="gramEnd"/>
            <w:r w:rsidRPr="003E2B4D">
              <w:rPr>
                <w:sz w:val="22"/>
                <w:szCs w:val="22"/>
              </w:rPr>
              <w:t xml:space="preserve"> 1194</w:t>
            </w:r>
          </w:p>
        </w:tc>
        <w:tc>
          <w:tcPr>
            <w:tcW w:w="3117" w:type="dxa"/>
          </w:tcPr>
          <w:p w14:paraId="6C8D071B" w14:textId="40F2E452" w:rsidR="00D12C6B" w:rsidRPr="003E2B4D" w:rsidRDefault="00D12C6B" w:rsidP="00D12C6B">
            <w:pPr>
              <w:rPr>
                <w:sz w:val="22"/>
                <w:szCs w:val="22"/>
              </w:rPr>
            </w:pPr>
            <w:r w:rsidRPr="003E2B4D">
              <w:rPr>
                <w:sz w:val="22"/>
                <w:szCs w:val="22"/>
              </w:rPr>
              <w:t>OpenVPN</w:t>
            </w:r>
            <w:r w:rsidR="00B93766" w:rsidRPr="003E2B4D">
              <w:rPr>
                <w:sz w:val="22"/>
                <w:szCs w:val="22"/>
              </w:rPr>
              <w:t xml:space="preserve"> to </w:t>
            </w:r>
            <w:proofErr w:type="spellStart"/>
            <w:r w:rsidR="00B93766" w:rsidRPr="003E2B4D">
              <w:rPr>
                <w:sz w:val="22"/>
                <w:szCs w:val="22"/>
              </w:rPr>
              <w:t>dev.</w:t>
            </w:r>
            <w:proofErr w:type="spellEnd"/>
            <w:r w:rsidR="00B93766" w:rsidRPr="003E2B4D">
              <w:rPr>
                <w:sz w:val="22"/>
                <w:szCs w:val="22"/>
              </w:rPr>
              <w:t xml:space="preserve"> Network</w:t>
            </w:r>
          </w:p>
        </w:tc>
      </w:tr>
    </w:tbl>
    <w:p w14:paraId="48AC6354" w14:textId="412DF96D" w:rsidR="00D12C6B" w:rsidRPr="003E2B4D" w:rsidRDefault="00D12C6B">
      <w:pPr>
        <w:rPr>
          <w:sz w:val="22"/>
          <w:szCs w:val="22"/>
        </w:rPr>
      </w:pPr>
    </w:p>
    <w:p w14:paraId="5B72F89C" w14:textId="7DB6D160" w:rsidR="00B93766" w:rsidRPr="003E2B4D" w:rsidRDefault="00B93766">
      <w:pPr>
        <w:rPr>
          <w:sz w:val="22"/>
          <w:szCs w:val="22"/>
        </w:rPr>
      </w:pPr>
      <w:r w:rsidRPr="003E2B4D">
        <w:rPr>
          <w:sz w:val="22"/>
          <w:szCs w:val="22"/>
        </w:rPr>
        <w:t>No inbound connections from the Internet should be allowed.</w:t>
      </w:r>
    </w:p>
    <w:p w14:paraId="698B577E" w14:textId="21A87449" w:rsidR="00B93766" w:rsidRPr="003E2B4D" w:rsidRDefault="00B93766">
      <w:pPr>
        <w:rPr>
          <w:sz w:val="22"/>
          <w:szCs w:val="22"/>
        </w:rPr>
      </w:pPr>
    </w:p>
    <w:p w14:paraId="5681E37E" w14:textId="78D3C21B" w:rsidR="00B93766" w:rsidRPr="003E2B4D" w:rsidRDefault="00B93766">
      <w:pPr>
        <w:rPr>
          <w:sz w:val="22"/>
          <w:szCs w:val="22"/>
        </w:rPr>
      </w:pPr>
      <w:r w:rsidRPr="003E2B4D">
        <w:rPr>
          <w:sz w:val="22"/>
          <w:szCs w:val="22"/>
        </w:rPr>
        <w:t xml:space="preserve">The WARN receiver must be configured to encapsulate packets from WARN PID </w:t>
      </w:r>
      <w:r w:rsidRPr="003E2B4D">
        <w:rPr>
          <w:b/>
          <w:bCs/>
          <w:sz w:val="22"/>
          <w:szCs w:val="22"/>
        </w:rPr>
        <w:t xml:space="preserve">0x0911 </w:t>
      </w:r>
      <w:r w:rsidRPr="003E2B4D">
        <w:rPr>
          <w:sz w:val="22"/>
          <w:szCs w:val="22"/>
        </w:rPr>
        <w:t xml:space="preserve">and forward them by UDP multicast to group </w:t>
      </w:r>
      <w:r w:rsidRPr="003E2B4D">
        <w:rPr>
          <w:b/>
          <w:bCs/>
          <w:sz w:val="22"/>
          <w:szCs w:val="22"/>
        </w:rPr>
        <w:t>224.3.0.1</w:t>
      </w:r>
      <w:r w:rsidRPr="003E2B4D">
        <w:rPr>
          <w:sz w:val="22"/>
          <w:szCs w:val="22"/>
        </w:rPr>
        <w:t xml:space="preserve"> port </w:t>
      </w:r>
      <w:r w:rsidRPr="003E2B4D">
        <w:rPr>
          <w:b/>
          <w:bCs/>
          <w:sz w:val="22"/>
          <w:szCs w:val="22"/>
        </w:rPr>
        <w:t>5000</w:t>
      </w:r>
      <w:r w:rsidRPr="003E2B4D">
        <w:rPr>
          <w:sz w:val="22"/>
          <w:szCs w:val="22"/>
        </w:rPr>
        <w:t>.</w:t>
      </w:r>
    </w:p>
    <w:p w14:paraId="10AF2155" w14:textId="77777777" w:rsidR="00B93766" w:rsidRPr="003E2B4D" w:rsidRDefault="00B93766">
      <w:pPr>
        <w:rPr>
          <w:sz w:val="22"/>
          <w:szCs w:val="22"/>
        </w:rPr>
      </w:pPr>
    </w:p>
    <w:p w14:paraId="53743672" w14:textId="4F1290D8" w:rsidR="00B93766" w:rsidRPr="003E2B4D" w:rsidRDefault="00B93766">
      <w:pPr>
        <w:rPr>
          <w:sz w:val="22"/>
          <w:szCs w:val="22"/>
        </w:rPr>
      </w:pPr>
      <w:r w:rsidRPr="003E2B4D">
        <w:rPr>
          <w:sz w:val="22"/>
          <w:szCs w:val="22"/>
        </w:rPr>
        <w:t xml:space="preserve">Once installed the performance of the SBC can be monitored by logging onto the SBC as user “pbs” with password “warn” and </w:t>
      </w:r>
      <w:r w:rsidR="00CD16C0" w:rsidRPr="003E2B4D">
        <w:rPr>
          <w:sz w:val="22"/>
          <w:szCs w:val="22"/>
        </w:rPr>
        <w:t>entering</w:t>
      </w:r>
      <w:r w:rsidRPr="003E2B4D">
        <w:rPr>
          <w:sz w:val="22"/>
          <w:szCs w:val="22"/>
        </w:rPr>
        <w:t xml:space="preserve"> the command “</w:t>
      </w:r>
      <w:proofErr w:type="spellStart"/>
      <w:r w:rsidRPr="003E2B4D">
        <w:rPr>
          <w:sz w:val="22"/>
          <w:szCs w:val="22"/>
        </w:rPr>
        <w:t>sudo</w:t>
      </w:r>
      <w:proofErr w:type="spellEnd"/>
      <w:r w:rsidRPr="003E2B4D">
        <w:rPr>
          <w:sz w:val="22"/>
          <w:szCs w:val="22"/>
        </w:rPr>
        <w:t xml:space="preserve"> tail -f /var/log/syslog | grep warn”</w:t>
      </w:r>
      <w:r w:rsidR="00CD16C0" w:rsidRPr="003E2B4D">
        <w:rPr>
          <w:sz w:val="22"/>
          <w:szCs w:val="22"/>
        </w:rPr>
        <w:t xml:space="preserve"> </w:t>
      </w:r>
      <w:r w:rsidR="00CF3B96">
        <w:rPr>
          <w:sz w:val="22"/>
          <w:szCs w:val="22"/>
        </w:rPr>
        <w:t>to view</w:t>
      </w:r>
      <w:r w:rsidR="00CD16C0" w:rsidRPr="003E2B4D">
        <w:rPr>
          <w:sz w:val="22"/>
          <w:szCs w:val="22"/>
        </w:rPr>
        <w:t xml:space="preserve"> a continuing output from the system log</w:t>
      </w:r>
      <w:r w:rsidRPr="003E2B4D">
        <w:rPr>
          <w:sz w:val="22"/>
          <w:szCs w:val="22"/>
        </w:rPr>
        <w:t>.  Activity should be observed at least once each minute.</w:t>
      </w:r>
    </w:p>
    <w:p w14:paraId="173B9D81" w14:textId="65161D8D" w:rsidR="00B93766" w:rsidRPr="003E2B4D" w:rsidRDefault="00B93766">
      <w:pPr>
        <w:rPr>
          <w:sz w:val="22"/>
          <w:szCs w:val="22"/>
        </w:rPr>
      </w:pPr>
    </w:p>
    <w:p w14:paraId="32C87310" w14:textId="08691B3B" w:rsidR="00CF3B96" w:rsidRPr="003E2B4D" w:rsidRDefault="00B93766">
      <w:pPr>
        <w:rPr>
          <w:sz w:val="22"/>
          <w:szCs w:val="22"/>
        </w:rPr>
      </w:pPr>
      <w:r w:rsidRPr="003E2B4D">
        <w:rPr>
          <w:b/>
          <w:bCs/>
          <w:sz w:val="22"/>
          <w:szCs w:val="22"/>
        </w:rPr>
        <w:t>Operation</w:t>
      </w:r>
      <w:r w:rsidRPr="003E2B4D">
        <w:rPr>
          <w:sz w:val="22"/>
          <w:szCs w:val="22"/>
        </w:rPr>
        <w:t xml:space="preserve">:  The SBC is configured to run continuously </w:t>
      </w:r>
      <w:r w:rsidR="00CD16C0" w:rsidRPr="003E2B4D">
        <w:rPr>
          <w:sz w:val="22"/>
          <w:szCs w:val="22"/>
        </w:rPr>
        <w:t xml:space="preserve">“headless” and </w:t>
      </w:r>
      <w:r w:rsidRPr="003E2B4D">
        <w:rPr>
          <w:sz w:val="22"/>
          <w:szCs w:val="22"/>
        </w:rPr>
        <w:t xml:space="preserve">unattended.  </w:t>
      </w:r>
      <w:r w:rsidR="00CF3B96">
        <w:rPr>
          <w:sz w:val="22"/>
          <w:szCs w:val="22"/>
        </w:rPr>
        <w:t xml:space="preserve">It </w:t>
      </w:r>
      <w:r w:rsidR="00C92490">
        <w:rPr>
          <w:sz w:val="22"/>
          <w:szCs w:val="22"/>
        </w:rPr>
        <w:t xml:space="preserve">will </w:t>
      </w:r>
      <w:r w:rsidR="00CF3B96">
        <w:rPr>
          <w:sz w:val="22"/>
          <w:szCs w:val="22"/>
        </w:rPr>
        <w:t>recover automatically from power or network failures</w:t>
      </w:r>
      <w:r w:rsidR="00C92490">
        <w:rPr>
          <w:sz w:val="22"/>
          <w:szCs w:val="22"/>
        </w:rPr>
        <w:t xml:space="preserve"> after a reboot</w:t>
      </w:r>
      <w:r w:rsidR="00CF3B96">
        <w:rPr>
          <w:sz w:val="22"/>
          <w:szCs w:val="22"/>
        </w:rPr>
        <w:t xml:space="preserve">.  </w:t>
      </w:r>
      <w:r w:rsidRPr="003E2B4D">
        <w:rPr>
          <w:sz w:val="22"/>
          <w:szCs w:val="22"/>
        </w:rPr>
        <w:t xml:space="preserve">Operating system updates over time are desirable but </w:t>
      </w:r>
      <w:r w:rsidR="003E2B4D">
        <w:rPr>
          <w:sz w:val="22"/>
          <w:szCs w:val="22"/>
        </w:rPr>
        <w:t>not required</w:t>
      </w:r>
      <w:r w:rsidRPr="003E2B4D">
        <w:rPr>
          <w:sz w:val="22"/>
          <w:szCs w:val="22"/>
        </w:rPr>
        <w:t>.</w:t>
      </w:r>
    </w:p>
    <w:sectPr w:rsidR="00CF3B96" w:rsidRPr="003E2B4D" w:rsidSect="00060D9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256378" w14:textId="77777777" w:rsidR="009B5E70" w:rsidRDefault="009B5E70" w:rsidP="00CD16C0">
      <w:r>
        <w:separator/>
      </w:r>
    </w:p>
  </w:endnote>
  <w:endnote w:type="continuationSeparator" w:id="0">
    <w:p w14:paraId="6FBBDDD1" w14:textId="77777777" w:rsidR="009B5E70" w:rsidRDefault="009B5E70" w:rsidP="00CD1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7161A" w14:textId="77777777" w:rsidR="00CD16C0" w:rsidRPr="00CF3B96" w:rsidRDefault="00CD16C0" w:rsidP="003E2B4D">
    <w:pPr>
      <w:ind w:left="720"/>
      <w:jc w:val="center"/>
      <w:rPr>
        <w:sz w:val="21"/>
        <w:szCs w:val="21"/>
      </w:rPr>
    </w:pPr>
    <w:r w:rsidRPr="00CF3B96">
      <w:rPr>
        <w:sz w:val="21"/>
        <w:szCs w:val="21"/>
      </w:rPr>
      <w:t>Copyright (c) 2019 Public Broadcasting Service</w:t>
    </w:r>
  </w:p>
  <w:p w14:paraId="25F79EB7" w14:textId="77777777" w:rsidR="00CD16C0" w:rsidRPr="00CF3B96" w:rsidRDefault="00CD16C0" w:rsidP="003E2B4D">
    <w:pPr>
      <w:ind w:left="720"/>
      <w:jc w:val="center"/>
      <w:rPr>
        <w:sz w:val="21"/>
        <w:szCs w:val="21"/>
      </w:rPr>
    </w:pPr>
    <w:r w:rsidRPr="00CF3B96">
      <w:rPr>
        <w:sz w:val="21"/>
        <w:szCs w:val="21"/>
      </w:rPr>
      <w:t>All Rights Reserved.</w:t>
    </w:r>
  </w:p>
  <w:p w14:paraId="27909FF5" w14:textId="06C6F11A" w:rsidR="00CD16C0" w:rsidRPr="00CF3B96" w:rsidRDefault="00CD16C0" w:rsidP="003E2B4D">
    <w:pPr>
      <w:ind w:left="720"/>
      <w:jc w:val="center"/>
      <w:rPr>
        <w:sz w:val="21"/>
        <w:szCs w:val="21"/>
      </w:rPr>
    </w:pPr>
    <w:r w:rsidRPr="00CF3B96">
      <w:rPr>
        <w:sz w:val="21"/>
        <w:szCs w:val="21"/>
      </w:rPr>
      <w:t>Contact: warn@pbs.org</w:t>
    </w:r>
  </w:p>
  <w:p w14:paraId="3901E838" w14:textId="77777777" w:rsidR="00CD16C0" w:rsidRPr="003E2B4D" w:rsidRDefault="00CD16C0" w:rsidP="003E2B4D">
    <w:pPr>
      <w:pStyle w:val="Footer"/>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4F79C" w14:textId="77777777" w:rsidR="009B5E70" w:rsidRDefault="009B5E70" w:rsidP="00CD16C0">
      <w:r>
        <w:separator/>
      </w:r>
    </w:p>
  </w:footnote>
  <w:footnote w:type="continuationSeparator" w:id="0">
    <w:p w14:paraId="22A29BA3" w14:textId="77777777" w:rsidR="009B5E70" w:rsidRDefault="009B5E70" w:rsidP="00CD16C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5E9"/>
    <w:rsid w:val="00060D9D"/>
    <w:rsid w:val="003E2B4D"/>
    <w:rsid w:val="009B5E70"/>
    <w:rsid w:val="00B3153B"/>
    <w:rsid w:val="00B93766"/>
    <w:rsid w:val="00C92490"/>
    <w:rsid w:val="00CB5716"/>
    <w:rsid w:val="00CD16C0"/>
    <w:rsid w:val="00CF3B96"/>
    <w:rsid w:val="00D12C6B"/>
    <w:rsid w:val="00EF4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1369"/>
  <w15:chartTrackingRefBased/>
  <w15:docId w15:val="{1B247C7F-56DA-E546-BA17-1C9A75076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B4D"/>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2C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C0"/>
    <w:pPr>
      <w:tabs>
        <w:tab w:val="center" w:pos="4680"/>
        <w:tab w:val="right" w:pos="9360"/>
      </w:tabs>
    </w:pPr>
  </w:style>
  <w:style w:type="character" w:customStyle="1" w:styleId="HeaderChar">
    <w:name w:val="Header Char"/>
    <w:basedOn w:val="DefaultParagraphFont"/>
    <w:link w:val="Header"/>
    <w:uiPriority w:val="99"/>
    <w:rsid w:val="00CD16C0"/>
  </w:style>
  <w:style w:type="paragraph" w:styleId="Footer">
    <w:name w:val="footer"/>
    <w:basedOn w:val="Normal"/>
    <w:link w:val="FooterChar"/>
    <w:uiPriority w:val="99"/>
    <w:unhideWhenUsed/>
    <w:rsid w:val="00CD16C0"/>
    <w:pPr>
      <w:tabs>
        <w:tab w:val="center" w:pos="4680"/>
        <w:tab w:val="right" w:pos="9360"/>
      </w:tabs>
    </w:pPr>
  </w:style>
  <w:style w:type="character" w:customStyle="1" w:styleId="FooterChar">
    <w:name w:val="Footer Char"/>
    <w:basedOn w:val="DefaultParagraphFont"/>
    <w:link w:val="Footer"/>
    <w:uiPriority w:val="99"/>
    <w:rsid w:val="00CD1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20531">
      <w:bodyDiv w:val="1"/>
      <w:marLeft w:val="0"/>
      <w:marRight w:val="0"/>
      <w:marTop w:val="0"/>
      <w:marBottom w:val="0"/>
      <w:divBdr>
        <w:top w:val="none" w:sz="0" w:space="0" w:color="auto"/>
        <w:left w:val="none" w:sz="0" w:space="0" w:color="auto"/>
        <w:bottom w:val="none" w:sz="0" w:space="0" w:color="auto"/>
        <w:right w:val="none" w:sz="0" w:space="0" w:color="auto"/>
      </w:divBdr>
      <w:divsChild>
        <w:div w:id="1301619935">
          <w:marLeft w:val="0"/>
          <w:marRight w:val="0"/>
          <w:marTop w:val="0"/>
          <w:marBottom w:val="0"/>
          <w:divBdr>
            <w:top w:val="none" w:sz="0" w:space="0" w:color="auto"/>
            <w:left w:val="none" w:sz="0" w:space="0" w:color="auto"/>
            <w:bottom w:val="none" w:sz="0" w:space="0" w:color="auto"/>
            <w:right w:val="none" w:sz="0" w:space="0" w:color="auto"/>
          </w:divBdr>
          <w:divsChild>
            <w:div w:id="2020958512">
              <w:marLeft w:val="0"/>
              <w:marRight w:val="0"/>
              <w:marTop w:val="0"/>
              <w:marBottom w:val="0"/>
              <w:divBdr>
                <w:top w:val="none" w:sz="0" w:space="0" w:color="auto"/>
                <w:left w:val="none" w:sz="0" w:space="0" w:color="auto"/>
                <w:bottom w:val="none" w:sz="0" w:space="0" w:color="auto"/>
                <w:right w:val="none" w:sz="0" w:space="0" w:color="auto"/>
              </w:divBdr>
            </w:div>
            <w:div w:id="185683617">
              <w:marLeft w:val="0"/>
              <w:marRight w:val="0"/>
              <w:marTop w:val="0"/>
              <w:marBottom w:val="0"/>
              <w:divBdr>
                <w:top w:val="none" w:sz="0" w:space="0" w:color="auto"/>
                <w:left w:val="none" w:sz="0" w:space="0" w:color="auto"/>
                <w:bottom w:val="none" w:sz="0" w:space="0" w:color="auto"/>
                <w:right w:val="none" w:sz="0" w:space="0" w:color="auto"/>
              </w:divBdr>
            </w:div>
            <w:div w:id="12886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74454">
      <w:bodyDiv w:val="1"/>
      <w:marLeft w:val="0"/>
      <w:marRight w:val="0"/>
      <w:marTop w:val="0"/>
      <w:marBottom w:val="0"/>
      <w:divBdr>
        <w:top w:val="none" w:sz="0" w:space="0" w:color="auto"/>
        <w:left w:val="none" w:sz="0" w:space="0" w:color="auto"/>
        <w:bottom w:val="none" w:sz="0" w:space="0" w:color="auto"/>
        <w:right w:val="none" w:sz="0" w:space="0" w:color="auto"/>
      </w:divBdr>
      <w:divsChild>
        <w:div w:id="90706079">
          <w:marLeft w:val="0"/>
          <w:marRight w:val="0"/>
          <w:marTop w:val="0"/>
          <w:marBottom w:val="0"/>
          <w:divBdr>
            <w:top w:val="none" w:sz="0" w:space="0" w:color="auto"/>
            <w:left w:val="none" w:sz="0" w:space="0" w:color="auto"/>
            <w:bottom w:val="none" w:sz="0" w:space="0" w:color="auto"/>
            <w:right w:val="none" w:sz="0" w:space="0" w:color="auto"/>
          </w:divBdr>
          <w:divsChild>
            <w:div w:id="196642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Botterell</dc:creator>
  <cp:keywords/>
  <dc:description/>
  <cp:lastModifiedBy>Art Botterell</cp:lastModifiedBy>
  <cp:revision>4</cp:revision>
  <cp:lastPrinted>2019-11-21T20:45:00Z</cp:lastPrinted>
  <dcterms:created xsi:type="dcterms:W3CDTF">2019-11-21T19:36:00Z</dcterms:created>
  <dcterms:modified xsi:type="dcterms:W3CDTF">2019-11-21T20:49:00Z</dcterms:modified>
</cp:coreProperties>
</file>