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C26E" w14:textId="77777777" w:rsidR="00CA4A97" w:rsidRPr="00CA4A97" w:rsidRDefault="00CA4A97" w:rsidP="00CA4A97">
      <w:pPr>
        <w:rPr>
          <w:b/>
          <w:lang w:val="en-US"/>
        </w:rPr>
      </w:pPr>
      <w:r w:rsidRPr="00CA4A97">
        <w:rPr>
          <w:b/>
          <w:lang w:val="en-US"/>
        </w:rPr>
        <w:t>KENT ÜNİVERSİTESİ</w:t>
      </w:r>
      <w:r w:rsidRPr="00CA4A97">
        <w:rPr>
          <w:b/>
          <w:lang w:val="en-US"/>
        </w:rPr>
        <w:br/>
      </w:r>
      <w:proofErr w:type="spellStart"/>
      <w:r w:rsidRPr="00CA4A97">
        <w:rPr>
          <w:b/>
          <w:lang w:val="en-US"/>
        </w:rPr>
        <w:t>Mühendislik</w:t>
      </w:r>
      <w:proofErr w:type="spellEnd"/>
      <w:r w:rsidRPr="00CA4A97">
        <w:rPr>
          <w:b/>
          <w:lang w:val="en-US"/>
        </w:rPr>
        <w:t xml:space="preserve"> </w:t>
      </w:r>
      <w:proofErr w:type="spellStart"/>
      <w:r w:rsidRPr="00CA4A97">
        <w:rPr>
          <w:b/>
          <w:lang w:val="en-US"/>
        </w:rPr>
        <w:t>ve</w:t>
      </w:r>
      <w:proofErr w:type="spellEnd"/>
      <w:r w:rsidRPr="00CA4A97">
        <w:rPr>
          <w:b/>
          <w:lang w:val="en-US"/>
        </w:rPr>
        <w:t xml:space="preserve"> </w:t>
      </w:r>
      <w:proofErr w:type="spellStart"/>
      <w:r w:rsidRPr="00CA4A97">
        <w:rPr>
          <w:b/>
          <w:lang w:val="en-US"/>
        </w:rPr>
        <w:t>Doğa</w:t>
      </w:r>
      <w:proofErr w:type="spellEnd"/>
      <w:r w:rsidRPr="00CA4A97">
        <w:rPr>
          <w:b/>
          <w:lang w:val="en-US"/>
        </w:rPr>
        <w:t xml:space="preserve"> </w:t>
      </w:r>
      <w:proofErr w:type="spellStart"/>
      <w:r w:rsidRPr="00CA4A97">
        <w:rPr>
          <w:b/>
          <w:lang w:val="en-US"/>
        </w:rPr>
        <w:t>Bilimleri</w:t>
      </w:r>
      <w:proofErr w:type="spellEnd"/>
      <w:r w:rsidRPr="00CA4A97">
        <w:rPr>
          <w:b/>
          <w:lang w:val="en-US"/>
        </w:rPr>
        <w:t xml:space="preserve"> Fakültesi</w:t>
      </w:r>
    </w:p>
    <w:p w14:paraId="0637A5B2" w14:textId="77777777" w:rsidR="00CA4A97" w:rsidRPr="00CA4A97" w:rsidRDefault="00CA4A97" w:rsidP="00CA4A97">
      <w:pPr>
        <w:rPr>
          <w:b/>
          <w:lang w:val="en-US"/>
        </w:rPr>
      </w:pPr>
      <w:r w:rsidRPr="00CA4A97">
        <w:rPr>
          <w:b/>
          <w:lang w:val="en-US"/>
        </w:rPr>
        <w:t>Tarek SHARABATY – 2507020015</w:t>
      </w:r>
    </w:p>
    <w:p w14:paraId="1FDC45D4" w14:textId="77777777" w:rsidR="00CA4A97" w:rsidRPr="00CA4A97" w:rsidRDefault="00CA4A97" w:rsidP="00CA4A97">
      <w:pPr>
        <w:rPr>
          <w:b/>
          <w:lang w:val="en-US"/>
        </w:rPr>
      </w:pPr>
      <w:proofErr w:type="spellStart"/>
      <w:r w:rsidRPr="00CA4A97">
        <w:rPr>
          <w:b/>
          <w:lang w:val="en-US"/>
        </w:rPr>
        <w:t>Bilgisayar</w:t>
      </w:r>
      <w:proofErr w:type="spellEnd"/>
      <w:r w:rsidRPr="00CA4A97">
        <w:rPr>
          <w:b/>
          <w:lang w:val="en-US"/>
        </w:rPr>
        <w:t xml:space="preserve"> </w:t>
      </w:r>
      <w:proofErr w:type="spellStart"/>
      <w:r w:rsidRPr="00CA4A97">
        <w:rPr>
          <w:b/>
          <w:lang w:val="en-US"/>
        </w:rPr>
        <w:t>Mühendisliği</w:t>
      </w:r>
      <w:proofErr w:type="spellEnd"/>
    </w:p>
    <w:p w14:paraId="03D0D1D8" w14:textId="76A3C54D" w:rsidR="00CA4A97" w:rsidRPr="00CA4A97" w:rsidRDefault="00CA4A97" w:rsidP="00CA4A97">
      <w:pPr>
        <w:rPr>
          <w:b/>
          <w:lang w:val="en-US"/>
        </w:rPr>
      </w:pPr>
      <w:r w:rsidRPr="00CA4A97">
        <w:rPr>
          <w:b/>
          <w:lang w:val="en-US"/>
        </w:rPr>
        <w:t xml:space="preserve">Fizik-2 </w:t>
      </w:r>
      <w:proofErr w:type="spellStart"/>
      <w:r w:rsidRPr="00CA4A97">
        <w:rPr>
          <w:b/>
          <w:lang w:val="en-US"/>
        </w:rPr>
        <w:t>Proje</w:t>
      </w:r>
      <w:proofErr w:type="spellEnd"/>
      <w:r w:rsidRPr="00CA4A97">
        <w:rPr>
          <w:b/>
          <w:lang w:val="en-US"/>
        </w:rPr>
        <w:t xml:space="preserve"> </w:t>
      </w:r>
      <w:proofErr w:type="spellStart"/>
      <w:r w:rsidRPr="00CA4A97">
        <w:rPr>
          <w:b/>
          <w:lang w:val="en-US"/>
        </w:rPr>
        <w:t>Ödevi</w:t>
      </w:r>
      <w:proofErr w:type="spellEnd"/>
      <w:r w:rsidRPr="00CA4A97">
        <w:rPr>
          <w:b/>
          <w:lang w:val="en-US"/>
        </w:rPr>
        <w:br/>
      </w:r>
      <w:r w:rsidRPr="00CA4A97">
        <w:rPr>
          <w:b/>
          <w:lang w:val="en-US"/>
        </w:rPr>
        <w:br/>
      </w:r>
    </w:p>
    <w:p w14:paraId="7D0F0A7B" w14:textId="77777777" w:rsidR="00CA4A97" w:rsidRPr="00CA4A97" w:rsidRDefault="00CA4A97" w:rsidP="00CA4A97">
      <w:pPr>
        <w:rPr>
          <w:lang w:val="en-US"/>
        </w:rPr>
      </w:pPr>
      <w:r w:rsidRPr="00CA4A97">
        <w:rPr>
          <w:b/>
          <w:lang w:val="en-US"/>
        </w:rPr>
        <w:t xml:space="preserve">Veri </w:t>
      </w:r>
      <w:proofErr w:type="spellStart"/>
      <w:r w:rsidRPr="00CA4A97">
        <w:rPr>
          <w:b/>
          <w:lang w:val="en-US"/>
        </w:rPr>
        <w:t>Merkezlerinde</w:t>
      </w:r>
      <w:proofErr w:type="spellEnd"/>
      <w:r w:rsidRPr="00CA4A97">
        <w:rPr>
          <w:b/>
          <w:lang w:val="en-US"/>
        </w:rPr>
        <w:t xml:space="preserve"> </w:t>
      </w:r>
      <w:proofErr w:type="spellStart"/>
      <w:r w:rsidRPr="00CA4A97">
        <w:rPr>
          <w:b/>
          <w:lang w:val="en-US"/>
        </w:rPr>
        <w:t>Fiziksel</w:t>
      </w:r>
      <w:proofErr w:type="spellEnd"/>
      <w:r w:rsidRPr="00CA4A97">
        <w:rPr>
          <w:b/>
          <w:lang w:val="en-US"/>
        </w:rPr>
        <w:t xml:space="preserve"> </w:t>
      </w:r>
      <w:proofErr w:type="spellStart"/>
      <w:r w:rsidRPr="00CA4A97">
        <w:rPr>
          <w:b/>
          <w:lang w:val="en-US"/>
        </w:rPr>
        <w:t>Limitler</w:t>
      </w:r>
      <w:proofErr w:type="spellEnd"/>
      <w:r w:rsidRPr="00CA4A97">
        <w:rPr>
          <w:b/>
          <w:lang w:val="en-US"/>
        </w:rPr>
        <w:t xml:space="preserve"> </w:t>
      </w:r>
      <w:proofErr w:type="spellStart"/>
      <w:r w:rsidRPr="00CA4A97">
        <w:rPr>
          <w:b/>
          <w:lang w:val="en-US"/>
        </w:rPr>
        <w:t>ve</w:t>
      </w:r>
      <w:proofErr w:type="spellEnd"/>
      <w:r w:rsidRPr="00CA4A97">
        <w:rPr>
          <w:b/>
          <w:lang w:val="en-US"/>
        </w:rPr>
        <w:t xml:space="preserve"> </w:t>
      </w:r>
      <w:proofErr w:type="spellStart"/>
      <w:r w:rsidRPr="00CA4A97">
        <w:rPr>
          <w:b/>
          <w:lang w:val="en-US"/>
        </w:rPr>
        <w:t>Mühendislik</w:t>
      </w:r>
      <w:proofErr w:type="spellEnd"/>
      <w:r w:rsidRPr="00CA4A97">
        <w:rPr>
          <w:b/>
          <w:lang w:val="en-US"/>
        </w:rPr>
        <w:t xml:space="preserve"> </w:t>
      </w:r>
      <w:proofErr w:type="spellStart"/>
      <w:r w:rsidRPr="00CA4A97">
        <w:rPr>
          <w:b/>
          <w:lang w:val="en-US"/>
        </w:rPr>
        <w:t>Optimizasyonu</w:t>
      </w:r>
      <w:proofErr w:type="spellEnd"/>
    </w:p>
    <w:p w14:paraId="451207AB" w14:textId="77777777" w:rsidR="00CA4A97" w:rsidRPr="00CA4A97" w:rsidRDefault="00CA4A97" w:rsidP="00CA4A97">
      <w:pPr>
        <w:rPr>
          <w:b/>
          <w:bCs/>
          <w:lang w:val="en-US"/>
        </w:rPr>
      </w:pPr>
      <w:r w:rsidRPr="00CA4A97">
        <w:rPr>
          <w:b/>
          <w:bCs/>
          <w:lang w:val="en-US"/>
        </w:rPr>
        <w:t>1. PROJE ÖZETİ VE AMACI</w:t>
      </w:r>
    </w:p>
    <w:p w14:paraId="5FBD160B" w14:textId="77777777" w:rsidR="00CA4A97" w:rsidRPr="00CA4A97" w:rsidRDefault="00CA4A97" w:rsidP="00CA4A97">
      <w:r w:rsidRPr="00CA4A97">
        <w:t xml:space="preserve">Bu çalışmada, modern veri merkezlerinin tasarım ve işletim süreçlerinde karşılaşılan fiziksel darboğazlar ile mühendislik problemleri kapsamlı bir şekilde incelenmiştir. Günümüzde internet altyapısı, yapay zekâ sistemleri, bulut bilişim ve yüksek performanslı hesaplama sistemleri doğrudan veri merkezlerine bağımlı olarak çalışmaktadır. Bu hayati rol nedeniyle veri merkezlerinin enerji verimliliği, güvenilirliği ve genel performansı büyük önem taşımaktadır. </w:t>
      </w:r>
    </w:p>
    <w:p w14:paraId="7403858D" w14:textId="77777777" w:rsidR="00CA4A97" w:rsidRPr="00CA4A97" w:rsidRDefault="00CA4A97" w:rsidP="00CA4A97">
      <w:r w:rsidRPr="00CA4A97">
        <w:t>Çalışma kapsamında Joule ısınması, elektromanyetik girişim (EMI), fiber optik sistemlerdeki fiziksel kısıtlar, soğutma teknolojileri ve enerji optimizasyon yöntemleri hem teorik fizik hem de endüstri mühendisliği bakış açısıyla analiz edilmiştir. Ayrıca modern veri merkezi teknolojileri, yapay zekâ destekli enerji yönetim sistemleri ve sürdürülebilir tesis tasarımları değerlendirilmiştir.</w:t>
      </w:r>
    </w:p>
    <w:p w14:paraId="46275F18" w14:textId="77777777" w:rsidR="00CA4A97" w:rsidRPr="00CA4A97" w:rsidRDefault="00CA4A97" w:rsidP="00CA4A97">
      <w:pPr>
        <w:rPr>
          <w:b/>
          <w:bCs/>
          <w:lang w:val="en-US"/>
        </w:rPr>
      </w:pPr>
      <w:r w:rsidRPr="00CA4A97">
        <w:rPr>
          <w:b/>
          <w:bCs/>
          <w:lang w:val="en-US"/>
        </w:rPr>
        <w:t>2. ARAŞTIRMA VE ANALİZ KONULARI</w:t>
      </w:r>
    </w:p>
    <w:p w14:paraId="6F77F2B5" w14:textId="77777777" w:rsidR="00CA4A97" w:rsidRPr="00CA4A97" w:rsidRDefault="00CA4A97" w:rsidP="00CA4A97">
      <w:r w:rsidRPr="00CA4A97">
        <w:t xml:space="preserve">2.1 Joule Isınması ve Enerji Verimliliği Analizi </w:t>
      </w:r>
    </w:p>
    <w:p w14:paraId="67A70589" w14:textId="77777777" w:rsidR="00CA4A97" w:rsidRPr="00CA4A97" w:rsidRDefault="00CA4A97" w:rsidP="00CA4A97">
      <w:r w:rsidRPr="00CA4A97">
        <w:t xml:space="preserve">Veri merkezlerinde aynı anda faaliyet gösteren binlerce sunucu, özellikle de GPU tabanlı yapay zekâ kümeleri, çok yüksek miktarda elektrik enerjisi tüketmektedir. Elektrik akımı iletkenlerden geçerken elektriksel direnç nedeniyle bir enerji kaybı meydana gelir ve bu kayıp doğrudan ısıya dönüşür. Bu fiziksel olgu, Joule Isınması olarak adlandırılmaktadır. Durumu matematiksel olarak şu şekilde ifade edebiliriz: </w:t>
      </w:r>
    </w:p>
    <w:p w14:paraId="0D8C354F" w14:textId="77777777" w:rsidR="00CA4A97" w:rsidRPr="00CA4A97" w:rsidRDefault="00CA4A97" w:rsidP="00CA4A97">
      <w:pPr>
        <w:rPr>
          <w:lang w:val="en-US"/>
        </w:rPr>
      </w:pPr>
      <w:r w:rsidRPr="00CA4A97">
        <w:rPr>
          <w:lang w:val="en-US"/>
        </w:rPr>
        <w:t>P = I²R</w:t>
      </w:r>
    </w:p>
    <w:p w14:paraId="56E5D7B0" w14:textId="77777777" w:rsidR="00CA4A97" w:rsidRPr="00CA4A97" w:rsidRDefault="00CA4A97" w:rsidP="00CA4A97">
      <w:r w:rsidRPr="00CA4A97">
        <w:t xml:space="preserve">Burada P güç kaybını (Watt), I akımı (Amper) ve </w:t>
      </w:r>
      <w:proofErr w:type="spellStart"/>
      <w:r w:rsidRPr="00CA4A97">
        <w:t>Rdirenci</w:t>
      </w:r>
      <w:proofErr w:type="spellEnd"/>
      <w:r w:rsidRPr="00CA4A97">
        <w:t xml:space="preserve"> (Ohm) temsil etmektedir. Örneğin, veri merkezindeki bir güç hattında akımın </w:t>
      </w:r>
      <w:r w:rsidRPr="00CA4A97">
        <w:rPr>
          <w:lang w:val="en-US"/>
        </w:rPr>
        <w:t xml:space="preserve">20 A </w:t>
      </w:r>
      <w:r w:rsidRPr="00CA4A97">
        <w:t xml:space="preserve">ve direncin </w:t>
      </w:r>
      <w:r w:rsidRPr="00CA4A97">
        <w:rPr>
          <w:lang w:val="en-US"/>
        </w:rPr>
        <w:t xml:space="preserve">0.4 Ω </w:t>
      </w:r>
      <w:r w:rsidRPr="00CA4A97">
        <w:t xml:space="preserve">olduğu bir durumu ele alalım: </w:t>
      </w:r>
    </w:p>
    <w:p w14:paraId="4A90596C" w14:textId="77777777" w:rsidR="00CA4A97" w:rsidRPr="00CA4A97" w:rsidRDefault="00CA4A97" w:rsidP="00CA4A97">
      <w:pPr>
        <w:rPr>
          <w:lang w:val="en-US"/>
        </w:rPr>
      </w:pPr>
      <w:r w:rsidRPr="00CA4A97">
        <w:rPr>
          <w:lang w:val="en-US"/>
        </w:rPr>
        <w:t>P = 20² × 0.4 = 160 W</w:t>
      </w:r>
    </w:p>
    <w:p w14:paraId="1EC35FF3" w14:textId="77777777" w:rsidR="00CA4A97" w:rsidRPr="00CA4A97" w:rsidRDefault="00CA4A97" w:rsidP="00CA4A97">
      <w:r w:rsidRPr="00CA4A97">
        <w:lastRenderedPageBreak/>
        <w:t xml:space="preserve">Bu hatta 160 W ısı açığa çıkar. Bu durum binlerce sunucu için ölçeklendirildiğinde, toplam ısı yükü kolayca </w:t>
      </w:r>
      <w:proofErr w:type="spellStart"/>
      <w:r w:rsidRPr="00CA4A97">
        <w:t>megawatt</w:t>
      </w:r>
      <w:proofErr w:type="spellEnd"/>
      <w:r w:rsidRPr="00CA4A97">
        <w:t xml:space="preserve"> seviyelerine ulaşabilmektedir. Bu devasa ısı üretimini yönetmek için modern veri merkezlerinde şu soğutma mimarileri kullanılmaktadır: </w:t>
      </w:r>
    </w:p>
    <w:p w14:paraId="4844AD57" w14:textId="77777777" w:rsidR="00CA4A97" w:rsidRPr="00CA4A97" w:rsidRDefault="00CA4A97" w:rsidP="00CA4A97">
      <w:pPr>
        <w:numPr>
          <w:ilvl w:val="0"/>
          <w:numId w:val="1"/>
        </w:numPr>
      </w:pPr>
      <w:r w:rsidRPr="00CA4A97">
        <w:t>Sıcak ve soğuk koridor (Hot/</w:t>
      </w:r>
      <w:proofErr w:type="spellStart"/>
      <w:r w:rsidRPr="00CA4A97">
        <w:t>cold</w:t>
      </w:r>
      <w:proofErr w:type="spellEnd"/>
      <w:r w:rsidRPr="00CA4A97">
        <w:t xml:space="preserve"> </w:t>
      </w:r>
      <w:proofErr w:type="spellStart"/>
      <w:r w:rsidRPr="00CA4A97">
        <w:t>aisle</w:t>
      </w:r>
      <w:proofErr w:type="spellEnd"/>
      <w:r w:rsidRPr="00CA4A97">
        <w:t xml:space="preserve">) mimarisi </w:t>
      </w:r>
    </w:p>
    <w:p w14:paraId="0DBAC810" w14:textId="77777777" w:rsidR="00CA4A97" w:rsidRPr="00CA4A97" w:rsidRDefault="00CA4A97" w:rsidP="00CA4A97">
      <w:pPr>
        <w:numPr>
          <w:ilvl w:val="0"/>
          <w:numId w:val="1"/>
        </w:numPr>
      </w:pPr>
      <w:r w:rsidRPr="00CA4A97">
        <w:t xml:space="preserve">Endüstriyel iklimlendirme sistemleri (CRAC) </w:t>
      </w:r>
    </w:p>
    <w:p w14:paraId="5199BF0A" w14:textId="77777777" w:rsidR="00CA4A97" w:rsidRPr="00CA4A97" w:rsidRDefault="00CA4A97" w:rsidP="00CA4A97">
      <w:pPr>
        <w:numPr>
          <w:ilvl w:val="0"/>
          <w:numId w:val="1"/>
        </w:numPr>
      </w:pPr>
      <w:r w:rsidRPr="00CA4A97">
        <w:t xml:space="preserve">Sıvı soğutma (Liquid </w:t>
      </w:r>
      <w:proofErr w:type="spellStart"/>
      <w:r w:rsidRPr="00CA4A97">
        <w:t>cooling</w:t>
      </w:r>
      <w:proofErr w:type="spellEnd"/>
      <w:r w:rsidRPr="00CA4A97">
        <w:t xml:space="preserve">) teknolojileri </w:t>
      </w:r>
    </w:p>
    <w:p w14:paraId="1242C970" w14:textId="77777777" w:rsidR="00CA4A97" w:rsidRPr="00CA4A97" w:rsidRDefault="00CA4A97" w:rsidP="00CA4A97">
      <w:pPr>
        <w:numPr>
          <w:ilvl w:val="0"/>
          <w:numId w:val="1"/>
        </w:numPr>
      </w:pPr>
      <w:r w:rsidRPr="00CA4A97">
        <w:t>Daldırmalı soğutma (</w:t>
      </w:r>
      <w:proofErr w:type="spellStart"/>
      <w:r w:rsidRPr="00CA4A97">
        <w:t>Immersion</w:t>
      </w:r>
      <w:proofErr w:type="spellEnd"/>
      <w:r w:rsidRPr="00CA4A97">
        <w:t xml:space="preserve"> </w:t>
      </w:r>
      <w:proofErr w:type="spellStart"/>
      <w:r w:rsidRPr="00CA4A97">
        <w:t>cooling</w:t>
      </w:r>
      <w:proofErr w:type="spellEnd"/>
      <w:r w:rsidRPr="00CA4A97">
        <w:t xml:space="preserve">) sistemleri </w:t>
      </w:r>
    </w:p>
    <w:p w14:paraId="27368942" w14:textId="77777777" w:rsidR="00CA4A97" w:rsidRPr="00CA4A97" w:rsidRDefault="00CA4A97" w:rsidP="00CA4A97">
      <w:pPr>
        <w:numPr>
          <w:ilvl w:val="0"/>
          <w:numId w:val="1"/>
        </w:numPr>
      </w:pPr>
      <w:r w:rsidRPr="00CA4A97">
        <w:t>Doğal soğutma (</w:t>
      </w:r>
      <w:proofErr w:type="spellStart"/>
      <w:r w:rsidRPr="00CA4A97">
        <w:t>Free</w:t>
      </w:r>
      <w:proofErr w:type="spellEnd"/>
      <w:r w:rsidRPr="00CA4A97">
        <w:t xml:space="preserve"> </w:t>
      </w:r>
      <w:proofErr w:type="spellStart"/>
      <w:r w:rsidRPr="00CA4A97">
        <w:t>cooling</w:t>
      </w:r>
      <w:proofErr w:type="spellEnd"/>
      <w:r w:rsidRPr="00CA4A97">
        <w:t xml:space="preserve">) yöntemleri </w:t>
      </w:r>
    </w:p>
    <w:p w14:paraId="723C6BF6" w14:textId="77777777" w:rsidR="00CA4A97" w:rsidRPr="00CA4A97" w:rsidRDefault="00CA4A97" w:rsidP="00CA4A97">
      <w:r w:rsidRPr="00CA4A97">
        <w:t xml:space="preserve">Özellikle işlemcilerin özel bir yalıtkan sıvı içerisine daldırıldığı </w:t>
      </w:r>
      <w:proofErr w:type="spellStart"/>
      <w:r w:rsidRPr="00CA4A97">
        <w:t>immersion</w:t>
      </w:r>
      <w:proofErr w:type="spellEnd"/>
      <w:r w:rsidRPr="00CA4A97">
        <w:t xml:space="preserve"> </w:t>
      </w:r>
      <w:proofErr w:type="spellStart"/>
      <w:r w:rsidRPr="00CA4A97">
        <w:t>cooling</w:t>
      </w:r>
      <w:proofErr w:type="spellEnd"/>
      <w:r w:rsidRPr="00CA4A97">
        <w:t xml:space="preserve"> yöntemi, yüksek performanslı yapay zekâ sistemlerinde giderek standartlaşmaktadır. </w:t>
      </w:r>
    </w:p>
    <w:p w14:paraId="1306A50C" w14:textId="77777777" w:rsidR="00CA4A97" w:rsidRPr="00CA4A97" w:rsidRDefault="00CA4A97" w:rsidP="00CA4A97">
      <w:r w:rsidRPr="00CA4A97">
        <w:rPr>
          <w:b/>
          <w:bCs/>
        </w:rPr>
        <w:t>Maliyet-Fayda Analizi:</w:t>
      </w:r>
      <w:r w:rsidRPr="00CA4A97">
        <w:t xml:space="preserve"> Endüstri mühendisliği perspektifinden bakıldığında, geleneksel hava soğutma yerine </w:t>
      </w:r>
      <w:proofErr w:type="spellStart"/>
      <w:r w:rsidRPr="00CA4A97">
        <w:t>immersion</w:t>
      </w:r>
      <w:proofErr w:type="spellEnd"/>
      <w:r w:rsidRPr="00CA4A97">
        <w:t xml:space="preserve"> </w:t>
      </w:r>
      <w:proofErr w:type="spellStart"/>
      <w:r w:rsidRPr="00CA4A97">
        <w:t>cooling</w:t>
      </w:r>
      <w:proofErr w:type="spellEnd"/>
      <w:r w:rsidRPr="00CA4A97">
        <w:t xml:space="preserve"> gibi sistemlere geçilmesi işletme maliyetlerinde (OPEX) ciddi avantajlar sağlar. Veri merkezinin verimlilik ölçütü olan PUE (</w:t>
      </w:r>
      <w:proofErr w:type="spellStart"/>
      <w:r w:rsidRPr="00CA4A97">
        <w:t>Power</w:t>
      </w:r>
      <w:proofErr w:type="spellEnd"/>
      <w:r w:rsidRPr="00CA4A97">
        <w:t xml:space="preserve"> </w:t>
      </w:r>
      <w:proofErr w:type="spellStart"/>
      <w:r w:rsidRPr="00CA4A97">
        <w:t>Usage</w:t>
      </w:r>
      <w:proofErr w:type="spellEnd"/>
      <w:r w:rsidRPr="00CA4A97">
        <w:t xml:space="preserve"> </w:t>
      </w:r>
      <w:proofErr w:type="spellStart"/>
      <w:r w:rsidRPr="00CA4A97">
        <w:t>Effectiveness</w:t>
      </w:r>
      <w:proofErr w:type="spellEnd"/>
      <w:r w:rsidRPr="00CA4A97">
        <w:t xml:space="preserve">) değeri, bu sayede 1.6 seviyelerinden 1.15'e kadar düşürülebilmektedir. </w:t>
      </w:r>
      <w:proofErr w:type="spellStart"/>
      <w:r w:rsidRPr="00CA4A97">
        <w:t>PUE'nin</w:t>
      </w:r>
      <w:proofErr w:type="spellEnd"/>
      <w:r w:rsidRPr="00CA4A97">
        <w:t xml:space="preserve"> hesaplanması şu şekildedir: </w:t>
      </w:r>
    </w:p>
    <w:p w14:paraId="00F66766" w14:textId="77777777" w:rsidR="00CA4A97" w:rsidRPr="00CA4A97" w:rsidRDefault="00CA4A97" w:rsidP="00CA4A97">
      <w:pPr>
        <w:rPr>
          <w:lang w:val="en-US"/>
        </w:rPr>
      </w:pPr>
      <w:r w:rsidRPr="00CA4A97">
        <w:rPr>
          <w:lang w:val="en-US"/>
        </w:rPr>
        <w:t xml:space="preserve">PUE = </w:t>
      </w:r>
      <w:proofErr w:type="spellStart"/>
      <w:r w:rsidRPr="00CA4A97">
        <w:rPr>
          <w:lang w:val="en-US"/>
        </w:rPr>
        <w:t>Toplam</w:t>
      </w:r>
      <w:proofErr w:type="spellEnd"/>
      <w:r w:rsidRPr="00CA4A97">
        <w:rPr>
          <w:lang w:val="en-US"/>
        </w:rPr>
        <w:t xml:space="preserve"> Veri </w:t>
      </w:r>
      <w:proofErr w:type="spellStart"/>
      <w:r w:rsidRPr="00CA4A97">
        <w:rPr>
          <w:lang w:val="en-US"/>
        </w:rPr>
        <w:t>Merkezi</w:t>
      </w:r>
      <w:proofErr w:type="spellEnd"/>
      <w:r w:rsidRPr="00CA4A97">
        <w:rPr>
          <w:lang w:val="en-US"/>
        </w:rPr>
        <w:t xml:space="preserve"> </w:t>
      </w:r>
      <w:proofErr w:type="spellStart"/>
      <w:r w:rsidRPr="00CA4A97">
        <w:rPr>
          <w:lang w:val="en-US"/>
        </w:rPr>
        <w:t>Enerjisi</w:t>
      </w:r>
      <w:proofErr w:type="spellEnd"/>
      <w:r w:rsidRPr="00CA4A97">
        <w:rPr>
          <w:lang w:val="en-US"/>
        </w:rPr>
        <w:t xml:space="preserve"> / BT </w:t>
      </w:r>
      <w:proofErr w:type="spellStart"/>
      <w:r w:rsidRPr="00CA4A97">
        <w:rPr>
          <w:lang w:val="en-US"/>
        </w:rPr>
        <w:t>Ekipman</w:t>
      </w:r>
      <w:proofErr w:type="spellEnd"/>
      <w:r w:rsidRPr="00CA4A97">
        <w:rPr>
          <w:lang w:val="en-US"/>
        </w:rPr>
        <w:t xml:space="preserve"> </w:t>
      </w:r>
      <w:proofErr w:type="spellStart"/>
      <w:r w:rsidRPr="00CA4A97">
        <w:rPr>
          <w:lang w:val="en-US"/>
        </w:rPr>
        <w:t>Enerjisi</w:t>
      </w:r>
      <w:proofErr w:type="spellEnd"/>
    </w:p>
    <w:p w14:paraId="07E963B6" w14:textId="77777777" w:rsidR="00CA4A97" w:rsidRPr="00CA4A97" w:rsidRDefault="00CA4A97" w:rsidP="00CA4A97">
      <w:r w:rsidRPr="00CA4A97">
        <w:t xml:space="preserve">Bu optimizasyon sayesinde yıllık yaklaşık %30 net elektrik tasarrufu elde edilmekte ve sistemin başlangıç yatırım maliyeti (CAPEX) ortalama 18-24 ay gibi kısa bir sürede kendini amorti etmektedir. </w:t>
      </w:r>
    </w:p>
    <w:p w14:paraId="1FA304AD" w14:textId="77777777" w:rsidR="00CA4A97" w:rsidRPr="00CA4A97" w:rsidRDefault="00CA4A97" w:rsidP="00CA4A97">
      <w:r w:rsidRPr="00CA4A97">
        <w:t xml:space="preserve">2.2 Elektromanyetik Girişim (EMI) ve Veri İletimi </w:t>
      </w:r>
    </w:p>
    <w:p w14:paraId="4BF731BB" w14:textId="77777777" w:rsidR="00CA4A97" w:rsidRPr="00CA4A97" w:rsidRDefault="00CA4A97" w:rsidP="00CA4A97">
      <w:r w:rsidRPr="00CA4A97">
        <w:t xml:space="preserve">Veri merkezlerinde binlerce kablo dar alanlardan geçerek birbirine paralel şekilde çalışmaktadır. Elektrik akımı taşıyan her kablonun etrafında doğal olarak bir manyetik alan oluşur. Bu alanın şiddeti </w:t>
      </w:r>
      <w:proofErr w:type="spellStart"/>
      <w:r w:rsidRPr="00CA4A97">
        <w:t>Ampère</w:t>
      </w:r>
      <w:proofErr w:type="spellEnd"/>
      <w:r w:rsidRPr="00CA4A97">
        <w:t xml:space="preserve"> Yasası ile açıklanır: </w:t>
      </w:r>
    </w:p>
    <w:p w14:paraId="653BC310" w14:textId="77777777" w:rsidR="00CA4A97" w:rsidRPr="00CA4A97" w:rsidRDefault="00CA4A97" w:rsidP="00CA4A97">
      <w:pPr>
        <w:rPr>
          <w:lang w:val="en-US"/>
        </w:rPr>
      </w:pPr>
      <w:r w:rsidRPr="00CA4A97">
        <w:rPr>
          <w:lang w:val="en-US"/>
        </w:rPr>
        <w:t>B = (</w:t>
      </w:r>
      <w:proofErr w:type="spellStart"/>
      <w:r w:rsidRPr="00CA4A97">
        <w:rPr>
          <w:lang w:val="en-US"/>
        </w:rPr>
        <w:t>μ₀I</w:t>
      </w:r>
      <w:proofErr w:type="spellEnd"/>
      <w:r w:rsidRPr="00CA4A97">
        <w:rPr>
          <w:lang w:val="en-US"/>
        </w:rPr>
        <w:t>) / (2πr)</w:t>
      </w:r>
    </w:p>
    <w:p w14:paraId="40B7232A" w14:textId="77777777" w:rsidR="00CA4A97" w:rsidRPr="00CA4A97" w:rsidRDefault="00CA4A97" w:rsidP="00CA4A97">
      <w:r w:rsidRPr="00CA4A97">
        <w:t xml:space="preserve">Burada B manyetik alanı, </w:t>
      </w:r>
      <w:r w:rsidRPr="00CA4A97">
        <w:rPr>
          <w:lang w:val="en-US"/>
        </w:rPr>
        <w:t>μ₀</w:t>
      </w:r>
      <w:r w:rsidRPr="00CA4A97">
        <w:t>boşluğun manyetik geçirgenliğini, I akımı ve r ise mesafeyi ifade eder. Üretilen bu manyetik alanlar, yakınlardaki veri taşıyan kabloları etkileyerek "</w:t>
      </w:r>
      <w:proofErr w:type="spellStart"/>
      <w:r w:rsidRPr="00CA4A97">
        <w:t>crosstalk</w:t>
      </w:r>
      <w:proofErr w:type="spellEnd"/>
      <w:r w:rsidRPr="00CA4A97">
        <w:t xml:space="preserve">" (çapraz karışma) problemine yol açar. Bu etkileşim Faraday İndüksiyon Yasası ile modellenir: </w:t>
      </w:r>
    </w:p>
    <w:p w14:paraId="4CCCE0BE" w14:textId="77777777" w:rsidR="00CA4A97" w:rsidRPr="00CA4A97" w:rsidRDefault="00CA4A97" w:rsidP="00CA4A97">
      <w:pPr>
        <w:rPr>
          <w:lang w:val="en-US"/>
        </w:rPr>
      </w:pPr>
      <w:r w:rsidRPr="00CA4A97">
        <w:rPr>
          <w:lang w:val="en-US"/>
        </w:rPr>
        <w:t>ε = -</w:t>
      </w:r>
      <w:proofErr w:type="spellStart"/>
      <w:r w:rsidRPr="00CA4A97">
        <w:rPr>
          <w:lang w:val="en-US"/>
        </w:rPr>
        <w:t>dΦ</w:t>
      </w:r>
      <w:proofErr w:type="spellEnd"/>
      <w:r w:rsidRPr="00CA4A97">
        <w:rPr>
          <w:lang w:val="en-US"/>
        </w:rPr>
        <w:t>/dt</w:t>
      </w:r>
    </w:p>
    <w:p w14:paraId="6AD6B4BC" w14:textId="77777777" w:rsidR="00CA4A97" w:rsidRPr="00CA4A97" w:rsidRDefault="00CA4A97" w:rsidP="00CA4A97">
      <w:proofErr w:type="spellStart"/>
      <w:r w:rsidRPr="00CA4A97">
        <w:t>Crosstalk</w:t>
      </w:r>
      <w:proofErr w:type="spellEnd"/>
      <w:r w:rsidRPr="00CA4A97">
        <w:t xml:space="preserve"> ve indüklenen parazit akımlar ağ üzerinde ciddi sorunlara neden olur: </w:t>
      </w:r>
    </w:p>
    <w:p w14:paraId="49E076B9" w14:textId="77777777" w:rsidR="00CA4A97" w:rsidRPr="00CA4A97" w:rsidRDefault="00CA4A97" w:rsidP="00CA4A97">
      <w:pPr>
        <w:numPr>
          <w:ilvl w:val="0"/>
          <w:numId w:val="2"/>
        </w:numPr>
      </w:pPr>
      <w:r w:rsidRPr="00CA4A97">
        <w:t xml:space="preserve">Veri ve paket kayıpları </w:t>
      </w:r>
    </w:p>
    <w:p w14:paraId="43377CBC" w14:textId="77777777" w:rsidR="00CA4A97" w:rsidRPr="00CA4A97" w:rsidRDefault="00CA4A97" w:rsidP="00CA4A97">
      <w:pPr>
        <w:numPr>
          <w:ilvl w:val="0"/>
          <w:numId w:val="2"/>
        </w:numPr>
      </w:pPr>
      <w:r w:rsidRPr="00CA4A97">
        <w:t>Ağ gecikmeleri (</w:t>
      </w:r>
      <w:proofErr w:type="spellStart"/>
      <w:r w:rsidRPr="00CA4A97">
        <w:t>Latency</w:t>
      </w:r>
      <w:proofErr w:type="spellEnd"/>
      <w:r w:rsidRPr="00CA4A97">
        <w:t xml:space="preserve">) </w:t>
      </w:r>
    </w:p>
    <w:p w14:paraId="42B916DB" w14:textId="77777777" w:rsidR="00CA4A97" w:rsidRPr="00CA4A97" w:rsidRDefault="00CA4A97" w:rsidP="00CA4A97">
      <w:pPr>
        <w:numPr>
          <w:ilvl w:val="0"/>
          <w:numId w:val="2"/>
        </w:numPr>
      </w:pPr>
      <w:r w:rsidRPr="00CA4A97">
        <w:lastRenderedPageBreak/>
        <w:t xml:space="preserve">Sinyal-gürültü oranının (SNR) düşmesi ve sinyal bozulmaları </w:t>
      </w:r>
    </w:p>
    <w:p w14:paraId="51AEB23D" w14:textId="77777777" w:rsidR="00CA4A97" w:rsidRPr="00CA4A97" w:rsidRDefault="00CA4A97" w:rsidP="00CA4A97">
      <w:r w:rsidRPr="00CA4A97">
        <w:t xml:space="preserve">Bu fiziksel sorunları aşmak ve zırhlama sağlamak adına endüstride </w:t>
      </w:r>
      <w:proofErr w:type="spellStart"/>
      <w:r w:rsidRPr="00CA4A97">
        <w:t>twisted</w:t>
      </w:r>
      <w:proofErr w:type="spellEnd"/>
      <w:r w:rsidRPr="00CA4A97">
        <w:t xml:space="preserve"> </w:t>
      </w:r>
      <w:proofErr w:type="spellStart"/>
      <w:r w:rsidRPr="00CA4A97">
        <w:t>pair</w:t>
      </w:r>
      <w:proofErr w:type="spellEnd"/>
      <w:r w:rsidRPr="00CA4A97">
        <w:t xml:space="preserve"> (bükümlü çift) kablolar, folyo ve örgülü Faraday kafesleri içeren zırhlı altyapılar (</w:t>
      </w:r>
      <w:proofErr w:type="spellStart"/>
      <w:r w:rsidRPr="00CA4A97">
        <w:t>shielded</w:t>
      </w:r>
      <w:proofErr w:type="spellEnd"/>
      <w:r w:rsidRPr="00CA4A97">
        <w:t xml:space="preserve">), hassas topraklama sistemleri ve elektriksel etkileşimden tamamen bağımsız olan fiber optik sistemler kullanılmaktadır. </w:t>
      </w:r>
    </w:p>
    <w:p w14:paraId="35F8B078" w14:textId="77777777" w:rsidR="00CA4A97" w:rsidRPr="00CA4A97" w:rsidRDefault="00CA4A97" w:rsidP="00CA4A97">
      <w:r w:rsidRPr="00CA4A97">
        <w:t xml:space="preserve">2.3 Fiber Optik Teknolojisi ve Tam İç Yansıma </w:t>
      </w:r>
    </w:p>
    <w:p w14:paraId="2096AB0F" w14:textId="77777777" w:rsidR="00CA4A97" w:rsidRPr="00CA4A97" w:rsidRDefault="00CA4A97" w:rsidP="00CA4A97">
      <w:r w:rsidRPr="00CA4A97">
        <w:t xml:space="preserve">Veri merkezlerinde yüksek hızlı iletişim darboğazını aşmak için elektrik sinyalleri yerine ışık sinyalleri kullanan fiber optik kablolar tercih edilmektedir. Işığın cam fiber içerisinde dışarı sızmadan ilerleyebilmesi "tam iç yansıma" prensibine dayanır. </w:t>
      </w:r>
      <w:proofErr w:type="spellStart"/>
      <w:r w:rsidRPr="00CA4A97">
        <w:t>Snell</w:t>
      </w:r>
      <w:proofErr w:type="spellEnd"/>
      <w:r w:rsidRPr="00CA4A97">
        <w:t xml:space="preserve"> Yasası kullanılarak hesaplanan kritik açı formülü şöyledir: </w:t>
      </w:r>
    </w:p>
    <w:p w14:paraId="4F2D3285" w14:textId="77777777" w:rsidR="00CA4A97" w:rsidRPr="00CA4A97" w:rsidRDefault="00CA4A97" w:rsidP="00CA4A97">
      <w:pPr>
        <w:rPr>
          <w:lang w:val="en-US"/>
        </w:rPr>
      </w:pPr>
      <w:r w:rsidRPr="00CA4A97">
        <w:rPr>
          <w:lang w:val="en-US"/>
        </w:rPr>
        <w:t>sin(</w:t>
      </w:r>
      <w:proofErr w:type="spellStart"/>
      <w:r w:rsidRPr="00CA4A97">
        <w:rPr>
          <w:lang w:val="en-US"/>
        </w:rPr>
        <w:t>θc</w:t>
      </w:r>
      <w:proofErr w:type="spellEnd"/>
      <w:r w:rsidRPr="00CA4A97">
        <w:rPr>
          <w:lang w:val="en-US"/>
        </w:rPr>
        <w:t>) = n₂ / n₁</w:t>
      </w:r>
    </w:p>
    <w:p w14:paraId="13F7EA84" w14:textId="77777777" w:rsidR="00CA4A97" w:rsidRPr="00CA4A97" w:rsidRDefault="00CA4A97" w:rsidP="00CA4A97">
      <w:r w:rsidRPr="00CA4A97">
        <w:t xml:space="preserve">Örneğin, fiberin iç ortam kırıcılık indisi </w:t>
      </w:r>
      <w:r w:rsidRPr="00CA4A97">
        <w:rPr>
          <w:lang w:val="en-US"/>
        </w:rPr>
        <w:t xml:space="preserve">n₁ = 1.5 </w:t>
      </w:r>
      <w:proofErr w:type="spellStart"/>
      <w:r w:rsidRPr="00CA4A97">
        <w:rPr>
          <w:lang w:val="en-US"/>
        </w:rPr>
        <w:t>ve</w:t>
      </w:r>
      <w:proofErr w:type="spellEnd"/>
      <w:r w:rsidRPr="00CA4A97">
        <w:rPr>
          <w:lang w:val="en-US"/>
        </w:rPr>
        <w:t xml:space="preserve"> n₂ = 1.3 </w:t>
      </w:r>
      <w:proofErr w:type="spellStart"/>
      <w:r w:rsidRPr="00CA4A97">
        <w:rPr>
          <w:lang w:val="en-US"/>
        </w:rPr>
        <w:t>ise</w:t>
      </w:r>
      <w:proofErr w:type="spellEnd"/>
      <w:r w:rsidRPr="00CA4A97">
        <w:rPr>
          <w:lang w:val="en-US"/>
        </w:rPr>
        <w:t xml:space="preserve">, </w:t>
      </w:r>
      <w:proofErr w:type="spellStart"/>
      <w:r w:rsidRPr="00CA4A97">
        <w:rPr>
          <w:lang w:val="en-US"/>
        </w:rPr>
        <w:t>θc</w:t>
      </w:r>
      <w:proofErr w:type="spellEnd"/>
      <w:r w:rsidRPr="00CA4A97">
        <w:rPr>
          <w:lang w:val="en-US"/>
        </w:rPr>
        <w:t xml:space="preserve"> ≈ 60°</w:t>
      </w:r>
      <w:r w:rsidRPr="00CA4A97">
        <w:t xml:space="preserve"> olarak hesaplanır. Işık bu açıdan daha geniş bir açıyla gönderildiğinde içeride sekerek ilerler. </w:t>
      </w:r>
    </w:p>
    <w:p w14:paraId="28EC8765" w14:textId="77777777" w:rsidR="00CA4A97" w:rsidRPr="00CA4A97" w:rsidRDefault="00CA4A97" w:rsidP="00CA4A97">
      <w:r w:rsidRPr="00CA4A97">
        <w:t xml:space="preserve">Fiber optik altyapılar </w:t>
      </w:r>
      <w:proofErr w:type="spellStart"/>
      <w:r w:rsidRPr="00CA4A97">
        <w:t>EMI'den</w:t>
      </w:r>
      <w:proofErr w:type="spellEnd"/>
      <w:r w:rsidRPr="00CA4A97">
        <w:t xml:space="preserve"> etkilenmeme, çok yüksek hızlar ve düşük gecikme gibi avantajlar sunsa da bazı fiziksel sınırlara sahiptir. Rayleigh saçılması ve renksel dağılma (dispersiyon) nedeniyle mesafe arttıkça sinyalde kayıplar yaşanır. Bu sönümlenme durumu üstel bir formülle ifade edilir: </w:t>
      </w:r>
    </w:p>
    <w:p w14:paraId="1513056F" w14:textId="77777777" w:rsidR="00CA4A97" w:rsidRPr="00CA4A97" w:rsidRDefault="00CA4A97" w:rsidP="00CA4A97">
      <w:pPr>
        <w:rPr>
          <w:lang w:val="en-US"/>
        </w:rPr>
      </w:pPr>
      <w:r w:rsidRPr="00CA4A97">
        <w:rPr>
          <w:lang w:val="en-US"/>
        </w:rPr>
        <w:t xml:space="preserve">P(x) = </w:t>
      </w:r>
      <w:proofErr w:type="spellStart"/>
      <w:r w:rsidRPr="00CA4A97">
        <w:rPr>
          <w:lang w:val="en-US"/>
        </w:rPr>
        <w:t>P₀e</w:t>
      </w:r>
      <w:proofErr w:type="spellEnd"/>
      <w:r w:rsidRPr="00CA4A97">
        <w:rPr>
          <w:lang w:val="en-US"/>
        </w:rPr>
        <w:t>^(-αx)</w:t>
      </w:r>
    </w:p>
    <w:p w14:paraId="15C441B4" w14:textId="77777777" w:rsidR="00CA4A97" w:rsidRPr="00CA4A97" w:rsidRDefault="00CA4A97" w:rsidP="00CA4A97">
      <w:r w:rsidRPr="00CA4A97">
        <w:t>Bu sönümlenmeyi dengelemek için hat üzerinde belirli aralıklarla optik amplifikatörler (</w:t>
      </w:r>
      <w:proofErr w:type="spellStart"/>
      <w:r w:rsidRPr="00CA4A97">
        <w:t>repeater</w:t>
      </w:r>
      <w:proofErr w:type="spellEnd"/>
      <w:r w:rsidRPr="00CA4A97">
        <w:t xml:space="preserve">/EDFA cihazları) kullanılması mühendislik açısından zorunludur. </w:t>
      </w:r>
    </w:p>
    <w:p w14:paraId="251949B8" w14:textId="77777777" w:rsidR="00CA4A97" w:rsidRPr="00CA4A97" w:rsidRDefault="00CA4A97" w:rsidP="00CA4A97">
      <w:r w:rsidRPr="00CA4A97">
        <w:t xml:space="preserve">2.4 Veri Merkezi Performansı ve İşlemci Sıcaklığı </w:t>
      </w:r>
    </w:p>
    <w:p w14:paraId="562DDB94" w14:textId="77777777" w:rsidR="00CA4A97" w:rsidRPr="00CA4A97" w:rsidRDefault="00CA4A97" w:rsidP="00CA4A97">
      <w:r w:rsidRPr="00CA4A97">
        <w:t>Mevcut fiziksel soğutma limitleri aşıldığında sunucular zarar görmemek için frekans düşürme yoluna gider. "</w:t>
      </w:r>
      <w:proofErr w:type="spellStart"/>
      <w:r w:rsidRPr="00CA4A97">
        <w:t>Thermal</w:t>
      </w:r>
      <w:proofErr w:type="spellEnd"/>
      <w:r w:rsidRPr="00CA4A97">
        <w:t xml:space="preserve"> </w:t>
      </w:r>
      <w:proofErr w:type="spellStart"/>
      <w:r w:rsidRPr="00CA4A97">
        <w:t>throttling</w:t>
      </w:r>
      <w:proofErr w:type="spellEnd"/>
      <w:r w:rsidRPr="00CA4A97">
        <w:t xml:space="preserve">" (termal frenleme) adı verilen bu durum; işlem hızlarının düşmesine, yapay zekâ model eğitimlerinin yavaşlamasına ve veri işleme sürelerinin uzamasına sebep olur. Bu nedenle sistemler, sürekli çalışan yapay zekâ destekli anlık sıcaklık sensörleri ile izlenmek zorundadır. </w:t>
      </w:r>
    </w:p>
    <w:p w14:paraId="384D9E66" w14:textId="77777777" w:rsidR="00CA4A97" w:rsidRPr="00CA4A97" w:rsidRDefault="00CA4A97" w:rsidP="00CA4A97">
      <w:r w:rsidRPr="00CA4A97">
        <w:t xml:space="preserve">2.5 Yapay Zekâ Destekli Enerji Yönetimi </w:t>
      </w:r>
    </w:p>
    <w:p w14:paraId="14C27C89" w14:textId="77777777" w:rsidR="00CA4A97" w:rsidRPr="00CA4A97" w:rsidRDefault="00CA4A97" w:rsidP="00CA4A97">
      <w:r w:rsidRPr="00CA4A97">
        <w:t xml:space="preserve">Modern tesislerde operasyonel verimlilik için yapay zekâ algoritmaları devreye alınmaktadır. Bu kapalı devre sistemler, sunucu sıcaklıklarını gerçek zamanlı analiz eder, soğutma birimlerinin (fan ve sıvı pompaları) hızlarını ortamdaki termal yüke göre otonom şekilde ayarlar. Özellikle büyük ölçekli teknoloji şirketlerinin veri merkezlerinde bu sayede kayda değer düzeyde soğutma enerjisi tasarrufu sağlanmaktadır. </w:t>
      </w:r>
    </w:p>
    <w:p w14:paraId="04304035" w14:textId="77777777" w:rsidR="00CA4A97" w:rsidRPr="00CA4A97" w:rsidRDefault="00CA4A97" w:rsidP="00CA4A97">
      <w:r w:rsidRPr="00CA4A97">
        <w:t xml:space="preserve">2.6 Sürdürülebilir ve Çevre Dostu Veri Merkezleri </w:t>
      </w:r>
    </w:p>
    <w:p w14:paraId="4A1BD9B7" w14:textId="77777777" w:rsidR="00CA4A97" w:rsidRPr="00CA4A97" w:rsidRDefault="00CA4A97" w:rsidP="00CA4A97">
      <w:r w:rsidRPr="00CA4A97">
        <w:lastRenderedPageBreak/>
        <w:t xml:space="preserve">Bu yüksek enerji taleplerini çevreci yollarla karşılamak için endüstride rüzgâr ve güneş gibi yenilenebilir enerji kaynaklarının kullanımı yaygınlaşmaktadır. Ayrıca doğal çevrenin avantajlarından faydalanmak amacıyla, veri merkezleri deniz suyu ile soğutma yapılabilen yerlere veya doğal iklimi soğuk olan İskandinav ülkelerine inşa edilmektedir. </w:t>
      </w:r>
    </w:p>
    <w:p w14:paraId="297C1E9E" w14:textId="77777777" w:rsidR="00CA4A97" w:rsidRPr="00CA4A97" w:rsidRDefault="00CA4A97" w:rsidP="00CA4A97">
      <w:pPr>
        <w:rPr>
          <w:b/>
          <w:bCs/>
          <w:lang w:val="en-US"/>
        </w:rPr>
      </w:pPr>
      <w:r w:rsidRPr="00CA4A97">
        <w:rPr>
          <w:b/>
          <w:bCs/>
          <w:lang w:val="en-US"/>
        </w:rPr>
        <w:t>3. SONUÇ</w:t>
      </w:r>
    </w:p>
    <w:p w14:paraId="19AF64C6" w14:textId="77777777" w:rsidR="00CA4A97" w:rsidRPr="00CA4A97" w:rsidRDefault="00CA4A97" w:rsidP="00CA4A97">
      <w:r w:rsidRPr="00CA4A97">
        <w:t xml:space="preserve">Veri merkezleri modern teknolojinin belkemiğidir; ancak artan hesaplama talepleri, bu sistemleri artık yalnızca donanımsal değil doğrudan fiziksel sınırlara dayandırmıştır. Joule Isınması, elektromanyetik parazitler ve optik iletim kayıpları gibi sorunlar temel doğa yasalarından kaynaklanmaktadır. </w:t>
      </w:r>
    </w:p>
    <w:p w14:paraId="78B9BD71" w14:textId="77777777" w:rsidR="00CA4A97" w:rsidRPr="00CA4A97" w:rsidRDefault="00CA4A97" w:rsidP="00CA4A97">
      <w:r w:rsidRPr="00CA4A97">
        <w:t xml:space="preserve">Mühendislik disiplinlerinin bu teorik kısıtları doğru analiz etmesi sayesinde; fiber optik entegrasyonu, daldırmalı sıvı soğutma ve yapay zekâ destekli yönetim sistemleri gibi yenilikçi çözümler geliştirilmektedir. Endüstri mühendisliği perspektifiyle uygulanan bu çözümler, hem ilk yatırım maliyetlerini hızla amorti etmekte hem de karbon ayak izini düşürmektedir. Fizik prensipleri ve mühendislik pratiklerinin uyum içinde kullanılması, geleceğin çok daha güçlü ve sürdürülebilir veri merkezlerinin inşasını mümkün kılacaktır. </w:t>
      </w:r>
    </w:p>
    <w:p w14:paraId="08A59D21" w14:textId="77777777" w:rsidR="00CA4A97" w:rsidRPr="00CA4A97" w:rsidRDefault="00CA4A97" w:rsidP="00CA4A97">
      <w:pPr>
        <w:rPr>
          <w:b/>
          <w:bCs/>
          <w:lang w:val="en-US"/>
        </w:rPr>
      </w:pPr>
      <w:r w:rsidRPr="00CA4A97">
        <w:rPr>
          <w:b/>
          <w:bCs/>
          <w:lang w:val="en-US"/>
        </w:rPr>
        <w:t>4. KAYNAKÇA</w:t>
      </w:r>
    </w:p>
    <w:p w14:paraId="54899EE1" w14:textId="77777777" w:rsidR="00CA4A97" w:rsidRPr="00CA4A97" w:rsidRDefault="00CA4A97" w:rsidP="00CA4A97">
      <w:pPr>
        <w:numPr>
          <w:ilvl w:val="0"/>
          <w:numId w:val="2"/>
        </w:numPr>
      </w:pPr>
      <w:proofErr w:type="spellStart"/>
      <w:r w:rsidRPr="00CA4A97">
        <w:t>Computer</w:t>
      </w:r>
      <w:proofErr w:type="spellEnd"/>
      <w:r w:rsidRPr="00CA4A97">
        <w:t xml:space="preserve"> Networking – Andrew S. </w:t>
      </w:r>
      <w:proofErr w:type="spellStart"/>
      <w:r w:rsidRPr="00CA4A97">
        <w:t>Tanenbaum</w:t>
      </w:r>
      <w:proofErr w:type="spellEnd"/>
      <w:r w:rsidRPr="00CA4A97">
        <w:t xml:space="preserve"> </w:t>
      </w:r>
    </w:p>
    <w:p w14:paraId="3EA0F7CD" w14:textId="77777777" w:rsidR="00CA4A97" w:rsidRPr="00CA4A97" w:rsidRDefault="00CA4A97" w:rsidP="00CA4A97">
      <w:pPr>
        <w:numPr>
          <w:ilvl w:val="0"/>
          <w:numId w:val="2"/>
        </w:numPr>
      </w:pPr>
      <w:r w:rsidRPr="00CA4A97">
        <w:t xml:space="preserve">Data Center </w:t>
      </w:r>
      <w:proofErr w:type="spellStart"/>
      <w:r w:rsidRPr="00CA4A97">
        <w:t>Handbook</w:t>
      </w:r>
      <w:proofErr w:type="spellEnd"/>
      <w:r w:rsidRPr="00CA4A97">
        <w:t xml:space="preserve"> – </w:t>
      </w:r>
      <w:proofErr w:type="spellStart"/>
      <w:r w:rsidRPr="00CA4A97">
        <w:t>Hwaiyu</w:t>
      </w:r>
      <w:proofErr w:type="spellEnd"/>
      <w:r w:rsidRPr="00CA4A97">
        <w:t xml:space="preserve"> </w:t>
      </w:r>
      <w:proofErr w:type="spellStart"/>
      <w:r w:rsidRPr="00CA4A97">
        <w:t>Geng</w:t>
      </w:r>
      <w:proofErr w:type="spellEnd"/>
      <w:r w:rsidRPr="00CA4A97">
        <w:t xml:space="preserve"> </w:t>
      </w:r>
    </w:p>
    <w:p w14:paraId="404F5A0D" w14:textId="77777777" w:rsidR="00CA4A97" w:rsidRPr="00CA4A97" w:rsidRDefault="00CA4A97" w:rsidP="00CA4A97">
      <w:pPr>
        <w:numPr>
          <w:ilvl w:val="0"/>
          <w:numId w:val="2"/>
        </w:numPr>
      </w:pPr>
      <w:r w:rsidRPr="00CA4A97">
        <w:t xml:space="preserve">Fundamentals of </w:t>
      </w:r>
      <w:proofErr w:type="spellStart"/>
      <w:r w:rsidRPr="00CA4A97">
        <w:t>Physics</w:t>
      </w:r>
      <w:proofErr w:type="spellEnd"/>
      <w:r w:rsidRPr="00CA4A97">
        <w:t xml:space="preserve"> – </w:t>
      </w:r>
      <w:proofErr w:type="spellStart"/>
      <w:r w:rsidRPr="00CA4A97">
        <w:t>Halliday</w:t>
      </w:r>
      <w:proofErr w:type="spellEnd"/>
      <w:r w:rsidRPr="00CA4A97">
        <w:t xml:space="preserve"> &amp; </w:t>
      </w:r>
      <w:proofErr w:type="spellStart"/>
      <w:r w:rsidRPr="00CA4A97">
        <w:t>Resnick</w:t>
      </w:r>
      <w:proofErr w:type="spellEnd"/>
      <w:r w:rsidRPr="00CA4A97">
        <w:t xml:space="preserve"> </w:t>
      </w:r>
    </w:p>
    <w:p w14:paraId="3F3E71C0" w14:textId="77777777" w:rsidR="00CA4A97" w:rsidRPr="00CA4A97" w:rsidRDefault="00CA4A97" w:rsidP="00CA4A97">
      <w:pPr>
        <w:numPr>
          <w:ilvl w:val="0"/>
          <w:numId w:val="2"/>
        </w:numPr>
      </w:pPr>
      <w:r w:rsidRPr="00CA4A97">
        <w:t>Fiber-</w:t>
      </w:r>
      <w:proofErr w:type="spellStart"/>
      <w:r w:rsidRPr="00CA4A97">
        <w:t>Optic</w:t>
      </w:r>
      <w:proofErr w:type="spellEnd"/>
      <w:r w:rsidRPr="00CA4A97">
        <w:t xml:space="preserve"> </w:t>
      </w:r>
      <w:proofErr w:type="spellStart"/>
      <w:r w:rsidRPr="00CA4A97">
        <w:t>Communication</w:t>
      </w:r>
      <w:proofErr w:type="spellEnd"/>
      <w:r w:rsidRPr="00CA4A97">
        <w:t xml:space="preserve"> </w:t>
      </w:r>
      <w:proofErr w:type="spellStart"/>
      <w:r w:rsidRPr="00CA4A97">
        <w:t>Systems</w:t>
      </w:r>
      <w:proofErr w:type="spellEnd"/>
      <w:r w:rsidRPr="00CA4A97">
        <w:t xml:space="preserve"> – </w:t>
      </w:r>
      <w:proofErr w:type="spellStart"/>
      <w:r w:rsidRPr="00CA4A97">
        <w:t>Govind</w:t>
      </w:r>
      <w:proofErr w:type="spellEnd"/>
      <w:r w:rsidRPr="00CA4A97">
        <w:t xml:space="preserve"> </w:t>
      </w:r>
      <w:proofErr w:type="spellStart"/>
      <w:r w:rsidRPr="00CA4A97">
        <w:t>Agrawal</w:t>
      </w:r>
      <w:proofErr w:type="spellEnd"/>
      <w:r w:rsidRPr="00CA4A97">
        <w:t xml:space="preserve"> </w:t>
      </w:r>
    </w:p>
    <w:p w14:paraId="599EA219" w14:textId="77777777" w:rsidR="00CA4A97" w:rsidRPr="00CA4A97" w:rsidRDefault="00CA4A97" w:rsidP="00CA4A97">
      <w:pPr>
        <w:numPr>
          <w:ilvl w:val="0"/>
          <w:numId w:val="2"/>
        </w:numPr>
      </w:pPr>
      <w:r w:rsidRPr="00CA4A97">
        <w:t xml:space="preserve">IEEE Data Center </w:t>
      </w:r>
      <w:proofErr w:type="spellStart"/>
      <w:r w:rsidRPr="00CA4A97">
        <w:t>Energy</w:t>
      </w:r>
      <w:proofErr w:type="spellEnd"/>
      <w:r w:rsidRPr="00CA4A97">
        <w:t xml:space="preserve"> </w:t>
      </w:r>
      <w:proofErr w:type="spellStart"/>
      <w:r w:rsidRPr="00CA4A97">
        <w:t>Reports</w:t>
      </w:r>
      <w:proofErr w:type="spellEnd"/>
      <w:r w:rsidRPr="00CA4A97">
        <w:t xml:space="preserve"> </w:t>
      </w:r>
    </w:p>
    <w:p w14:paraId="35BD80A2" w14:textId="77777777" w:rsidR="00CA4A97" w:rsidRPr="00CA4A97" w:rsidRDefault="00CA4A97" w:rsidP="00CA4A97">
      <w:pPr>
        <w:numPr>
          <w:ilvl w:val="0"/>
          <w:numId w:val="2"/>
        </w:numPr>
      </w:pPr>
      <w:r w:rsidRPr="00CA4A97">
        <w:t xml:space="preserve">Google Data Center </w:t>
      </w:r>
      <w:proofErr w:type="spellStart"/>
      <w:r w:rsidRPr="00CA4A97">
        <w:t>Sustainability</w:t>
      </w:r>
      <w:proofErr w:type="spellEnd"/>
      <w:r w:rsidRPr="00CA4A97">
        <w:t xml:space="preserve"> </w:t>
      </w:r>
      <w:proofErr w:type="spellStart"/>
      <w:r w:rsidRPr="00CA4A97">
        <w:t>Reports</w:t>
      </w:r>
      <w:proofErr w:type="spellEnd"/>
      <w:r w:rsidRPr="00CA4A97">
        <w:t xml:space="preserve"> </w:t>
      </w:r>
    </w:p>
    <w:p w14:paraId="52B2665A" w14:textId="63A5A6DF" w:rsidR="00497048" w:rsidRPr="00CA4A97" w:rsidRDefault="00CA4A97" w:rsidP="00CA4A97">
      <w:pPr>
        <w:numPr>
          <w:ilvl w:val="0"/>
          <w:numId w:val="2"/>
        </w:numPr>
        <w:rPr>
          <w:lang w:val="en-US"/>
        </w:rPr>
      </w:pPr>
      <w:r w:rsidRPr="00CA4A97">
        <w:t xml:space="preserve">Schneider </w:t>
      </w:r>
      <w:proofErr w:type="spellStart"/>
      <w:r w:rsidRPr="00CA4A97">
        <w:t>Electric</w:t>
      </w:r>
      <w:proofErr w:type="spellEnd"/>
      <w:r w:rsidRPr="00CA4A97">
        <w:t xml:space="preserve"> Data Center White </w:t>
      </w:r>
      <w:proofErr w:type="spellStart"/>
      <w:r w:rsidRPr="00CA4A97">
        <w:t>Papers</w:t>
      </w:r>
      <w:proofErr w:type="spellEnd"/>
    </w:p>
    <w:sectPr w:rsidR="00497048" w:rsidRPr="00CA4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A6F64"/>
    <w:multiLevelType w:val="multilevel"/>
    <w:tmpl w:val="2C1C7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366CE"/>
    <w:multiLevelType w:val="multilevel"/>
    <w:tmpl w:val="70D40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47623105">
    <w:abstractNumId w:val="1"/>
    <w:lvlOverride w:ilvl="0"/>
    <w:lvlOverride w:ilvl="1"/>
    <w:lvlOverride w:ilvl="2"/>
    <w:lvlOverride w:ilvl="3"/>
    <w:lvlOverride w:ilvl="4"/>
    <w:lvlOverride w:ilvl="5"/>
    <w:lvlOverride w:ilvl="6"/>
    <w:lvlOverride w:ilvl="7"/>
    <w:lvlOverride w:ilvl="8"/>
  </w:num>
  <w:num w:numId="2" w16cid:durableId="69207024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2"/>
    <w:rsid w:val="0002637B"/>
    <w:rsid w:val="000D1BA2"/>
    <w:rsid w:val="00497048"/>
    <w:rsid w:val="004D3112"/>
    <w:rsid w:val="00B82B3C"/>
    <w:rsid w:val="00CA4A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1FED"/>
  <w15:chartTrackingRefBased/>
  <w15:docId w15:val="{10A99545-3C69-4E6E-B859-C98A21FB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D1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A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A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A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A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D1BA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D1BA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D1BA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D1BA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D1B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1B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1B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1BA2"/>
    <w:rPr>
      <w:rFonts w:eastAsiaTheme="majorEastAsia" w:cstheme="majorBidi"/>
      <w:color w:val="272727" w:themeColor="text1" w:themeTint="D8"/>
    </w:rPr>
  </w:style>
  <w:style w:type="paragraph" w:styleId="KonuBal">
    <w:name w:val="Title"/>
    <w:basedOn w:val="Normal"/>
    <w:next w:val="Normal"/>
    <w:link w:val="KonuBalChar"/>
    <w:uiPriority w:val="10"/>
    <w:qFormat/>
    <w:rsid w:val="000D1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1B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1B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A2"/>
    <w:rPr>
      <w:i/>
      <w:iCs/>
      <w:color w:val="404040" w:themeColor="text1" w:themeTint="BF"/>
    </w:rPr>
  </w:style>
  <w:style w:type="paragraph" w:styleId="ListeParagraf">
    <w:name w:val="List Paragraph"/>
    <w:basedOn w:val="Normal"/>
    <w:uiPriority w:val="34"/>
    <w:qFormat/>
    <w:rsid w:val="000D1BA2"/>
    <w:pPr>
      <w:ind w:left="720"/>
      <w:contextualSpacing/>
    </w:pPr>
  </w:style>
  <w:style w:type="character" w:styleId="GlVurgulama">
    <w:name w:val="Intense Emphasis"/>
    <w:basedOn w:val="VarsaylanParagrafYazTipi"/>
    <w:uiPriority w:val="21"/>
    <w:qFormat/>
    <w:rsid w:val="000D1BA2"/>
    <w:rPr>
      <w:i/>
      <w:iCs/>
      <w:color w:val="0F4761" w:themeColor="accent1" w:themeShade="BF"/>
    </w:rPr>
  </w:style>
  <w:style w:type="paragraph" w:styleId="GlAlnt">
    <w:name w:val="Intense Quote"/>
    <w:basedOn w:val="Normal"/>
    <w:next w:val="Normal"/>
    <w:link w:val="GlAlntChar"/>
    <w:uiPriority w:val="30"/>
    <w:qFormat/>
    <w:rsid w:val="000D1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A2"/>
    <w:rPr>
      <w:i/>
      <w:iCs/>
      <w:color w:val="0F4761" w:themeColor="accent1" w:themeShade="BF"/>
    </w:rPr>
  </w:style>
  <w:style w:type="character" w:styleId="GlBavuru">
    <w:name w:val="Intense Reference"/>
    <w:basedOn w:val="VarsaylanParagrafYazTipi"/>
    <w:uiPriority w:val="32"/>
    <w:qFormat/>
    <w:rsid w:val="000D1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SHARABITY</dc:creator>
  <cp:keywords/>
  <dc:description/>
  <cp:lastModifiedBy>Tarek SHARABITY</cp:lastModifiedBy>
  <cp:revision>3</cp:revision>
  <dcterms:created xsi:type="dcterms:W3CDTF">2026-05-21T19:02:00Z</dcterms:created>
  <dcterms:modified xsi:type="dcterms:W3CDTF">2026-05-21T19:02:00Z</dcterms:modified>
</cp:coreProperties>
</file>