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I am a student of computer science &amp; engineering, currently living in Bangladesh, which is a third world country. As science is progressing, to cope up with modern technology we the students don't have other options rather learning the new things. I am always keen to learn the newer things but poor financial condition stands as the barrier between my learning curve and my interest. Very often we, the citizens of third world countries, hardly bear the daily expense let alone study. Where carrying out basic study expenses is tough for my family members there I can not ask them for additional money. Being a member of a lower middle class family I am showing courage to study more and to change myself and my family financial conditions. In this situation I am applying for financial aid and I hope you will consider my situation and will allow me to obtain my interested knowledge. </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I am a student of computer science &amp; engineering. I am dreaming of working in the software industry more specifically one of the world reputed software firms. In my institution they don't offer such types of courses which will eventually lead me to reach my dream. On the contrary, I don't have any alternative options without taking this course as the modern day has changed a lot and I have to be compatible enough to work with modern day technology. I found this course will play an important role in my career path if I could successfully complete it. This course will enhance my software industry knowledge and will eventually make me fit for the software industry.  To get a flourishing career I think I should successfully complete this course. I hope that you will consider my aspiration to gather knowledge and will allow me to successfully complete the course by providing financial aid. </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t xml:space="preserve">As I am a citizen of a third world country and being a member of a lower middle class family, I can not afford additional costs therefore I can not even ask for a low-interest loan.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