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HOSTN</w:t>
      </w:r>
    </w:p>
    <w:p>
      <w:pPr>
        <w:jc w:val="center"/>
      </w:pPr>
      <w:r>
        <w:rPr>
          <w:color w:val="2E75B6"/>
          <w:sz w:val="44"/>
        </w:rPr>
        <w:t>Production Hardening Report</w:t>
      </w:r>
    </w:p>
    <w:p>
      <w:pPr>
        <w:jc w:val="center"/>
      </w:pPr>
      <w:r>
        <w:rPr>
          <w:color w:val="666666"/>
          <w:sz w:val="22"/>
        </w:rPr>
        <w:t>Full-Stack Migration: In-Memory → MongoDB + JWT + Production Infrastructure</w:t>
      </w:r>
    </w:p>
    <w:p/>
    <w:p>
      <w:pPr>
        <w:jc w:val="center"/>
      </w:pPr>
      <w:r>
        <w:rPr>
          <w:color w:val="888888"/>
          <w:sz w:val="20"/>
        </w:rPr>
        <w:t>Date: March 23, 2026  |  Version: 1.0.0  |  Confidential</w:t>
      </w:r>
    </w:p>
    <w:p>
      <w:r>
        <w:br w:type="page"/>
      </w:r>
    </w:p>
    <w:p>
      <w:pPr>
        <w:pStyle w:val="Heading1"/>
      </w:pPr>
      <w:r>
        <w:t>1. Executive Summary</w:t>
      </w:r>
    </w:p>
    <w:p>
      <w:r>
        <w:t>This report documents the comprehensive production hardening of the Hostn platform, a Saudi Arabia-focused short-term rental marketplace built on Next.js 14 with TypeScript. The system has been transformed from a prototype using in-memory data stores and base64 token encoding into a production-ready application with persistent MongoDB storage, secure JWT authentication, and bcrypt password hashing.</w:t>
      </w:r>
    </w:p>
    <w:p>
      <w:r>
        <w:t>The hardening effort spanned 11 phases covering database persistence, authentication security, role-based access control, marketplace flow integrity, admin system hardening, mobile responsiveness, Arabic/RTL internationalization, and deployment configuration.</w:t>
      </w:r>
    </w:p>
    <w:p>
      <w:pPr>
        <w:pStyle w:val="Heading2"/>
      </w:pPr>
      <w:r>
        <w:t>Key Outcomes</w:t>
      </w:r>
    </w:p>
    <w:p>
      <w:pPr>
        <w:pStyle w:val="ListBullet"/>
      </w:pPr>
      <w:r>
        <w:t>✓ 33 API routes rewritten from in-memory arrays to MongoDB queries</w:t>
      </w:r>
    </w:p>
    <w:p>
      <w:pPr>
        <w:pStyle w:val="ListBullet"/>
      </w:pPr>
      <w:r>
        <w:t>✓ Authentication upgraded from base64 encoding to bcrypt + JWT</w:t>
      </w:r>
    </w:p>
    <w:p>
      <w:pPr>
        <w:pStyle w:val="ListBullet"/>
      </w:pPr>
      <w:r>
        <w:t>✓ 5 Mongoose models created with proper indexes and validation</w:t>
      </w:r>
    </w:p>
    <w:p>
      <w:pPr>
        <w:pStyle w:val="ListBullet"/>
      </w:pPr>
      <w:r>
        <w:t>✓ Admin system hardened with persistent ActivityLog and error handling</w:t>
      </w:r>
    </w:p>
    <w:p>
      <w:pPr>
        <w:pStyle w:val="ListBullet"/>
      </w:pPr>
      <w:r>
        <w:t>✓ 39+ hardcoded English strings moved to i18n translation system</w:t>
      </w:r>
    </w:p>
    <w:p>
      <w:pPr>
        <w:pStyle w:val="ListBullet"/>
      </w:pPr>
      <w:r>
        <w:t>✓ 8 RTL positioning fixes for Arabic layout support</w:t>
      </w:r>
    </w:p>
    <w:p>
      <w:pPr>
        <w:pStyle w:val="ListBullet"/>
      </w:pPr>
      <w:r>
        <w:t>✓ All fake marketing stats removed from auth pages</w:t>
      </w:r>
    </w:p>
    <w:p>
      <w:pPr>
        <w:pStyle w:val="ListBullet"/>
      </w:pPr>
      <w:r>
        <w:t>✓ Health check endpoint, error boundaries, and security headers added</w:t>
      </w:r>
    </w:p>
    <w:p>
      <w:pPr>
        <w:pStyle w:val="ListBullet"/>
      </w:pPr>
      <w:r>
        <w:t>✓ 92 files modified across the codebase</w:t>
      </w:r>
    </w:p>
    <w:p>
      <w:r>
        <w:br w:type="page"/>
      </w:r>
    </w:p>
    <w:p>
      <w:pPr>
        <w:pStyle w:val="Heading1"/>
      </w:pPr>
      <w:r>
        <w:t>2. Phase 0: System Audit</w:t>
      </w:r>
    </w:p>
    <w:p>
      <w:r>
        <w:t>A thorough audit was conducted across both the Next.js frontend and Express backend codebases to understand the full scope of changes needed.</w:t>
      </w:r>
    </w:p>
    <w:p>
      <w:pPr>
        <w:pStyle w:val="Heading2"/>
      </w:pPr>
      <w:r>
        <w:t>Critical Findings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fill="1B4F72" w:val="clear"/>
          </w:tcPr>
          <w:p>
            <w:r/>
            <w:r>
              <w:rPr>
                <w:rFonts w:ascii="Arial" w:hAnsi="Arial"/>
                <w:b/>
                <w:color w:val="FFFFFF"/>
                <w:sz w:val="18"/>
              </w:rPr>
              <w:t>Finding</w:t>
            </w:r>
          </w:p>
        </w:tc>
        <w:tc>
          <w:tcPr>
            <w:tcW w:type="dxa" w:w="2160"/>
            <w:shd w:fill="1B4F72" w:val="clear"/>
          </w:tcPr>
          <w:p>
            <w:r/>
            <w:r>
              <w:rPr>
                <w:rFonts w:ascii="Arial" w:hAnsi="Arial"/>
                <w:b/>
                <w:color w:val="FFFFFF"/>
                <w:sz w:val="18"/>
              </w:rPr>
              <w:t>Severity</w:t>
            </w:r>
          </w:p>
        </w:tc>
        <w:tc>
          <w:tcPr>
            <w:tcW w:type="dxa" w:w="2880"/>
            <w:shd w:fill="1B4F72" w:val="clear"/>
          </w:tcPr>
          <w:p>
            <w:r/>
            <w:r>
              <w:rPr>
                <w:rFonts w:ascii="Arial" w:hAnsi="Arial"/>
                <w:b/>
                <w:color w:val="FFFFFF"/>
                <w:sz w:val="18"/>
              </w:rPr>
              <w:t>Resolution</w:t>
            </w:r>
          </w:p>
        </w:tc>
      </w:tr>
      <w:tr>
        <w:tc>
          <w:tcPr>
            <w:tcW w:type="dxa" w:w="4320"/>
          </w:tcPr>
          <w:p>
            <w:r/>
            <w:r>
              <w:rPr>
                <w:rFonts w:ascii="Arial" w:hAnsi="Arial"/>
                <w:sz w:val="18"/>
              </w:rPr>
              <w:t>All API routes used in-memory arrays</w:t>
            </w:r>
          </w:p>
        </w:tc>
        <w:tc>
          <w:tcPr>
            <w:tcW w:type="dxa" w:w="2160"/>
          </w:tcPr>
          <w:p>
            <w:r/>
            <w:r>
              <w:rPr>
                <w:rFonts w:ascii="Arial" w:hAnsi="Arial"/>
                <w:sz w:val="18"/>
              </w:rPr>
              <w:t>Critical</w:t>
            </w:r>
          </w:p>
        </w:tc>
        <w:tc>
          <w:tcPr>
            <w:tcW w:type="dxa" w:w="2880"/>
          </w:tcPr>
          <w:p>
            <w:r/>
            <w:r>
              <w:rPr>
                <w:rFonts w:ascii="Arial" w:hAnsi="Arial"/>
                <w:sz w:val="18"/>
              </w:rPr>
              <w:t>Rewritten to use MongoDB</w:t>
            </w:r>
          </w:p>
        </w:tc>
      </w:tr>
      <w:tr>
        <w:tc>
          <w:tcPr>
            <w:tcW w:type="dxa" w:w="4320"/>
          </w:tcPr>
          <w:p>
            <w:r/>
            <w:r>
              <w:rPr>
                <w:rFonts w:ascii="Arial" w:hAnsi="Arial"/>
                <w:sz w:val="18"/>
              </w:rPr>
              <w:t>Passwords stored as base64 strings</w:t>
            </w:r>
          </w:p>
        </w:tc>
        <w:tc>
          <w:tcPr>
            <w:tcW w:type="dxa" w:w="2160"/>
          </w:tcPr>
          <w:p>
            <w:r/>
            <w:r>
              <w:rPr>
                <w:rFonts w:ascii="Arial" w:hAnsi="Arial"/>
                <w:sz w:val="18"/>
              </w:rPr>
              <w:t>Critical</w:t>
            </w:r>
          </w:p>
        </w:tc>
        <w:tc>
          <w:tcPr>
            <w:tcW w:type="dxa" w:w="2880"/>
          </w:tcPr>
          <w:p>
            <w:r/>
            <w:r>
              <w:rPr>
                <w:rFonts w:ascii="Arial" w:hAnsi="Arial"/>
                <w:sz w:val="18"/>
              </w:rPr>
              <w:t>Migrated to bcrypt (12 rounds)</w:t>
            </w:r>
          </w:p>
        </w:tc>
      </w:tr>
      <w:tr>
        <w:tc>
          <w:tcPr>
            <w:tcW w:type="dxa" w:w="4320"/>
          </w:tcPr>
          <w:p>
            <w:r/>
            <w:r>
              <w:rPr>
                <w:rFonts w:ascii="Arial" w:hAnsi="Arial"/>
                <w:sz w:val="18"/>
              </w:rPr>
              <w:t>Tokens were base64-encoded JSON</w:t>
            </w:r>
          </w:p>
        </w:tc>
        <w:tc>
          <w:tcPr>
            <w:tcW w:type="dxa" w:w="2160"/>
          </w:tcPr>
          <w:p>
            <w:r/>
            <w:r>
              <w:rPr>
                <w:rFonts w:ascii="Arial" w:hAnsi="Arial"/>
                <w:sz w:val="18"/>
              </w:rPr>
              <w:t>Critical</w:t>
            </w:r>
          </w:p>
        </w:tc>
        <w:tc>
          <w:tcPr>
            <w:tcW w:type="dxa" w:w="2880"/>
          </w:tcPr>
          <w:p>
            <w:r/>
            <w:r>
              <w:rPr>
                <w:rFonts w:ascii="Arial" w:hAnsi="Arial"/>
                <w:sz w:val="18"/>
              </w:rPr>
              <w:t>Replaced with signed JWT</w:t>
            </w:r>
          </w:p>
        </w:tc>
      </w:tr>
      <w:tr>
        <w:tc>
          <w:tcPr>
            <w:tcW w:type="dxa" w:w="4320"/>
          </w:tcPr>
          <w:p>
            <w:r/>
            <w:r>
              <w:rPr>
                <w:rFonts w:ascii="Arial" w:hAnsi="Arial"/>
                <w:sz w:val="18"/>
              </w:rPr>
              <w:t>Admin state in Maps/Sets (volatile)</w:t>
            </w:r>
          </w:p>
        </w:tc>
        <w:tc>
          <w:tcPr>
            <w:tcW w:type="dxa" w:w="2160"/>
          </w:tcPr>
          <w:p>
            <w:r/>
            <w:r>
              <w:rPr>
                <w:rFonts w:ascii="Arial" w:hAnsi="Arial"/>
                <w:sz w:val="18"/>
              </w:rPr>
              <w:t>High</w:t>
            </w:r>
          </w:p>
        </w:tc>
        <w:tc>
          <w:tcPr>
            <w:tcW w:type="dxa" w:w="2880"/>
          </w:tcPr>
          <w:p>
            <w:r/>
            <w:r>
              <w:rPr>
                <w:rFonts w:ascii="Arial" w:hAnsi="Arial"/>
                <w:sz w:val="18"/>
              </w:rPr>
              <w:t>Migrated to MongoDB models</w:t>
            </w:r>
          </w:p>
        </w:tc>
      </w:tr>
      <w:tr>
        <w:tc>
          <w:tcPr>
            <w:tcW w:type="dxa" w:w="4320"/>
          </w:tcPr>
          <w:p>
            <w:r/>
            <w:r>
              <w:rPr>
                <w:rFonts w:ascii="Arial" w:hAnsi="Arial"/>
                <w:sz w:val="18"/>
              </w:rPr>
              <w:t>Middleware used base64 token decoding</w:t>
            </w:r>
          </w:p>
        </w:tc>
        <w:tc>
          <w:tcPr>
            <w:tcW w:type="dxa" w:w="2160"/>
          </w:tcPr>
          <w:p>
            <w:r/>
            <w:r>
              <w:rPr>
                <w:rFonts w:ascii="Arial" w:hAnsi="Arial"/>
                <w:sz w:val="18"/>
              </w:rPr>
              <w:t>High</w:t>
            </w:r>
          </w:p>
        </w:tc>
        <w:tc>
          <w:tcPr>
            <w:tcW w:type="dxa" w:w="2880"/>
          </w:tcPr>
          <w:p>
            <w:r/>
            <w:r>
              <w:rPr>
                <w:rFonts w:ascii="Arial" w:hAnsi="Arial"/>
                <w:sz w:val="18"/>
              </w:rPr>
              <w:t>Updated to JWT payload decoding</w:t>
            </w:r>
          </w:p>
        </w:tc>
      </w:tr>
      <w:tr>
        <w:tc>
          <w:tcPr>
            <w:tcW w:type="dxa" w:w="4320"/>
          </w:tcPr>
          <w:p>
            <w:r/>
            <w:r>
              <w:rPr>
                <w:rFonts w:ascii="Arial" w:hAnsi="Arial"/>
                <w:sz w:val="18"/>
              </w:rPr>
              <w:t>Fake stats on auth pages (1,200+, 15K+)</w:t>
            </w:r>
          </w:p>
        </w:tc>
        <w:tc>
          <w:tcPr>
            <w:tcW w:type="dxa" w:w="2160"/>
          </w:tcPr>
          <w:p>
            <w:r/>
            <w:r>
              <w:rPr>
                <w:rFonts w:ascii="Arial" w:hAnsi="Arial"/>
                <w:sz w:val="18"/>
              </w:rPr>
              <w:t>Medium</w:t>
            </w:r>
          </w:p>
        </w:tc>
        <w:tc>
          <w:tcPr>
            <w:tcW w:type="dxa" w:w="2880"/>
          </w:tcPr>
          <w:p>
            <w:r/>
            <w:r>
              <w:rPr>
                <w:rFonts w:ascii="Arial" w:hAnsi="Arial"/>
                <w:sz w:val="18"/>
              </w:rPr>
              <w:t>Replaced with honest highlights</w:t>
            </w:r>
          </w:p>
        </w:tc>
      </w:tr>
      <w:tr>
        <w:tc>
          <w:tcPr>
            <w:tcW w:type="dxa" w:w="4320"/>
          </w:tcPr>
          <w:p>
            <w:r/>
            <w:r>
              <w:rPr>
                <w:rFonts w:ascii="Arial" w:hAnsi="Arial"/>
                <w:sz w:val="18"/>
              </w:rPr>
              <w:t>Hardcoded English strings in components</w:t>
            </w:r>
          </w:p>
        </w:tc>
        <w:tc>
          <w:tcPr>
            <w:tcW w:type="dxa" w:w="2160"/>
          </w:tcPr>
          <w:p>
            <w:r/>
            <w:r>
              <w:rPr>
                <w:rFonts w:ascii="Arial" w:hAnsi="Arial"/>
                <w:sz w:val="18"/>
              </w:rPr>
              <w:t>Medium</w:t>
            </w:r>
          </w:p>
        </w:tc>
        <w:tc>
          <w:tcPr>
            <w:tcW w:type="dxa" w:w="2880"/>
          </w:tcPr>
          <w:p>
            <w:r/>
            <w:r>
              <w:rPr>
                <w:rFonts w:ascii="Arial" w:hAnsi="Arial"/>
                <w:sz w:val="18"/>
              </w:rPr>
              <w:t>Moved to i18n translation keys</w:t>
            </w:r>
          </w:p>
        </w:tc>
      </w:tr>
    </w:tbl>
    <w:p/>
    <w:p>
      <w:pPr>
        <w:pStyle w:val="Heading2"/>
      </w:pPr>
      <w:r>
        <w:t>Architecture Decision</w:t>
      </w:r>
    </w:p>
    <w:p>
      <w:r>
        <w:t>The Express backend at /backend/ contains complete Mongoose models and controllers but is not connected to the frontend. Rather than wire up two separate servers, all MongoDB access was implemented directly in Next.js API routes using serverless-compatible connection caching. This keeps the entire application deployable as a single Vercel project.</w:t>
      </w:r>
    </w:p>
    <w:p>
      <w:r>
        <w:br w:type="page"/>
      </w:r>
    </w:p>
    <w:p>
      <w:pPr>
        <w:pStyle w:val="Heading1"/>
      </w:pPr>
      <w:r>
        <w:t>3. Phase 1: Database Persistence</w:t>
      </w:r>
    </w:p>
    <w:p>
      <w:pPr>
        <w:pStyle w:val="Heading2"/>
      </w:pPr>
      <w:r>
        <w:t>Infrastructure Created</w:t>
      </w:r>
    </w:p>
    <w:tbl>
      <w:tblPr>
        <w:tblStyle w:val="TableGrid"/>
        <w:tblW w:type="auto" w:w="0"/>
        <w:jc w:val="center"/>
        <w:tblLook w:firstColumn="1" w:firstRow="1" w:lastColumn="0" w:lastRow="0" w:noHBand="0" w:noVBand="1" w:val="04A0"/>
      </w:tblPr>
      <w:tblGrid>
        <w:gridCol w:w="4320"/>
        <w:gridCol w:w="4320"/>
      </w:tblGrid>
      <w:tr>
        <w:tc>
          <w:tcPr>
            <w:tcW w:type="dxa" w:w="3600"/>
            <w:shd w:fill="1B4F72" w:val="clear"/>
          </w:tcPr>
          <w:p>
            <w:r/>
            <w:r>
              <w:rPr>
                <w:rFonts w:ascii="Arial" w:hAnsi="Arial"/>
                <w:b/>
                <w:color w:val="FFFFFF"/>
                <w:sz w:val="18"/>
              </w:rPr>
              <w:t>File</w:t>
            </w:r>
          </w:p>
        </w:tc>
        <w:tc>
          <w:tcPr>
            <w:tcW w:type="dxa" w:w="5760"/>
            <w:shd w:fill="1B4F72" w:val="clear"/>
          </w:tcPr>
          <w:p>
            <w:r/>
            <w:r>
              <w:rPr>
                <w:rFonts w:ascii="Arial" w:hAnsi="Arial"/>
                <w:b/>
                <w:color w:val="FFFFFF"/>
                <w:sz w:val="18"/>
              </w:rPr>
              <w:t>Purpose</w:t>
            </w:r>
          </w:p>
        </w:tc>
      </w:tr>
      <w:tr>
        <w:tc>
          <w:tcPr>
            <w:tcW w:type="dxa" w:w="3600"/>
          </w:tcPr>
          <w:p>
            <w:r/>
            <w:r>
              <w:rPr>
                <w:rFonts w:ascii="Arial" w:hAnsi="Arial"/>
                <w:sz w:val="18"/>
              </w:rPr>
              <w:t>lib/db.ts</w:t>
            </w:r>
          </w:p>
        </w:tc>
        <w:tc>
          <w:tcPr>
            <w:tcW w:type="dxa" w:w="5760"/>
          </w:tcPr>
          <w:p>
            <w:r/>
            <w:r>
              <w:rPr>
                <w:rFonts w:ascii="Arial" w:hAnsi="Arial"/>
                <w:sz w:val="18"/>
              </w:rPr>
              <w:t>Serverless MongoDB connection with global caching for Vercel</w:t>
            </w:r>
          </w:p>
        </w:tc>
      </w:tr>
      <w:tr>
        <w:tc>
          <w:tcPr>
            <w:tcW w:type="dxa" w:w="3600"/>
          </w:tcPr>
          <w:p>
            <w:r/>
            <w:r>
              <w:rPr>
                <w:rFonts w:ascii="Arial" w:hAnsi="Arial"/>
                <w:sz w:val="18"/>
              </w:rPr>
              <w:t>lib/models/User.ts</w:t>
            </w:r>
          </w:p>
        </w:tc>
        <w:tc>
          <w:tcPr>
            <w:tcW w:type="dxa" w:w="5760"/>
          </w:tcPr>
          <w:p>
            <w:r/>
            <w:r>
              <w:rPr>
                <w:rFonts w:ascii="Arial" w:hAnsi="Arial"/>
                <w:sz w:val="18"/>
              </w:rPr>
              <w:t>User model: bcrypt pre-save hook, isBanned/isSuspended fields</w:t>
            </w:r>
          </w:p>
        </w:tc>
      </w:tr>
      <w:tr>
        <w:tc>
          <w:tcPr>
            <w:tcW w:type="dxa" w:w="3600"/>
          </w:tcPr>
          <w:p>
            <w:r/>
            <w:r>
              <w:rPr>
                <w:rFonts w:ascii="Arial" w:hAnsi="Arial"/>
                <w:sz w:val="18"/>
              </w:rPr>
              <w:t>lib/models/Property.ts</w:t>
            </w:r>
          </w:p>
        </w:tc>
        <w:tc>
          <w:tcPr>
            <w:tcW w:type="dxa" w:w="5760"/>
          </w:tcPr>
          <w:p>
            <w:r/>
            <w:r>
              <w:rPr>
                <w:rFonts w:ascii="Arial" w:hAnsi="Arial"/>
                <w:sz w:val="18"/>
              </w:rPr>
              <w:t>Property model: moderationStatus, text search indexes</w:t>
            </w:r>
          </w:p>
        </w:tc>
      </w:tr>
      <w:tr>
        <w:tc>
          <w:tcPr>
            <w:tcW w:type="dxa" w:w="3600"/>
          </w:tcPr>
          <w:p>
            <w:r/>
            <w:r>
              <w:rPr>
                <w:rFonts w:ascii="Arial" w:hAnsi="Arial"/>
                <w:sz w:val="18"/>
              </w:rPr>
              <w:t>lib/models/Booking.ts</w:t>
            </w:r>
          </w:p>
        </w:tc>
        <w:tc>
          <w:tcPr>
            <w:tcW w:type="dxa" w:w="5760"/>
          </w:tcPr>
          <w:p>
            <w:r/>
            <w:r>
              <w:rPr>
                <w:rFonts w:ascii="Arial" w:hAnsi="Arial"/>
                <w:sz w:val="18"/>
              </w:rPr>
              <w:t>Booking model: pricing breakdown, date validation</w:t>
            </w:r>
          </w:p>
        </w:tc>
      </w:tr>
      <w:tr>
        <w:tc>
          <w:tcPr>
            <w:tcW w:type="dxa" w:w="3600"/>
          </w:tcPr>
          <w:p>
            <w:r/>
            <w:r>
              <w:rPr>
                <w:rFonts w:ascii="Arial" w:hAnsi="Arial"/>
                <w:sz w:val="18"/>
              </w:rPr>
              <w:t>lib/models/Review.ts</w:t>
            </w:r>
          </w:p>
        </w:tc>
        <w:tc>
          <w:tcPr>
            <w:tcW w:type="dxa" w:w="5760"/>
          </w:tcPr>
          <w:p>
            <w:r/>
            <w:r>
              <w:rPr>
                <w:rFonts w:ascii="Arial" w:hAnsi="Arial"/>
                <w:sz w:val="18"/>
              </w:rPr>
              <w:t>Review model: post-save hooks update parent property ratings</w:t>
            </w:r>
          </w:p>
        </w:tc>
      </w:tr>
      <w:tr>
        <w:tc>
          <w:tcPr>
            <w:tcW w:type="dxa" w:w="3600"/>
          </w:tcPr>
          <w:p>
            <w:r/>
            <w:r>
              <w:rPr>
                <w:rFonts w:ascii="Arial" w:hAnsi="Arial"/>
                <w:sz w:val="18"/>
              </w:rPr>
              <w:t>lib/models/ActivityLog.ts</w:t>
            </w:r>
          </w:p>
        </w:tc>
        <w:tc>
          <w:tcPr>
            <w:tcW w:type="dxa" w:w="5760"/>
          </w:tcPr>
          <w:p>
            <w:r/>
            <w:r>
              <w:rPr>
                <w:rFonts w:ascii="Arial" w:hAnsi="Arial"/>
                <w:sz w:val="18"/>
              </w:rPr>
              <w:t>Admin action logging with indexed queries</w:t>
            </w:r>
          </w:p>
        </w:tc>
      </w:tr>
    </w:tbl>
    <w:p/>
    <w:p>
      <w:pPr>
        <w:pStyle w:val="Heading2"/>
      </w:pPr>
      <w:r>
        <w:t>API Route Migration (33 routes)</w:t>
      </w:r>
    </w:p>
    <w:p>
      <w:r>
        <w:t>Every API route was rewritten to follow the same production pattern: connect to MongoDB, authenticate via JWT, query real data, and return structured responses with proper error handling.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B4F72" w:val="clear"/>
          </w:tcPr>
          <w:p>
            <w:r/>
            <w:r>
              <w:rPr>
                <w:rFonts w:ascii="Arial" w:hAnsi="Arial"/>
                <w:b/>
                <w:color w:val="FFFFFF"/>
                <w:sz w:val="18"/>
              </w:rPr>
              <w:t>Category</w:t>
            </w:r>
          </w:p>
        </w:tc>
        <w:tc>
          <w:tcPr>
            <w:tcW w:type="dxa" w:w="1152"/>
            <w:shd w:fill="1B4F72" w:val="clear"/>
          </w:tcPr>
          <w:p>
            <w:r/>
            <w:r>
              <w:rPr>
                <w:rFonts w:ascii="Arial" w:hAnsi="Arial"/>
                <w:b/>
                <w:color w:val="FFFFFF"/>
                <w:sz w:val="18"/>
              </w:rPr>
              <w:t>Count</w:t>
            </w:r>
          </w:p>
        </w:tc>
        <w:tc>
          <w:tcPr>
            <w:tcW w:type="dxa" w:w="5616"/>
            <w:shd w:fill="1B4F72" w:val="clear"/>
          </w:tcPr>
          <w:p>
            <w:r/>
            <w:r>
              <w:rPr>
                <w:rFonts w:ascii="Arial" w:hAnsi="Arial"/>
                <w:b/>
                <w:color w:val="FFFFFF"/>
                <w:sz w:val="18"/>
              </w:rPr>
              <w:t>Routes</w:t>
            </w:r>
          </w:p>
        </w:tc>
      </w:tr>
      <w:tr>
        <w:tc>
          <w:tcPr>
            <w:tcW w:type="dxa" w:w="2592"/>
          </w:tcPr>
          <w:p>
            <w:r/>
            <w:r>
              <w:rPr>
                <w:rFonts w:ascii="Arial" w:hAnsi="Arial"/>
                <w:sz w:val="18"/>
              </w:rPr>
              <w:t>Authentication</w:t>
            </w:r>
          </w:p>
        </w:tc>
        <w:tc>
          <w:tcPr>
            <w:tcW w:type="dxa" w:w="1152"/>
          </w:tcPr>
          <w:p>
            <w:r/>
            <w:r>
              <w:rPr>
                <w:rFonts w:ascii="Arial" w:hAnsi="Arial"/>
                <w:sz w:val="18"/>
              </w:rPr>
              <w:t>5</w:t>
            </w:r>
          </w:p>
        </w:tc>
        <w:tc>
          <w:tcPr>
            <w:tcW w:type="dxa" w:w="5616"/>
          </w:tcPr>
          <w:p>
            <w:r/>
            <w:r>
              <w:rPr>
                <w:rFonts w:ascii="Arial" w:hAnsi="Arial"/>
                <w:sz w:val="18"/>
              </w:rPr>
              <w:t>login, register, me, profile, wishlist</w:t>
            </w:r>
          </w:p>
        </w:tc>
      </w:tr>
      <w:tr>
        <w:tc>
          <w:tcPr>
            <w:tcW w:type="dxa" w:w="2592"/>
          </w:tcPr>
          <w:p>
            <w:r/>
            <w:r>
              <w:rPr>
                <w:rFonts w:ascii="Arial" w:hAnsi="Arial"/>
                <w:sz w:val="18"/>
              </w:rPr>
              <w:t>Properties</w:t>
            </w:r>
          </w:p>
        </w:tc>
        <w:tc>
          <w:tcPr>
            <w:tcW w:type="dxa" w:w="1152"/>
          </w:tcPr>
          <w:p>
            <w:r/>
            <w:r>
              <w:rPr>
                <w:rFonts w:ascii="Arial" w:hAnsi="Arial"/>
                <w:sz w:val="18"/>
              </w:rPr>
              <w:t>6</w:t>
            </w:r>
          </w:p>
        </w:tc>
        <w:tc>
          <w:tcPr>
            <w:tcW w:type="dxa" w:w="5616"/>
          </w:tcPr>
          <w:p>
            <w:r/>
            <w:r>
              <w:rPr>
                <w:rFonts w:ascii="Arial" w:hAnsi="Arial"/>
                <w:sz w:val="18"/>
              </w:rPr>
              <w:t>CRUD, cities, my-properties, availability</w:t>
            </w:r>
          </w:p>
        </w:tc>
      </w:tr>
      <w:tr>
        <w:tc>
          <w:tcPr>
            <w:tcW w:type="dxa" w:w="2592"/>
          </w:tcPr>
          <w:p>
            <w:r/>
            <w:r>
              <w:rPr>
                <w:rFonts w:ascii="Arial" w:hAnsi="Arial"/>
                <w:sz w:val="18"/>
              </w:rPr>
              <w:t>Bookings</w:t>
            </w:r>
          </w:p>
        </w:tc>
        <w:tc>
          <w:tcPr>
            <w:tcW w:type="dxa" w:w="1152"/>
          </w:tcPr>
          <w:p>
            <w:r/>
            <w:r>
              <w:rPr>
                <w:rFonts w:ascii="Arial" w:hAnsi="Arial"/>
                <w:sz w:val="18"/>
              </w:rPr>
              <w:t>5</w:t>
            </w:r>
          </w:p>
        </w:tc>
        <w:tc>
          <w:tcPr>
            <w:tcW w:type="dxa" w:w="5616"/>
          </w:tcPr>
          <w:p>
            <w:r/>
            <w:r>
              <w:rPr>
                <w:rFonts w:ascii="Arial" w:hAnsi="Arial"/>
                <w:sz w:val="18"/>
              </w:rPr>
              <w:t>create, details, status, my-bookings, host-bookings</w:t>
            </w:r>
          </w:p>
        </w:tc>
      </w:tr>
      <w:tr>
        <w:tc>
          <w:tcPr>
            <w:tcW w:type="dxa" w:w="2592"/>
          </w:tcPr>
          <w:p>
            <w:r/>
            <w:r>
              <w:rPr>
                <w:rFonts w:ascii="Arial" w:hAnsi="Arial"/>
                <w:sz w:val="18"/>
              </w:rPr>
              <w:t>Reviews</w:t>
            </w:r>
          </w:p>
        </w:tc>
        <w:tc>
          <w:tcPr>
            <w:tcW w:type="dxa" w:w="1152"/>
          </w:tcPr>
          <w:p>
            <w:r/>
            <w:r>
              <w:rPr>
                <w:rFonts w:ascii="Arial" w:hAnsi="Arial"/>
                <w:sz w:val="18"/>
              </w:rPr>
              <w:t>1</w:t>
            </w:r>
          </w:p>
        </w:tc>
        <w:tc>
          <w:tcPr>
            <w:tcW w:type="dxa" w:w="5616"/>
          </w:tcPr>
          <w:p>
            <w:r/>
            <w:r>
              <w:rPr>
                <w:rFonts w:ascii="Arial" w:hAnsi="Arial"/>
                <w:sz w:val="18"/>
              </w:rPr>
              <w:t>property reviews with pagination</w:t>
            </w:r>
          </w:p>
        </w:tc>
      </w:tr>
      <w:tr>
        <w:tc>
          <w:tcPr>
            <w:tcW w:type="dxa" w:w="2592"/>
          </w:tcPr>
          <w:p>
            <w:r/>
            <w:r>
              <w:rPr>
                <w:rFonts w:ascii="Arial" w:hAnsi="Arial"/>
                <w:sz w:val="18"/>
              </w:rPr>
              <w:t>Host Dashboard</w:t>
            </w:r>
          </w:p>
        </w:tc>
        <w:tc>
          <w:tcPr>
            <w:tcW w:type="dxa" w:w="1152"/>
          </w:tcPr>
          <w:p>
            <w:r/>
            <w:r>
              <w:rPr>
                <w:rFonts w:ascii="Arial" w:hAnsi="Arial"/>
                <w:sz w:val="18"/>
              </w:rPr>
              <w:t>7</w:t>
            </w:r>
          </w:p>
        </w:tc>
        <w:tc>
          <w:tcPr>
            <w:tcW w:type="dxa" w:w="5616"/>
          </w:tcPr>
          <w:p>
            <w:r/>
            <w:r>
              <w:rPr>
                <w:rFonts w:ascii="Arial" w:hAnsi="Arial"/>
                <w:sz w:val="18"/>
              </w:rPr>
              <w:t>stats, bookings, notifications, earnings, calendar, reviews, toggle</w:t>
            </w:r>
          </w:p>
        </w:tc>
      </w:tr>
      <w:tr>
        <w:tc>
          <w:tcPr>
            <w:tcW w:type="dxa" w:w="2592"/>
          </w:tcPr>
          <w:p>
            <w:r/>
            <w:r>
              <w:rPr>
                <w:rFonts w:ascii="Arial" w:hAnsi="Arial"/>
                <w:sz w:val="18"/>
              </w:rPr>
              <w:t>Admin</w:t>
            </w:r>
          </w:p>
        </w:tc>
        <w:tc>
          <w:tcPr>
            <w:tcW w:type="dxa" w:w="1152"/>
          </w:tcPr>
          <w:p>
            <w:r/>
            <w:r>
              <w:rPr>
                <w:rFonts w:ascii="Arial" w:hAnsi="Arial"/>
                <w:sz w:val="18"/>
              </w:rPr>
              <w:t>10</w:t>
            </w:r>
          </w:p>
        </w:tc>
        <w:tc>
          <w:tcPr>
            <w:tcW w:type="dxa" w:w="5616"/>
          </w:tcPr>
          <w:p>
            <w:r/>
            <w:r>
              <w:rPr>
                <w:rFonts w:ascii="Arial" w:hAnsi="Arial"/>
                <w:sz w:val="18"/>
              </w:rPr>
              <w:t>stats, users, hosts, properties, bookings, payments, logs, moderation</w:t>
            </w:r>
          </w:p>
        </w:tc>
      </w:tr>
    </w:tbl>
    <w:p/>
    <w:p>
      <w:pPr>
        <w:pStyle w:val="Heading2"/>
      </w:pPr>
      <w:r>
        <w:t>Seed Script</w:t>
      </w:r>
    </w:p>
    <w:p>
      <w:r>
        <w:t>A comprehensive TypeScript seed script was created at scripts/seed.ts that populates the database with realistic Saudi Arabian data: 9 users (1 admin, 3 hosts, 5 guests), 10 properties across Riyadh/Jeddah/Makkah/Dammam, 10-15 bookings, 5-8 reviews, and activity log entries. All passwords are bcrypt-hashed. Run with: npx tsx scripts/seed.ts</w:t>
      </w:r>
    </w:p>
    <w:p>
      <w:r>
        <w:br w:type="page"/>
      </w:r>
    </w:p>
    <w:p>
      <w:pPr>
        <w:pStyle w:val="Heading1"/>
      </w:pPr>
      <w:r>
        <w:t>4. Phase 2: Authentication &amp; Security</w:t>
      </w:r>
    </w:p>
    <w:p>
      <w:pPr>
        <w:pStyle w:val="Heading2"/>
      </w:pPr>
      <w:r>
        <w:t>Before vs After</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B4F72" w:val="clear"/>
          </w:tcPr>
          <w:p>
            <w:r/>
            <w:r>
              <w:rPr>
                <w:rFonts w:ascii="Arial" w:hAnsi="Arial"/>
                <w:b/>
                <w:color w:val="FFFFFF"/>
                <w:sz w:val="18"/>
              </w:rPr>
              <w:t>Component</w:t>
            </w:r>
          </w:p>
        </w:tc>
        <w:tc>
          <w:tcPr>
            <w:tcW w:type="dxa" w:w="3312"/>
            <w:shd w:fill="1B4F72" w:val="clear"/>
          </w:tcPr>
          <w:p>
            <w:r/>
            <w:r>
              <w:rPr>
                <w:rFonts w:ascii="Arial" w:hAnsi="Arial"/>
                <w:b/>
                <w:color w:val="FFFFFF"/>
                <w:sz w:val="18"/>
              </w:rPr>
              <w:t>Before (Prototype)</w:t>
            </w:r>
          </w:p>
        </w:tc>
        <w:tc>
          <w:tcPr>
            <w:tcW w:type="dxa" w:w="3456"/>
            <w:shd w:fill="1B4F72" w:val="clear"/>
          </w:tcPr>
          <w:p>
            <w:r/>
            <w:r>
              <w:rPr>
                <w:rFonts w:ascii="Arial" w:hAnsi="Arial"/>
                <w:b/>
                <w:color w:val="FFFFFF"/>
                <w:sz w:val="18"/>
              </w:rPr>
              <w:t>After (Production)</w:t>
            </w:r>
          </w:p>
        </w:tc>
      </w:tr>
      <w:tr>
        <w:tc>
          <w:tcPr>
            <w:tcW w:type="dxa" w:w="2592"/>
          </w:tcPr>
          <w:p>
            <w:r/>
            <w:r>
              <w:rPr>
                <w:rFonts w:ascii="Arial" w:hAnsi="Arial"/>
                <w:sz w:val="18"/>
              </w:rPr>
              <w:t>Password Storage</w:t>
            </w:r>
          </w:p>
        </w:tc>
        <w:tc>
          <w:tcPr>
            <w:tcW w:type="dxa" w:w="3312"/>
          </w:tcPr>
          <w:p>
            <w:r/>
            <w:r>
              <w:rPr>
                <w:rFonts w:ascii="Arial" w:hAnsi="Arial"/>
                <w:sz w:val="18"/>
              </w:rPr>
              <w:t>base64 encoding (reversible)</w:t>
            </w:r>
          </w:p>
        </w:tc>
        <w:tc>
          <w:tcPr>
            <w:tcW w:type="dxa" w:w="3456"/>
          </w:tcPr>
          <w:p>
            <w:r/>
            <w:r>
              <w:rPr>
                <w:rFonts w:ascii="Arial" w:hAnsi="Arial"/>
                <w:sz w:val="18"/>
              </w:rPr>
              <w:t>bcrypt with 12 salt rounds</w:t>
            </w:r>
          </w:p>
        </w:tc>
      </w:tr>
      <w:tr>
        <w:tc>
          <w:tcPr>
            <w:tcW w:type="dxa" w:w="2592"/>
          </w:tcPr>
          <w:p>
            <w:r/>
            <w:r>
              <w:rPr>
                <w:rFonts w:ascii="Arial" w:hAnsi="Arial"/>
                <w:sz w:val="18"/>
              </w:rPr>
              <w:t>Token Generation</w:t>
            </w:r>
          </w:p>
        </w:tc>
        <w:tc>
          <w:tcPr>
            <w:tcW w:type="dxa" w:w="3312"/>
          </w:tcPr>
          <w:p>
            <w:r/>
            <w:r>
              <w:rPr>
                <w:rFonts w:ascii="Arial" w:hAnsi="Arial"/>
                <w:sz w:val="18"/>
              </w:rPr>
              <w:t>base64-encoded JSON object</w:t>
            </w:r>
          </w:p>
        </w:tc>
        <w:tc>
          <w:tcPr>
            <w:tcW w:type="dxa" w:w="3456"/>
          </w:tcPr>
          <w:p>
            <w:r/>
            <w:r>
              <w:rPr>
                <w:rFonts w:ascii="Arial" w:hAnsi="Arial"/>
                <w:sz w:val="18"/>
              </w:rPr>
              <w:t>JWT signed with HS256 + secret</w:t>
            </w:r>
          </w:p>
        </w:tc>
      </w:tr>
      <w:tr>
        <w:tc>
          <w:tcPr>
            <w:tcW w:type="dxa" w:w="2592"/>
          </w:tcPr>
          <w:p>
            <w:r/>
            <w:r>
              <w:rPr>
                <w:rFonts w:ascii="Arial" w:hAnsi="Arial"/>
                <w:sz w:val="18"/>
              </w:rPr>
              <w:t>Token Verification</w:t>
            </w:r>
          </w:p>
        </w:tc>
        <w:tc>
          <w:tcPr>
            <w:tcW w:type="dxa" w:w="3312"/>
          </w:tcPr>
          <w:p>
            <w:r/>
            <w:r>
              <w:rPr>
                <w:rFonts w:ascii="Arial" w:hAnsi="Arial"/>
                <w:sz w:val="18"/>
              </w:rPr>
              <w:t>JSON.parse(atob(token))</w:t>
            </w:r>
          </w:p>
        </w:tc>
        <w:tc>
          <w:tcPr>
            <w:tcW w:type="dxa" w:w="3456"/>
          </w:tcPr>
          <w:p>
            <w:r/>
            <w:r>
              <w:rPr>
                <w:rFonts w:ascii="Arial" w:hAnsi="Arial"/>
                <w:sz w:val="18"/>
              </w:rPr>
              <w:t>jwt.verify(token, secret)</w:t>
            </w:r>
          </w:p>
        </w:tc>
      </w:tr>
      <w:tr>
        <w:tc>
          <w:tcPr>
            <w:tcW w:type="dxa" w:w="2592"/>
          </w:tcPr>
          <w:p>
            <w:r/>
            <w:r>
              <w:rPr>
                <w:rFonts w:ascii="Arial" w:hAnsi="Arial"/>
                <w:sz w:val="18"/>
              </w:rPr>
              <w:t>Middleware</w:t>
            </w:r>
          </w:p>
        </w:tc>
        <w:tc>
          <w:tcPr>
            <w:tcW w:type="dxa" w:w="3312"/>
          </w:tcPr>
          <w:p>
            <w:r/>
            <w:r>
              <w:rPr>
                <w:rFonts w:ascii="Arial" w:hAnsi="Arial"/>
                <w:sz w:val="18"/>
              </w:rPr>
              <w:t>Buffer.from(token, "base64")</w:t>
            </w:r>
          </w:p>
        </w:tc>
        <w:tc>
          <w:tcPr>
            <w:tcW w:type="dxa" w:w="3456"/>
          </w:tcPr>
          <w:p>
            <w:r/>
            <w:r>
              <w:rPr>
                <w:rFonts w:ascii="Arial" w:hAnsi="Arial"/>
                <w:sz w:val="18"/>
              </w:rPr>
              <w:t>JWT payload decode (Edge-safe)</w:t>
            </w:r>
          </w:p>
        </w:tc>
      </w:tr>
      <w:tr>
        <w:tc>
          <w:tcPr>
            <w:tcW w:type="dxa" w:w="2592"/>
          </w:tcPr>
          <w:p>
            <w:r/>
            <w:r>
              <w:rPr>
                <w:rFonts w:ascii="Arial" w:hAnsi="Arial"/>
                <w:sz w:val="18"/>
              </w:rPr>
              <w:t>Secret Management</w:t>
            </w:r>
          </w:p>
        </w:tc>
        <w:tc>
          <w:tcPr>
            <w:tcW w:type="dxa" w:w="3312"/>
          </w:tcPr>
          <w:p>
            <w:r/>
            <w:r>
              <w:rPr>
                <w:rFonts w:ascii="Arial" w:hAnsi="Arial"/>
                <w:sz w:val="18"/>
              </w:rPr>
              <w:t>None</w:t>
            </w:r>
          </w:p>
        </w:tc>
        <w:tc>
          <w:tcPr>
            <w:tcW w:type="dxa" w:w="3456"/>
          </w:tcPr>
          <w:p>
            <w:r/>
            <w:r>
              <w:rPr>
                <w:rFonts w:ascii="Arial" w:hAnsi="Arial"/>
                <w:sz w:val="18"/>
              </w:rPr>
              <w:t>JWT_SECRET env var, error if missing in prod</w:t>
            </w:r>
          </w:p>
        </w:tc>
      </w:tr>
      <w:tr>
        <w:tc>
          <w:tcPr>
            <w:tcW w:type="dxa" w:w="2592"/>
          </w:tcPr>
          <w:p>
            <w:r/>
            <w:r>
              <w:rPr>
                <w:rFonts w:ascii="Arial" w:hAnsi="Arial"/>
                <w:sz w:val="18"/>
              </w:rPr>
              <w:t>Token Expiry</w:t>
            </w:r>
          </w:p>
        </w:tc>
        <w:tc>
          <w:tcPr>
            <w:tcW w:type="dxa" w:w="3312"/>
          </w:tcPr>
          <w:p>
            <w:r/>
            <w:r>
              <w:rPr>
                <w:rFonts w:ascii="Arial" w:hAnsi="Arial"/>
                <w:sz w:val="18"/>
              </w:rPr>
              <w:t>None</w:t>
            </w:r>
          </w:p>
        </w:tc>
        <w:tc>
          <w:tcPr>
            <w:tcW w:type="dxa" w:w="3456"/>
          </w:tcPr>
          <w:p>
            <w:r/>
            <w:r>
              <w:rPr>
                <w:rFonts w:ascii="Arial" w:hAnsi="Arial"/>
                <w:sz w:val="18"/>
              </w:rPr>
              <w:t>7 days (configurable via JWT_EXPIRES_IN)</w:t>
            </w:r>
          </w:p>
        </w:tc>
      </w:tr>
    </w:tbl>
    <w:p/>
    <w:p>
      <w:pPr>
        <w:pStyle w:val="Heading2"/>
      </w:pPr>
      <w:r>
        <w:t>Role-Based Access Control</w:t>
      </w:r>
    </w:p>
    <w:p>
      <w:r>
        <w:t>Three authorization helpers enforce role-based access across all routes: requireAuth (any authenticated user), requireHost (host or admin), and requireAdmin (admin only). The middleware.ts file protects client-side routes using JWT payload decoding compatible with Edge Runtime.</w:t>
      </w:r>
    </w:p>
    <w:p>
      <w:r>
        <w:br w:type="page"/>
      </w:r>
    </w:p>
    <w:p>
      <w:pPr>
        <w:pStyle w:val="Heading1"/>
      </w:pPr>
      <w:r>
        <w:t>5. Phases 5-6: Trust &amp; Admin Hardening</w:t>
      </w:r>
    </w:p>
    <w:p>
      <w:pPr>
        <w:pStyle w:val="Heading2"/>
      </w:pPr>
      <w:r>
        <w:t>Fake Stats Removed</w:t>
      </w:r>
    </w:p>
    <w:p>
      <w:r>
        <w:t>Hardcoded marketing numbers were removed from three files:</w:t>
      </w:r>
    </w:p>
    <w:p>
      <w:pPr>
        <w:pStyle w:val="ListBullet"/>
      </w:pPr>
      <w:r>
        <w:t>Login page: "1,200+ Properties", "4.9 Avg Rating", "15K+ Happy Guests" → replaced with "Verified Properties", "Curated Experiences", "24/7 Support"</w:t>
      </w:r>
    </w:p>
    <w:p>
      <w:pPr>
        <w:pStyle w:val="ListBullet"/>
      </w:pPr>
      <w:r>
        <w:t>Register page: "1,200+ Properties Listed", "15K+ Happy Guests", "50+ Cities", "4.9 Average Rating" → replaced with "Verified Listings", "Secure Payments", "Saudi-First Platform", "24/7 Support"</w:t>
      </w:r>
    </w:p>
    <w:p>
      <w:pPr>
        <w:pStyle w:val="ListBullet"/>
      </w:pPr>
      <w:r>
        <w:t>translations.ts: "Over 1,000+ curated luxury properties" and "4.9 Average Rating" → replaced with honest descriptions in English and Arabic</w:t>
      </w:r>
    </w:p>
    <w:p>
      <w:pPr>
        <w:pStyle w:val="Heading2"/>
      </w:pPr>
      <w:r>
        <w:t>Admin System Hardening</w:t>
      </w:r>
    </w:p>
    <w:p>
      <w:pPr>
        <w:pStyle w:val="ListBullet"/>
      </w:pPr>
      <w:r>
        <w:t>✓ Added adminApi helper in api.ts with 12+ centralized endpoints</w:t>
      </w:r>
    </w:p>
    <w:p>
      <w:pPr>
        <w:pStyle w:val="ListBullet"/>
      </w:pPr>
      <w:r>
        <w:t>✓ Replaced all raw fetch() with axios-based adminApi for automatic Bearer token injection</w:t>
      </w:r>
    </w:p>
    <w:p>
      <w:pPr>
        <w:pStyle w:val="ListBullet"/>
      </w:pPr>
      <w:r>
        <w:t>✓ Added error state management and user-facing error alerts to all 8 admin pages</w:t>
      </w:r>
    </w:p>
    <w:p>
      <w:pPr>
        <w:pStyle w:val="ListBullet"/>
      </w:pPr>
      <w:r>
        <w:t>✓ Added actionError state to confirmation modals for operation failure feedback</w:t>
      </w:r>
    </w:p>
    <w:p>
      <w:pPr>
        <w:pStyle w:val="ListBullet"/>
      </w:pPr>
      <w:r>
        <w:t>✓ Removed all in-memory state from admin-helpers.ts (Maps, Sets, activity log arrays)</w:t>
      </w:r>
    </w:p>
    <w:p>
      <w:r>
        <w:br w:type="page"/>
      </w:r>
    </w:p>
    <w:p>
      <w:pPr>
        <w:pStyle w:val="Heading1"/>
      </w:pPr>
      <w:r>
        <w:t>6. Phases 7-8: Mobile &amp; Arabic/RTL</w:t>
      </w:r>
    </w:p>
    <w:p>
      <w:pPr>
        <w:pStyle w:val="Heading2"/>
      </w:pPr>
      <w:r>
        <w:t>Mobile Responsiveness</w:t>
      </w:r>
    </w:p>
    <w:p>
      <w:r>
        <w:t>The mobile foundation was already solid with responsive Tailwind breakpoints across key components. Enhancements included adding scrollbar-hide to dashboard tab navigation, verifying responsive typography scales, confirming property grids (1-4 columns), and ensuring proper touch targets (44px minimum) and safe area insets.</w:t>
      </w:r>
    </w:p>
    <w:p>
      <w:pPr>
        <w:pStyle w:val="Heading2"/>
      </w:pPr>
      <w:r>
        <w:t>Arabic/RTL Support</w:t>
      </w:r>
    </w:p>
    <w:p>
      <w:r>
        <w:t>Eight RTL positioning fixes were applied across critical components: header dropdown menus, property card badges (discount, featured, type, wishlist), input component icons, and auth page decorative elements. All fixes use ltr:/rtl: Tailwind prefixes for directional awareness.</w:t>
      </w:r>
    </w:p>
    <w:p>
      <w:r>
        <w:t>39 hardcoded English strings were moved to the i18n translation system across HeroSearch (14), CityBrowse (3), FeaturedListings (2), homepage CTA (3), login page (8), and register page (9). Matching Arabic translations were added for all 22 new keys.</w:t>
      </w:r>
    </w:p>
    <w:p>
      <w:r>
        <w:br w:type="page"/>
      </w:r>
    </w:p>
    <w:p>
      <w:pPr>
        <w:pStyle w:val="Heading1"/>
      </w:pPr>
      <w:r>
        <w:t>7. Phase 9: Deployment Hardening</w:t>
      </w:r>
    </w:p>
    <w:p>
      <w:pPr>
        <w:pStyle w:val="Heading2"/>
      </w:pPr>
      <w:r>
        <w:t>Files Created</w:t>
      </w:r>
    </w:p>
    <w:tbl>
      <w:tblPr>
        <w:tblStyle w:val="TableGrid"/>
        <w:tblW w:type="auto" w:w="0"/>
        <w:jc w:val="center"/>
        <w:tblLook w:firstColumn="1" w:firstRow="1" w:lastColumn="0" w:lastRow="0" w:noHBand="0" w:noVBand="1" w:val="04A0"/>
      </w:tblPr>
      <w:tblGrid>
        <w:gridCol w:w="4320"/>
        <w:gridCol w:w="4320"/>
      </w:tblGrid>
      <w:tr>
        <w:tc>
          <w:tcPr>
            <w:tcW w:type="dxa" w:w="2880"/>
            <w:shd w:fill="1B4F72" w:val="clear"/>
          </w:tcPr>
          <w:p>
            <w:r/>
            <w:r>
              <w:rPr>
                <w:rFonts w:ascii="Arial" w:hAnsi="Arial"/>
                <w:b/>
                <w:color w:val="FFFFFF"/>
                <w:sz w:val="18"/>
              </w:rPr>
              <w:t>File</w:t>
            </w:r>
          </w:p>
        </w:tc>
        <w:tc>
          <w:tcPr>
            <w:tcW w:type="dxa" w:w="6480"/>
            <w:shd w:fill="1B4F72" w:val="clear"/>
          </w:tcPr>
          <w:p>
            <w:r/>
            <w:r>
              <w:rPr>
                <w:rFonts w:ascii="Arial" w:hAnsi="Arial"/>
                <w:b/>
                <w:color w:val="FFFFFF"/>
                <w:sz w:val="18"/>
              </w:rPr>
              <w:t>Purpose</w:t>
            </w:r>
          </w:p>
        </w:tc>
      </w:tr>
      <w:tr>
        <w:tc>
          <w:tcPr>
            <w:tcW w:type="dxa" w:w="2880"/>
          </w:tcPr>
          <w:p>
            <w:r/>
            <w:r>
              <w:rPr>
                <w:rFonts w:ascii="Arial" w:hAnsi="Arial"/>
                <w:sz w:val="18"/>
              </w:rPr>
              <w:t>.env.example</w:t>
            </w:r>
          </w:p>
        </w:tc>
        <w:tc>
          <w:tcPr>
            <w:tcW w:type="dxa" w:w="6480"/>
          </w:tcPr>
          <w:p>
            <w:r/>
            <w:r>
              <w:rPr>
                <w:rFonts w:ascii="Arial" w:hAnsi="Arial"/>
                <w:sz w:val="18"/>
              </w:rPr>
              <w:t>Documented environment variables with descriptions</w:t>
            </w:r>
          </w:p>
        </w:tc>
      </w:tr>
      <w:tr>
        <w:tc>
          <w:tcPr>
            <w:tcW w:type="dxa" w:w="2880"/>
          </w:tcPr>
          <w:p>
            <w:r/>
            <w:r>
              <w:rPr>
                <w:rFonts w:ascii="Arial" w:hAnsi="Arial"/>
                <w:sz w:val="18"/>
              </w:rPr>
              <w:t>.gitignore</w:t>
            </w:r>
          </w:p>
        </w:tc>
        <w:tc>
          <w:tcPr>
            <w:tcW w:type="dxa" w:w="6480"/>
          </w:tcPr>
          <w:p>
            <w:r/>
            <w:r>
              <w:rPr>
                <w:rFonts w:ascii="Arial" w:hAnsi="Arial"/>
                <w:sz w:val="18"/>
              </w:rPr>
              <w:t>Comprehensive rules preventing secret leakage</w:t>
            </w:r>
          </w:p>
        </w:tc>
      </w:tr>
      <w:tr>
        <w:tc>
          <w:tcPr>
            <w:tcW w:type="dxa" w:w="2880"/>
          </w:tcPr>
          <w:p>
            <w:r/>
            <w:r>
              <w:rPr>
                <w:rFonts w:ascii="Arial" w:hAnsi="Arial"/>
                <w:sz w:val="18"/>
              </w:rPr>
              <w:t>vercel.json</w:t>
            </w:r>
          </w:p>
        </w:tc>
        <w:tc>
          <w:tcPr>
            <w:tcW w:type="dxa" w:w="6480"/>
          </w:tcPr>
          <w:p>
            <w:r/>
            <w:r>
              <w:rPr>
                <w:rFonts w:ascii="Arial" w:hAnsi="Arial"/>
                <w:sz w:val="18"/>
              </w:rPr>
              <w:t>Security headers, function config, API route settings</w:t>
            </w:r>
          </w:p>
        </w:tc>
      </w:tr>
      <w:tr>
        <w:tc>
          <w:tcPr>
            <w:tcW w:type="dxa" w:w="2880"/>
          </w:tcPr>
          <w:p>
            <w:r/>
            <w:r>
              <w:rPr>
                <w:rFonts w:ascii="Arial" w:hAnsi="Arial"/>
                <w:sz w:val="18"/>
              </w:rPr>
              <w:t>api/health/route.ts</w:t>
            </w:r>
          </w:p>
        </w:tc>
        <w:tc>
          <w:tcPr>
            <w:tcW w:type="dxa" w:w="6480"/>
          </w:tcPr>
          <w:p>
            <w:r/>
            <w:r>
              <w:rPr>
                <w:rFonts w:ascii="Arial" w:hAnsi="Arial"/>
                <w:sz w:val="18"/>
              </w:rPr>
              <w:t>Health check with MongoDB connectivity test (GET/HEAD)</w:t>
            </w:r>
          </w:p>
        </w:tc>
      </w:tr>
      <w:tr>
        <w:tc>
          <w:tcPr>
            <w:tcW w:type="dxa" w:w="2880"/>
          </w:tcPr>
          <w:p>
            <w:r/>
            <w:r>
              <w:rPr>
                <w:rFonts w:ascii="Arial" w:hAnsi="Arial"/>
                <w:sz w:val="18"/>
              </w:rPr>
              <w:t>error.tsx</w:t>
            </w:r>
          </w:p>
        </w:tc>
        <w:tc>
          <w:tcPr>
            <w:tcW w:type="dxa" w:w="6480"/>
          </w:tcPr>
          <w:p>
            <w:r/>
            <w:r>
              <w:rPr>
                <w:rFonts w:ascii="Arial" w:hAnsi="Arial"/>
                <w:sz w:val="18"/>
              </w:rPr>
              <w:t>Global error boundary for user-friendly error pages</w:t>
            </w:r>
          </w:p>
        </w:tc>
      </w:tr>
      <w:tr>
        <w:tc>
          <w:tcPr>
            <w:tcW w:type="dxa" w:w="2880"/>
          </w:tcPr>
          <w:p>
            <w:r/>
            <w:r>
              <w:rPr>
                <w:rFonts w:ascii="Arial" w:hAnsi="Arial"/>
                <w:sz w:val="18"/>
              </w:rPr>
              <w:t>DEPLOYMENT.md</w:t>
            </w:r>
          </w:p>
        </w:tc>
        <w:tc>
          <w:tcPr>
            <w:tcW w:type="dxa" w:w="6480"/>
          </w:tcPr>
          <w:p>
            <w:r/>
            <w:r>
              <w:rPr>
                <w:rFonts w:ascii="Arial" w:hAnsi="Arial"/>
                <w:sz w:val="18"/>
              </w:rPr>
              <w:t>Step-by-step deployment guide with security checklist</w:t>
            </w:r>
          </w:p>
        </w:tc>
      </w:tr>
    </w:tbl>
    <w:p/>
    <w:p>
      <w:pPr>
        <w:pStyle w:val="Heading2"/>
      </w:pPr>
      <w:r>
        <w:t>Security Measures</w:t>
      </w:r>
    </w:p>
    <w:p>
      <w:pPr>
        <w:pStyle w:val="ListBullet"/>
      </w:pPr>
      <w:r>
        <w:t>✓ JWT_SECRET validation: throws error in production if not set or too weak</w:t>
      </w:r>
    </w:p>
    <w:p>
      <w:pPr>
        <w:pStyle w:val="ListBullet"/>
      </w:pPr>
      <w:r>
        <w:t>✓ Security headers: X-Content-Type-Options, X-Frame-Options, X-XSS-Protection</w:t>
      </w:r>
    </w:p>
    <w:p>
      <w:pPr>
        <w:pStyle w:val="ListBullet"/>
      </w:pPr>
      <w:r>
        <w:t>✓ TypeScript strict mode enforced (removed ignoreBuildErrors: true)</w:t>
      </w:r>
    </w:p>
    <w:p>
      <w:pPr>
        <w:pStyle w:val="ListBullet"/>
      </w:pPr>
      <w:r>
        <w:t>✓ Environment variable documentation with required/optional classification</w:t>
      </w:r>
    </w:p>
    <w:p>
      <w:r>
        <w:br w:type="page"/>
      </w:r>
    </w:p>
    <w:p>
      <w:pPr>
        <w:pStyle w:val="Heading1"/>
      </w:pPr>
      <w:r>
        <w:t>8. Phase 10: QA Verification</w:t>
      </w:r>
    </w:p>
    <w:p>
      <w:pPr>
        <w:pStyle w:val="Heading2"/>
      </w:pPr>
      <w:r>
        <w:t>Final Sweep Results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fill="1B4F72" w:val="clear"/>
          </w:tcPr>
          <w:p>
            <w:r/>
            <w:r>
              <w:rPr>
                <w:rFonts w:ascii="Arial" w:hAnsi="Arial"/>
                <w:b/>
                <w:color w:val="FFFFFF"/>
                <w:sz w:val="18"/>
              </w:rPr>
              <w:t>Check</w:t>
            </w:r>
          </w:p>
        </w:tc>
        <w:tc>
          <w:tcPr>
            <w:tcW w:type="dxa" w:w="2160"/>
            <w:shd w:fill="1B4F72" w:val="clear"/>
          </w:tcPr>
          <w:p>
            <w:r/>
            <w:r>
              <w:rPr>
                <w:rFonts w:ascii="Arial" w:hAnsi="Arial"/>
                <w:b/>
                <w:color w:val="FFFFFF"/>
                <w:sz w:val="18"/>
              </w:rPr>
              <w:t>Status</w:t>
            </w:r>
          </w:p>
        </w:tc>
        <w:tc>
          <w:tcPr>
            <w:tcW w:type="dxa" w:w="2880"/>
            <w:shd w:fill="1B4F72" w:val="clear"/>
          </w:tcPr>
          <w:p>
            <w:r/>
            <w:r>
              <w:rPr>
                <w:rFonts w:ascii="Arial" w:hAnsi="Arial"/>
                <w:b/>
                <w:color w:val="FFFFFF"/>
                <w:sz w:val="18"/>
              </w:rPr>
              <w:t>Notes</w:t>
            </w:r>
          </w:p>
        </w:tc>
      </w:tr>
      <w:tr>
        <w:tc>
          <w:tcPr>
            <w:tcW w:type="dxa" w:w="4320"/>
          </w:tcPr>
          <w:p>
            <w:r/>
            <w:r>
              <w:rPr>
                <w:rFonts w:ascii="Arial" w:hAnsi="Arial"/>
                <w:sz w:val="18"/>
              </w:rPr>
              <w:t>Gathern references</w:t>
            </w:r>
          </w:p>
        </w:tc>
        <w:tc>
          <w:tcPr>
            <w:tcW w:type="dxa" w:w="2160"/>
          </w:tcPr>
          <w:p>
            <w:r/>
            <w:r>
              <w:rPr>
                <w:rFonts w:ascii="Arial" w:hAnsi="Arial"/>
                <w:sz w:val="18"/>
              </w:rPr>
              <w:t>CLEAN</w:t>
            </w:r>
          </w:p>
        </w:tc>
        <w:tc>
          <w:tcPr>
            <w:tcW w:type="dxa" w:w="2880"/>
          </w:tcPr>
          <w:p>
            <w:r/>
            <w:r>
              <w:rPr>
                <w:rFonts w:ascii="Arial" w:hAnsi="Arial"/>
                <w:sz w:val="18"/>
              </w:rPr>
              <w:t>Zero found</w:t>
            </w:r>
          </w:p>
        </w:tc>
      </w:tr>
      <w:tr>
        <w:tc>
          <w:tcPr>
            <w:tcW w:type="dxa" w:w="4320"/>
          </w:tcPr>
          <w:p>
            <w:r/>
            <w:r>
              <w:rPr>
                <w:rFonts w:ascii="Arial" w:hAnsi="Arial"/>
                <w:sz w:val="18"/>
              </w:rPr>
              <w:t>Base64 token decoding</w:t>
            </w:r>
          </w:p>
        </w:tc>
        <w:tc>
          <w:tcPr>
            <w:tcW w:type="dxa" w:w="2160"/>
          </w:tcPr>
          <w:p>
            <w:r/>
            <w:r>
              <w:rPr>
                <w:rFonts w:ascii="Arial" w:hAnsi="Arial"/>
                <w:sz w:val="18"/>
              </w:rPr>
              <w:t>CLEAN</w:t>
            </w:r>
          </w:p>
        </w:tc>
        <w:tc>
          <w:tcPr>
            <w:tcW w:type="dxa" w:w="2880"/>
          </w:tcPr>
          <w:p>
            <w:r/>
            <w:r>
              <w:rPr>
                <w:rFonts w:ascii="Arial" w:hAnsi="Arial"/>
                <w:sz w:val="18"/>
              </w:rPr>
              <w:t>All removed</w:t>
            </w:r>
          </w:p>
        </w:tc>
      </w:tr>
      <w:tr>
        <w:tc>
          <w:tcPr>
            <w:tcW w:type="dxa" w:w="4320"/>
          </w:tcPr>
          <w:p>
            <w:r/>
            <w:r>
              <w:rPr>
                <w:rFonts w:ascii="Arial" w:hAnsi="Arial"/>
                <w:sz w:val="18"/>
              </w:rPr>
              <w:t>In-memory seed arrays</w:t>
            </w:r>
          </w:p>
        </w:tc>
        <w:tc>
          <w:tcPr>
            <w:tcW w:type="dxa" w:w="2160"/>
          </w:tcPr>
          <w:p>
            <w:r/>
            <w:r>
              <w:rPr>
                <w:rFonts w:ascii="Arial" w:hAnsi="Arial"/>
                <w:sz w:val="18"/>
              </w:rPr>
              <w:t>CLEAN</w:t>
            </w:r>
          </w:p>
        </w:tc>
        <w:tc>
          <w:tcPr>
            <w:tcW w:type="dxa" w:w="2880"/>
          </w:tcPr>
          <w:p>
            <w:r/>
            <w:r>
              <w:rPr>
                <w:rFonts w:ascii="Arial" w:hAnsi="Arial"/>
                <w:sz w:val="18"/>
              </w:rPr>
              <w:t>One legacy file unused</w:t>
            </w:r>
          </w:p>
        </w:tc>
      </w:tr>
      <w:tr>
        <w:tc>
          <w:tcPr>
            <w:tcW w:type="dxa" w:w="4320"/>
          </w:tcPr>
          <w:p>
            <w:r/>
            <w:r>
              <w:rPr>
                <w:rFonts w:ascii="Arial" w:hAnsi="Arial"/>
                <w:sz w:val="18"/>
              </w:rPr>
              <w:t>Old admin-helpers imports</w:t>
            </w:r>
          </w:p>
        </w:tc>
        <w:tc>
          <w:tcPr>
            <w:tcW w:type="dxa" w:w="2160"/>
          </w:tcPr>
          <w:p>
            <w:r/>
            <w:r>
              <w:rPr>
                <w:rFonts w:ascii="Arial" w:hAnsi="Arial"/>
                <w:sz w:val="18"/>
              </w:rPr>
              <w:t>CLEAN</w:t>
            </w:r>
          </w:p>
        </w:tc>
        <w:tc>
          <w:tcPr>
            <w:tcW w:type="dxa" w:w="2880"/>
          </w:tcPr>
          <w:p>
            <w:r/>
            <w:r>
              <w:rPr>
                <w:rFonts w:ascii="Arial" w:hAnsi="Arial"/>
                <w:sz w:val="18"/>
              </w:rPr>
              <w:t>None remain</w:t>
            </w:r>
          </w:p>
        </w:tc>
      </w:tr>
      <w:tr>
        <w:tc>
          <w:tcPr>
            <w:tcW w:type="dxa" w:w="4320"/>
          </w:tcPr>
          <w:p>
            <w:r/>
            <w:r>
              <w:rPr>
                <w:rFonts w:ascii="Arial" w:hAnsi="Arial"/>
                <w:sz w:val="18"/>
              </w:rPr>
              <w:t>Console.log leaking secrets</w:t>
            </w:r>
          </w:p>
        </w:tc>
        <w:tc>
          <w:tcPr>
            <w:tcW w:type="dxa" w:w="2160"/>
          </w:tcPr>
          <w:p>
            <w:r/>
            <w:r>
              <w:rPr>
                <w:rFonts w:ascii="Arial" w:hAnsi="Arial"/>
                <w:sz w:val="18"/>
              </w:rPr>
              <w:t>CLEAN</w:t>
            </w:r>
          </w:p>
        </w:tc>
        <w:tc>
          <w:tcPr>
            <w:tcW w:type="dxa" w:w="2880"/>
          </w:tcPr>
          <w:p>
            <w:r/>
            <w:r>
              <w:rPr>
                <w:rFonts w:ascii="Arial" w:hAnsi="Arial"/>
                <w:sz w:val="18"/>
              </w:rPr>
              <w:t>Only error logging</w:t>
            </w:r>
          </w:p>
        </w:tc>
      </w:tr>
      <w:tr>
        <w:tc>
          <w:tcPr>
            <w:tcW w:type="dxa" w:w="4320"/>
          </w:tcPr>
          <w:p>
            <w:r/>
            <w:r>
              <w:rPr>
                <w:rFonts w:ascii="Arial" w:hAnsi="Arial"/>
                <w:sz w:val="18"/>
              </w:rPr>
              <w:t>TODO/FIXME comments</w:t>
            </w:r>
          </w:p>
        </w:tc>
        <w:tc>
          <w:tcPr>
            <w:tcW w:type="dxa" w:w="2160"/>
          </w:tcPr>
          <w:p>
            <w:r/>
            <w:r>
              <w:rPr>
                <w:rFonts w:ascii="Arial" w:hAnsi="Arial"/>
                <w:sz w:val="18"/>
              </w:rPr>
              <w:t>CLEAN</w:t>
            </w:r>
          </w:p>
        </w:tc>
        <w:tc>
          <w:tcPr>
            <w:tcW w:type="dxa" w:w="2880"/>
          </w:tcPr>
          <w:p>
            <w:r/>
            <w:r>
              <w:rPr>
                <w:rFonts w:ascii="Arial" w:hAnsi="Arial"/>
                <w:sz w:val="18"/>
              </w:rPr>
              <w:t>None found</w:t>
            </w:r>
          </w:p>
        </w:tc>
      </w:tr>
      <w:tr>
        <w:tc>
          <w:tcPr>
            <w:tcW w:type="dxa" w:w="4320"/>
          </w:tcPr>
          <w:p>
            <w:r/>
            <w:r>
              <w:rPr>
                <w:rFonts w:ascii="Arial" w:hAnsi="Arial"/>
                <w:sz w:val="18"/>
              </w:rPr>
              <w:t>Hardcoded localhost URLs</w:t>
            </w:r>
          </w:p>
        </w:tc>
        <w:tc>
          <w:tcPr>
            <w:tcW w:type="dxa" w:w="2160"/>
          </w:tcPr>
          <w:p>
            <w:r/>
            <w:r>
              <w:rPr>
                <w:rFonts w:ascii="Arial" w:hAnsi="Arial"/>
                <w:sz w:val="18"/>
              </w:rPr>
              <w:t>CLEAN</w:t>
            </w:r>
          </w:p>
        </w:tc>
        <w:tc>
          <w:tcPr>
            <w:tcW w:type="dxa" w:w="2880"/>
          </w:tcPr>
          <w:p>
            <w:r/>
            <w:r>
              <w:rPr>
                <w:rFonts w:ascii="Arial" w:hAnsi="Arial"/>
                <w:sz w:val="18"/>
              </w:rPr>
              <w:t>Docs only</w:t>
            </w:r>
          </w:p>
        </w:tc>
      </w:tr>
      <w:tr>
        <w:tc>
          <w:tcPr>
            <w:tcW w:type="dxa" w:w="4320"/>
          </w:tcPr>
          <w:p>
            <w:r/>
            <w:r>
              <w:rPr>
                <w:rFonts w:ascii="Arial" w:hAnsi="Arial"/>
                <w:sz w:val="18"/>
              </w:rPr>
              <w:t>All 33 API routes verified</w:t>
            </w:r>
          </w:p>
        </w:tc>
        <w:tc>
          <w:tcPr>
            <w:tcW w:type="dxa" w:w="2160"/>
          </w:tcPr>
          <w:p>
            <w:r/>
            <w:r>
              <w:rPr>
                <w:rFonts w:ascii="Arial" w:hAnsi="Arial"/>
                <w:sz w:val="18"/>
              </w:rPr>
              <w:t>CLEAN</w:t>
            </w:r>
          </w:p>
        </w:tc>
        <w:tc>
          <w:tcPr>
            <w:tcW w:type="dxa" w:w="2880"/>
          </w:tcPr>
          <w:p>
            <w:r/>
            <w:r>
              <w:rPr>
                <w:rFonts w:ascii="Arial" w:hAnsi="Arial"/>
                <w:sz w:val="18"/>
              </w:rPr>
              <w:t>MongoDB-backed</w:t>
            </w:r>
          </w:p>
        </w:tc>
      </w:tr>
    </w:tbl>
    <w:p/>
    <w:p>
      <w:r>
        <w:br w:type="page"/>
      </w:r>
    </w:p>
    <w:p>
      <w:pPr>
        <w:pStyle w:val="Heading1"/>
      </w:pPr>
      <w:r>
        <w:t>9. Honest Assessment &amp; Known Limitations</w:t>
      </w:r>
    </w:p>
    <w:p>
      <w:r>
        <w:t>This section provides a candid assessment of what is and is not production-ready.</w:t>
      </w:r>
    </w:p>
    <w:p>
      <w:pPr>
        <w:pStyle w:val="Heading2"/>
      </w:pPr>
      <w:r>
        <w:t>What IS Production-Ready</w:t>
      </w:r>
    </w:p>
    <w:p>
      <w:pPr>
        <w:pStyle w:val="ListBullet"/>
      </w:pPr>
      <w:r>
        <w:t>✓ Database persistence: All data flows use MongoDB with proper connection pooling</w:t>
      </w:r>
    </w:p>
    <w:p>
      <w:pPr>
        <w:pStyle w:val="ListBullet"/>
      </w:pPr>
      <w:r>
        <w:t>✓ Authentication: bcrypt + JWT with role-based access control across all routes</w:t>
      </w:r>
    </w:p>
    <w:p>
      <w:pPr>
        <w:pStyle w:val="ListBullet"/>
      </w:pPr>
      <w:r>
        <w:t>✓ Admin system: Full CRUD with persistent logging, error handling, and moderation workflow</w:t>
      </w:r>
    </w:p>
    <w:p>
      <w:pPr>
        <w:pStyle w:val="ListBullet"/>
      </w:pPr>
      <w:r>
        <w:t>✓ API layer: 33 routes with consistent error handling, validation, and auth checks</w:t>
      </w:r>
    </w:p>
    <w:p>
      <w:pPr>
        <w:pStyle w:val="ListBullet"/>
      </w:pPr>
      <w:r>
        <w:t>✓ i18n: Translation system with English and Arabic, RTL layout support</w:t>
      </w:r>
    </w:p>
    <w:p>
      <w:pPr>
        <w:pStyle w:val="ListBullet"/>
      </w:pPr>
      <w:r>
        <w:t>✓ Deployment: Vercel-ready with health checks, security headers, error boundaries</w:t>
      </w:r>
    </w:p>
    <w:p>
      <w:pPr>
        <w:pStyle w:val="Heading2"/>
      </w:pPr>
      <w:r>
        <w:t>What Still Needs Attention</w:t>
      </w:r>
    </w:p>
    <w:p>
      <w:pPr>
        <w:pStyle w:val="ListBullet"/>
      </w:pPr>
      <w:r>
        <w:t>• MongoDB Atlas setup: MONGODB_URI and JWT_SECRET must be configured on Vercel before deployment</w:t>
      </w:r>
    </w:p>
    <w:p>
      <w:pPr>
        <w:pStyle w:val="ListBullet"/>
      </w:pPr>
      <w:r>
        <w:t>• Seed script not yet run: Database is empty until npx tsx scripts/seed.ts is executed against a live MongoDB</w:t>
      </w:r>
    </w:p>
    <w:p>
      <w:pPr>
        <w:pStyle w:val="ListBullet"/>
      </w:pPr>
      <w:r>
        <w:t>• File uploads: Image upload for properties/avatars not yet implemented (uses URL strings)</w:t>
      </w:r>
    </w:p>
    <w:p>
      <w:pPr>
        <w:pStyle w:val="ListBullet"/>
      </w:pPr>
      <w:r>
        <w:t>• Payment integration: No real payment processor (Stripe/Moyasar) — payment status is tracked but not charged</w:t>
      </w:r>
    </w:p>
    <w:p>
      <w:pPr>
        <w:pStyle w:val="ListBullet"/>
      </w:pPr>
      <w:r>
        <w:t>• Email notifications: No transactional email service configured (booking confirmations, password reset)</w:t>
      </w:r>
    </w:p>
    <w:p>
      <w:pPr>
        <w:pStyle w:val="ListBullet"/>
      </w:pPr>
      <w:r>
        <w:t>• Rate limiting: No API rate limiting in place yet</w:t>
      </w:r>
    </w:p>
    <w:p>
      <w:pPr>
        <w:pStyle w:val="ListBullet"/>
      </w:pPr>
      <w:r>
        <w:t>• Legacy seed-properties.ts: Unused 1030-line file still in /lib/data/ — safe to delete</w:t>
      </w:r>
    </w:p>
    <w:p>
      <w:pPr>
        <w:pStyle w:val="ListBullet"/>
      </w:pPr>
      <w:r>
        <w:t>• TypeScript build: Full build not tested in this session due to VM network restrictions (npm install blocked)</w:t>
      </w:r>
    </w:p>
    <w:p>
      <w:pPr>
        <w:pStyle w:val="ListBullet"/>
      </w:pPr>
      <w:r>
        <w:t>• End-to-end testing: No automated test suite — manual QA recommended before launch</w:t>
      </w:r>
    </w:p>
    <w:p>
      <w:r>
        <w:br w:type="page"/>
      </w:r>
    </w:p>
    <w:p>
      <w:pPr>
        <w:pStyle w:val="Heading1"/>
      </w:pPr>
      <w:r>
        <w:t>10. Deployment Checklist</w:t>
      </w:r>
    </w:p>
    <w:p>
      <w:r>
        <w:t>Complete these steps to go live:</w:t>
      </w:r>
    </w:p>
    <w:p>
      <w:pPr>
        <w:pStyle w:val="Heading2"/>
      </w:pPr>
      <w:r>
        <w:t>Pre-Deployment</w:t>
      </w:r>
    </w:p>
    <w:p>
      <w:pPr>
        <w:pStyle w:val="ListBullet"/>
      </w:pPr>
      <w:r>
        <w:t>Create MongoDB Atlas cluster (M10+ for production)</w:t>
      </w:r>
    </w:p>
    <w:p>
      <w:pPr>
        <w:pStyle w:val="ListBullet"/>
      </w:pPr>
      <w:r>
        <w:t>Set MONGODB_URI on Vercel environment variables</w:t>
      </w:r>
    </w:p>
    <w:p>
      <w:pPr>
        <w:pStyle w:val="ListBullet"/>
      </w:pPr>
      <w:r>
        <w:t>Generate strong JWT_SECRET: openssl rand -base64 32</w:t>
      </w:r>
    </w:p>
    <w:p>
      <w:pPr>
        <w:pStyle w:val="ListBullet"/>
      </w:pPr>
      <w:r>
        <w:t>Set JWT_SECRET on Vercel environment variables</w:t>
      </w:r>
    </w:p>
    <w:p>
      <w:pPr>
        <w:pStyle w:val="ListBullet"/>
      </w:pPr>
      <w:r>
        <w:t>Run seed script: npx tsx scripts/seed.ts</w:t>
      </w:r>
    </w:p>
    <w:p>
      <w:pPr>
        <w:pStyle w:val="ListBullet"/>
      </w:pPr>
      <w:r>
        <w:t>Push all changes to GitHub main branch</w:t>
      </w:r>
    </w:p>
    <w:p>
      <w:pPr>
        <w:pStyle w:val="ListBullet"/>
      </w:pPr>
      <w:r>
        <w:t>Verify Vercel auto-deployment succeeds</w:t>
      </w:r>
    </w:p>
    <w:p>
      <w:pPr>
        <w:pStyle w:val="Heading2"/>
      </w:pPr>
      <w:r>
        <w:t>Post-Deployment Verification</w:t>
      </w:r>
    </w:p>
    <w:p>
      <w:pPr>
        <w:pStyle w:val="ListBullet"/>
      </w:pPr>
      <w:r>
        <w:t>Hit /api/health — confirm dbConnected: true</w:t>
      </w:r>
    </w:p>
    <w:p>
      <w:pPr>
        <w:pStyle w:val="ListBullet"/>
      </w:pPr>
      <w:r>
        <w:t>Register a new user — verify MongoDB document created</w:t>
      </w:r>
    </w:p>
    <w:p>
      <w:pPr>
        <w:pStyle w:val="ListBullet"/>
      </w:pPr>
      <w:r>
        <w:t>Login with admin@hostn.sa — verify admin dashboard loads</w:t>
      </w:r>
    </w:p>
    <w:p>
      <w:pPr>
        <w:pStyle w:val="ListBullet"/>
      </w:pPr>
      <w:r>
        <w:t>Create a property as host — verify it appears with pending status</w:t>
      </w:r>
    </w:p>
    <w:p>
      <w:pPr>
        <w:pStyle w:val="ListBullet"/>
      </w:pPr>
      <w:r>
        <w:t>Approve the property as admin — verify it appears in marketplace</w:t>
      </w:r>
    </w:p>
    <w:p>
      <w:pPr>
        <w:pStyle w:val="ListBullet"/>
      </w:pPr>
      <w:r>
        <w:t>Create a booking as guest — verify booking flow end-to-end</w:t>
      </w:r>
    </w:p>
    <w:p>
      <w:pPr>
        <w:pStyle w:val="ListBullet"/>
      </w:pPr>
      <w:r>
        <w:t>Test Arabic language toggle — verify RTL layout works</w:t>
      </w:r>
    </w:p>
    <w:p>
      <w:pPr>
        <w:pStyle w:val="ListBullet"/>
      </w:pPr>
      <w:r>
        <w:t>Test on mobile device — verify responsive layout</w:t>
      </w:r>
    </w:p>
    <w:p>
      <w:r>
        <w:br w:type="page"/>
      </w:r>
    </w:p>
    <w:p>
      <w:pPr>
        <w:pStyle w:val="Heading1"/>
      </w:pPr>
      <w:r>
        <w:t>11. Change Summary</w:t>
      </w:r>
    </w:p>
    <w:p>
      <w:r>
        <w:rPr>
          <w:b/>
        </w:rPr>
        <w:t xml:space="preserve">Total files modified: </w:t>
      </w:r>
      <w:r>
        <w:t>92</w:t>
      </w:r>
    </w:p>
    <w:p>
      <w:r>
        <w:rPr>
          <w:b/>
        </w:rPr>
        <w:t xml:space="preserve">New files created: </w:t>
      </w:r>
      <w:r>
        <w:t>11 (models, db.ts, health endpoint, error boundary, seed script, deployment configs)</w:t>
      </w:r>
    </w:p>
    <w:p>
      <w:r>
        <w:rPr>
          <w:b/>
        </w:rPr>
        <w:t xml:space="preserve">API routes rewritten: </w:t>
      </w:r>
      <w:r>
        <w:t>33</w:t>
      </w:r>
    </w:p>
    <w:p>
      <w:r>
        <w:rPr>
          <w:b/>
        </w:rPr>
        <w:t xml:space="preserve">In-memory structures removed: </w:t>
      </w:r>
      <w:r>
        <w:t>7 (activity logs array, moderation Map, banned Set, suspended Set, plus helpers)</w:t>
      </w:r>
    </w:p>
    <w:p>
      <w:r>
        <w:rPr>
          <w:b/>
        </w:rPr>
        <w:t xml:space="preserve">Translation keys added: </w:t>
      </w:r>
      <w:r>
        <w:t>22 (English) + 22 (Arabic)</w:t>
      </w:r>
    </w:p>
    <w:p>
      <w:r>
        <w:rPr>
          <w:b/>
        </w:rPr>
        <w:t xml:space="preserve">RTL positioning fixes: </w:t>
      </w:r>
      <w:r>
        <w:t>8</w:t>
      </w:r>
    </w:p>
    <w:p/>
    <w:p>
      <w:pPr>
        <w:jc w:val="center"/>
      </w:pPr>
      <w:r>
        <w:rPr>
          <w:i/>
          <w:color w:val="88888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