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3166" w14:textId="48F5925A" w:rsidR="00DF0310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  <w:r w:rsidRPr="009A0A9E">
        <w:rPr>
          <w:rFonts w:ascii="Arial" w:hAnsi="Arial" w:cs="Arial"/>
          <w:b/>
          <w:bCs/>
          <w:color w:val="BDC1C6"/>
          <w:shd w:val="clear" w:color="auto" w:fill="202124"/>
        </w:rPr>
        <w:t> where two plates converge, and one plate is thrust beneath the other</w:t>
      </w:r>
      <w:r w:rsidR="00B53D98">
        <w:rPr>
          <w:rFonts w:ascii="Arial" w:hAnsi="Arial" w:cs="Arial"/>
          <w:b/>
          <w:bCs/>
          <w:color w:val="BDC1C6"/>
          <w:shd w:val="clear" w:color="auto" w:fill="202124"/>
        </w:rPr>
        <w:t xml:space="preserve"> oceanic under </w:t>
      </w:r>
    </w:p>
    <w:p w14:paraId="1A896B96" w14:textId="24F12758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527F2A3E" w14:textId="14AC7B02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  <w:r w:rsidRPr="009A0A9E">
        <w:rPr>
          <w:rFonts w:ascii="Arial" w:hAnsi="Arial" w:cs="Arial"/>
          <w:b/>
          <w:bCs/>
          <w:color w:val="BDC1C6"/>
          <w:shd w:val="clear" w:color="auto" w:fill="202124"/>
        </w:rPr>
        <w:t>e divergent plate boundaries and convergent plate boundaries</w:t>
      </w:r>
    </w:p>
    <w:p w14:paraId="37F7B6EC" w14:textId="3531423E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3DC71B71" w14:textId="65115E4C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  <w:r w:rsidRPr="009A0A9E">
        <w:rPr>
          <w:rFonts w:ascii="Arial" w:hAnsi="Arial" w:cs="Arial"/>
          <w:b/>
          <w:bCs/>
          <w:color w:val="BDC1C6"/>
          <w:shd w:val="clear" w:color="auto" w:fill="202124"/>
        </w:rPr>
        <w:t>convergent </w:t>
      </w:r>
    </w:p>
    <w:p w14:paraId="665B75B2" w14:textId="5DBF0BEC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053949E9" w14:textId="01D515B6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66AEA515" w14:textId="54FFF8C9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7AF825E9" w14:textId="727A70F5" w:rsidR="009A0A9E" w:rsidRPr="009A0A9E" w:rsidRDefault="009A0A9E" w:rsidP="009A0A9E">
      <w:pPr>
        <w:jc w:val="both"/>
        <w:rPr>
          <w:rFonts w:ascii="Arial" w:hAnsi="Arial" w:cs="Arial"/>
          <w:b/>
          <w:bCs/>
          <w:color w:val="BDC1C6"/>
          <w:shd w:val="clear" w:color="auto" w:fill="202124"/>
        </w:rPr>
      </w:pPr>
      <w:r w:rsidRPr="009A0A9E">
        <w:rPr>
          <w:rFonts w:ascii="Arial" w:hAnsi="Arial" w:cs="Arial"/>
          <w:b/>
          <w:bCs/>
          <w:color w:val="BDC1C6"/>
          <w:shd w:val="clear" w:color="auto" w:fill="202124"/>
        </w:rPr>
        <w:t>2</w:t>
      </w:r>
    </w:p>
    <w:p w14:paraId="5E4C58BE" w14:textId="0FFC6ED9" w:rsidR="009A0A9E" w:rsidRDefault="009A0A9E">
      <w:r>
        <w:t>Conservative</w:t>
      </w:r>
    </w:p>
    <w:p w14:paraId="623540BD" w14:textId="19F11239" w:rsidR="00B53D98" w:rsidRDefault="00B53D98">
      <w:r>
        <w:t>constructive</w:t>
      </w:r>
    </w:p>
    <w:p w14:paraId="4B9698BC" w14:textId="535DD7D5" w:rsidR="009A0A9E" w:rsidRDefault="009A0A9E"/>
    <w:p w14:paraId="522DDBB9" w14:textId="77777777" w:rsidR="009A0A9E" w:rsidRDefault="009A0A9E"/>
    <w:sectPr w:rsidR="009A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E"/>
    <w:rsid w:val="001F0BA7"/>
    <w:rsid w:val="00281E06"/>
    <w:rsid w:val="0082024C"/>
    <w:rsid w:val="009A0A9E"/>
    <w:rsid w:val="00B53D98"/>
    <w:rsid w:val="00C57903"/>
    <w:rsid w:val="00E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A0F8"/>
  <w15:chartTrackingRefBased/>
  <w15:docId w15:val="{83A70804-D1ED-428F-9F20-5E156F4F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3</cp:revision>
  <dcterms:created xsi:type="dcterms:W3CDTF">2022-02-08T04:30:00Z</dcterms:created>
  <dcterms:modified xsi:type="dcterms:W3CDTF">2022-02-08T05:11:00Z</dcterms:modified>
</cp:coreProperties>
</file>