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Accommodation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 number of possible factors ________ this rise in popularity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 ________ majority of houses are only protected by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 rarely-used ________ alarm inside.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houses are usually only one or two ________ high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(careful with the spelling on this one!)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________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this with apartment blocks, which are frequently equipped with ________</w:t>
      </w:r>
      <w:r>
        <w:rPr>
          <w:i w:val="1"/>
          <w:iCs w:val="1"/>
          <w:sz w:val="28"/>
          <w:szCs w:val="28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cameras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and other forms of criminal ________ 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With regards to the f________,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/ As for the l________,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at least in the ________ of detached houses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noise does not ________ through one wall and into the neighbouring residence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due to neighbours living in very close ________. 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outweighed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vast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burglar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storeys</w:t>
      </w:r>
      <w:r>
        <w:rPr>
          <w:b w:val="0"/>
          <w:bCs w:val="0"/>
          <w:sz w:val="28"/>
          <w:szCs w:val="28"/>
          <w:rtl w:val="0"/>
          <w:lang w:val="en-US"/>
        </w:rPr>
        <w:t xml:space="preserve"> (not stories!)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Contrast  /  surveillance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deterrence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former   /   latter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case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carry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proximity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