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C9B" w:rsidRDefault="00AE5891">
      <w:pPr>
        <w:rPr>
          <w:rFonts w:ascii="Times New Roman" w:hAnsi="Times New Roman" w:cs="Times New Roman"/>
          <w:sz w:val="32"/>
          <w:szCs w:val="32"/>
        </w:rPr>
      </w:pPr>
      <w:r w:rsidRPr="00AE5891">
        <w:rPr>
          <w:rFonts w:ascii="Times New Roman" w:hAnsi="Times New Roman" w:cs="Times New Roman"/>
          <w:sz w:val="32"/>
          <w:szCs w:val="32"/>
        </w:rPr>
        <w:t xml:space="preserve">AN EMPIRICAL EVALUATION OF A MULTI-AGENT RETRIEVAL AUGMENTED MEDICAL DECISION SUPPORT SYSTEM </w:t>
      </w:r>
    </w:p>
    <w:p w:rsidR="00AE5891" w:rsidRDefault="00AE5891">
      <w:pPr>
        <w:rPr>
          <w:rFonts w:ascii="Times New Roman" w:hAnsi="Times New Roman" w:cs="Times New Roman"/>
          <w:sz w:val="32"/>
          <w:szCs w:val="32"/>
        </w:rPr>
      </w:pPr>
    </w:p>
    <w:p w:rsidR="00AE5891" w:rsidRDefault="00AE5891">
      <w:pPr>
        <w:rPr>
          <w:rFonts w:ascii="Times New Roman" w:hAnsi="Times New Roman" w:cs="Times New Roman"/>
          <w:sz w:val="32"/>
          <w:szCs w:val="32"/>
        </w:rPr>
      </w:pPr>
      <w:r>
        <w:rPr>
          <w:rFonts w:ascii="Times New Roman" w:hAnsi="Times New Roman" w:cs="Times New Roman"/>
          <w:sz w:val="32"/>
          <w:szCs w:val="32"/>
        </w:rPr>
        <w:t xml:space="preserve">ABSTRACT </w:t>
      </w:r>
    </w:p>
    <w:p w:rsidR="00AE5891" w:rsidRDefault="00213FB2">
      <w:pPr>
        <w:rPr>
          <w:rFonts w:ascii="Times New Roman" w:hAnsi="Times New Roman" w:cs="Times New Roman"/>
        </w:rPr>
      </w:pPr>
      <w:r>
        <w:rPr>
          <w:rFonts w:ascii="Times New Roman" w:hAnsi="Times New Roman" w:cs="Times New Roman"/>
        </w:rPr>
        <w:t>Limited access to medical specialists, fragmented patient records, and reliance on manual clinical judgement continue to undermine diagnostic accuracy in rural healthcare settings. Although recent advances in large language models and Retrieval-Augmented Generation (RAG) have shown promise for clinical decision support, most existing systems rely on single-agent architectures and lack empirical validation in low-resource environments. This study presents an empirical evaluation of a multi-agent medical decision support system that integrates Retrieval-Augmented Generation with a centralised longitudinal patient records platform to support clinical decision-making in rural healthcare contexts. The proposed system employs specialised agents for evidence retrieval, clinical reasoning, verification, and safety enforcement, enabling context-aware and evidence-grounded diagnostic and treatment recommendations. An empirical evaluation was conducted using simulated rural clinical cases, assessing diagnostic accuracy, response latency, interpretability, and workflow suitability. The results demonstrate that the multi-agent RAG system achieves higher diagnostic accuracy than rule-based and single-agent approaches, with improved contextual reasoning when longitudinal patient history is incorporated, while maintaining clinically acceptable response times. These findings provide empirical evidence that multi-agent Retrieval-Augmented decision support systems, when integrated with centralised patient records, can enhance diagnostic quality, transparency, and continuity of care in rural and underserved healthcare settings.</w:t>
      </w:r>
    </w:p>
    <w:p w:rsidR="00213FB2" w:rsidRDefault="00213FB2">
      <w:pPr>
        <w:rPr>
          <w:rFonts w:ascii="Times New Roman" w:hAnsi="Times New Roman" w:cs="Times New Roman"/>
        </w:rPr>
      </w:pPr>
    </w:p>
    <w:p w:rsidR="00213FB2" w:rsidRDefault="00213FB2">
      <w:pPr>
        <w:rPr>
          <w:rFonts w:ascii="Times New Roman" w:hAnsi="Times New Roman" w:cs="Times New Roman"/>
        </w:rPr>
      </w:pPr>
    </w:p>
    <w:p w:rsidR="00213FB2" w:rsidRDefault="00213FB2">
      <w:pPr>
        <w:rPr>
          <w:rFonts w:ascii="Times New Roman" w:hAnsi="Times New Roman" w:cs="Times New Roman"/>
          <w:sz w:val="20"/>
          <w:szCs w:val="20"/>
        </w:rPr>
      </w:pPr>
      <w:r>
        <w:rPr>
          <w:rFonts w:ascii="Times New Roman" w:hAnsi="Times New Roman" w:cs="Times New Roman"/>
          <w:b/>
          <w:sz w:val="20"/>
          <w:szCs w:val="20"/>
        </w:rPr>
        <w:t>KEYWORDS:</w:t>
      </w:r>
      <w:r>
        <w:rPr>
          <w:rFonts w:ascii="Times New Roman" w:hAnsi="Times New Roman" w:cs="Times New Roman"/>
          <w:sz w:val="20"/>
          <w:szCs w:val="20"/>
        </w:rPr>
        <w:t xml:space="preserve"> Clinical Decision Support, Retrieval Augmented Generation (RAG), Multi-Agent Systems, Healthcare</w:t>
      </w:r>
    </w:p>
    <w:p w:rsidR="00213FB2" w:rsidRDefault="00213FB2">
      <w:pPr>
        <w:rPr>
          <w:rFonts w:ascii="Times New Roman" w:hAnsi="Times New Roman" w:cs="Times New Roman"/>
          <w:sz w:val="20"/>
          <w:szCs w:val="20"/>
        </w:rPr>
      </w:pPr>
    </w:p>
    <w:p w:rsidR="00213FB2" w:rsidRDefault="00213FB2">
      <w:pPr>
        <w:rPr>
          <w:rFonts w:ascii="Times New Roman" w:hAnsi="Times New Roman" w:cs="Times New Roman"/>
          <w:sz w:val="32"/>
          <w:szCs w:val="32"/>
        </w:rPr>
      </w:pPr>
      <w:r w:rsidRPr="00213FB2">
        <w:rPr>
          <w:rFonts w:ascii="Times New Roman" w:hAnsi="Times New Roman" w:cs="Times New Roman"/>
          <w:sz w:val="32"/>
          <w:szCs w:val="32"/>
        </w:rPr>
        <w:t>INTRODUCTION</w:t>
      </w:r>
    </w:p>
    <w:p w:rsidR="00213FB2" w:rsidRPr="00532992" w:rsidRDefault="00213FB2">
      <w:pPr>
        <w:rPr>
          <w:rFonts w:ascii="Times New Roman" w:hAnsi="Times New Roman" w:cs="Times New Roman"/>
        </w:rPr>
      </w:pPr>
      <w:r w:rsidRPr="00532992">
        <w:rPr>
          <w:rFonts w:ascii="Times New Roman" w:hAnsi="Times New Roman" w:cs="Times New Roman"/>
        </w:rPr>
        <w:t>Clinical Decision Support Systems (CDSS) are designed to assist healthcare professionals by providing evidence-based recommendations that enhance diagnostic accuracy, treatment planning, and overall quality of care. Traditionally, CDSS have relied on rule-based logic derived from clinical guidelines and expert knowledge. While effective in controlled and well-resourced environments, such systems lack adaptability, struggle with non-standard cases, and are difficult to maintain as medical knowledge evolves</w:t>
      </w:r>
      <w:r w:rsidRPr="00532992">
        <w:rPr>
          <w:rFonts w:ascii="Times New Roman" w:hAnsi="Times New Roman" w:cs="Times New Roman"/>
        </w:rPr>
        <w:t xml:space="preserve"> </w:t>
      </w:r>
      <w:r w:rsidRPr="00532992">
        <w:rPr>
          <w:rFonts w:ascii="Times New Roman" w:hAnsi="Times New Roman" w:cs="Times New Roman"/>
        </w:rPr>
        <w:fldChar w:fldCharType="begin" w:fldLock="1"/>
      </w:r>
      <w:r w:rsidRPr="00532992">
        <w:rPr>
          <w:rFonts w:ascii="Times New Roman" w:hAnsi="Times New Roman" w:cs="Times New Roman"/>
        </w:rPr>
        <w:instrText>ADDIN CSL_CITATION {"citationItems":[{"id":"ITEM-1","itemData":{"DOI":"10.1038/s41746-020-0221-y","ISSN":"23986352","PMID":"32047862","abstract":"Computerized clinical decision support systems, or CDSS, represent a paradigm shift in healthcare today. CDSS are used to augment clinicians in their complex decision-making processes. Since their first use in the 1980s, CDSS have seen a rapid evolution. They are now commonly administered through electronic medical records and other computerized clinical workflows, which has been facilitated by increasing global adoption of electronic medical records with advanced capabilities. Despite these advances, there remain unknowns regarding the effect CDSS have on the providers who use them, patient outcomes, and costs. There have been numerous published examples in the past decade(s) of CDSS success stories, but notable setbacks have also shown us that CDSS are not without risks. In this paper, we provide a state-of-the-art overview on the use of clinical decision support systems in medicine, including the different types, current use cases with proven efficacy, common pitfalls, and potential harms. We conclude with evidence-based recommendations for minimizing risk in CDSS design, implementation, evaluation, and maintenance.","author":[{"dropping-particle":"","family":"Sutton","given":"Reed T.","non-dropping-particle":"","parse-names":false,"suffix":""},{"dropping-particle":"","family":"Pincock","given":"David","non-dropping-particle":"","parse-names":false,"suffix":""},{"dropping-particle":"","family":"Baumgart","given":"Daniel C.","non-dropping-particle":"","parse-names":false,"suffix":""},{"dropping-particle":"","family":"Sadowski","given":"Daniel C.","non-dropping-particle":"","parse-names":false,"suffix":""},{"dropping-particle":"","family":"Fedorak","given":"Richard N.","non-dropping-particle":"","parse-names":false,"suffix":""},{"dropping-particle":"","family":"Kroeker","given":"Karen I.","non-dropping-particle":"","parse-names":false,"suffix":""}],"container-title":"npj Digital Medicine","id":"ITEM-1","issue":"1","issued":{"date-parts":[["2020","12","1"]]},"publisher":"Nature Research","title":"An overview of clinical decision support systems: benefits, risks, and strategies for success","type":"article","volume":"3"},"uris":["http://www.mendeley.com/documents/?uuid=8685a6fe-9208-36fa-bac6-da2c1c7e1a86"]}],"mendeley":{"formattedCitation":"[1]","plainTextFormattedCitation":"[1]","previouslyFormattedCitation":"[1]"},"properties":{"noteIndex":0},"schema":"https://github.com/citation-style-language/schema/raw/master/csl-citation.json"}</w:instrText>
      </w:r>
      <w:r w:rsidRPr="00532992">
        <w:rPr>
          <w:rFonts w:ascii="Times New Roman" w:hAnsi="Times New Roman" w:cs="Times New Roman"/>
        </w:rPr>
        <w:fldChar w:fldCharType="separate"/>
      </w:r>
      <w:r w:rsidRPr="00532992">
        <w:rPr>
          <w:rFonts w:ascii="Times New Roman" w:hAnsi="Times New Roman" w:cs="Times New Roman"/>
          <w:noProof/>
        </w:rPr>
        <w:t>[1]</w:t>
      </w:r>
      <w:r w:rsidRPr="00532992">
        <w:rPr>
          <w:rFonts w:ascii="Times New Roman" w:hAnsi="Times New Roman" w:cs="Times New Roman"/>
        </w:rPr>
        <w:fldChar w:fldCharType="end"/>
      </w:r>
      <w:r w:rsidRPr="00532992">
        <w:rPr>
          <w:rFonts w:ascii="Times New Roman" w:hAnsi="Times New Roman" w:cs="Times New Roman"/>
        </w:rPr>
        <w:t xml:space="preserve">. </w:t>
      </w:r>
      <w:r w:rsidRPr="00532992">
        <w:rPr>
          <w:rFonts w:ascii="Times New Roman" w:hAnsi="Times New Roman" w:cs="Times New Roman"/>
        </w:rPr>
        <w:t>These limitations are particularly pronounced in rural and underserved healthcare settings, where clinicians must often make critical decisions with limited access to specialists, incomplete patient information, and constrained infrastructure</w:t>
      </w:r>
      <w:r w:rsidRPr="00532992">
        <w:rPr>
          <w:rFonts w:ascii="Times New Roman" w:hAnsi="Times New Roman" w:cs="Times New Roman"/>
        </w:rPr>
        <w:fldChar w:fldCharType="begin" w:fldLock="1"/>
      </w:r>
      <w:r w:rsidRPr="00532992">
        <w:rPr>
          <w:rFonts w:ascii="Times New Roman" w:hAnsi="Times New Roman" w:cs="Times New Roman"/>
        </w:rPr>
        <w:instrText>ADDIN CSL_CITATION {"citationItems":[{"id":"ITEM-1","itemData":{"DOI":"10.4102/PHCFM.V12I1.2245","ISSN":"20712936","PMID":"32501024","abstract":"Background: Accessibility of healthcare in rural areas is globally impeded by physical, material, human, financial and managerial resources and societal barriers in the healthcare system. Developing countries like Zimbabwe are significantly affected. Aim: The aim of this article was to share the perspectives of nurses and healthcare users (HCUs) in the rural areas of Zimbabwe with regard to the accessibility of healthcare. Setting: The study was conducted at 45 rural health facilities in Chegutu district, Mashonaland West province and Masvingo district in Masvingo province, Zimbabwe. Methods: A self-administered questionnaire (for professional nurses) and a structured interview questionnaire (for HCUs) were utilised to gather data in a cross-sectional survey. Two districts were randomly sampled from 59 districts. All nurses working in 45 public health facilities in the selected two districts, who were willing and available to participate, were included. Ninety nurses participated in the study. The HCUs were selected through a multistage sampling technique. The sample size for HCUs was calculated by using Dobson's formula, and 445 HCUs were included via convenience sampling. Results: Nurses reported challenges such as work overload because of staffing shortages (55%) and the supply of necessary medical drugs that lacked consistency in both the quantity and type ordered(46.7%). The challenges faced by HCUs included long distances from villages to health facilities (86%), unaffordability of transport costs and lack of access to medical drugs (59.95%), causing them to seek assistance from traditional healers (43%). Conclusion: Both the nurses and HCUs perceived grave challenges regarding access to health facilities, health workers and medical drugs, all of which are bound to have an impact on the health of communities in rural Zimbabwe.","author":[{"dropping-particle":"","family":"Mangundu","given":"Manenji","non-dropping-particle":"","parse-names":false,"suffix":""},{"dropping-particle":"","family":"Roets","given":"Lizeth","non-dropping-particle":"","parse-names":false,"suffix":""},{"dropping-particle":"","family":"Rensberg","given":"Elsie Janse","non-dropping-particle":"van","parse-names":false,"suffix":""}],"container-title":"African Journal of Primary Health Care &amp; Family Medicine","id":"ITEM-1","issue":"1","issued":{"date-parts":[["2020"]]},"page":"2245","publisher":"AOSIS (pty) Ltd","title":"Accessibility of healthcare in rural Zimbabwe: The perspective of nurses and healthcare users","type":"article-journal","volume":"12"},"uris":["http://www.mendeley.com/documents/?uuid=87aa3676-0fb7-347b-bb27-11d63b4a4126"]}],"mendeley":{"formattedCitation":"[2]","plainTextFormattedCitation":"[2]","previouslyFormattedCitation":"[2]"},"properties":{"noteIndex":0},"schema":"https://github.com/citation-style-language/schema/raw/master/csl-citation.json"}</w:instrText>
      </w:r>
      <w:r w:rsidRPr="00532992">
        <w:rPr>
          <w:rFonts w:ascii="Times New Roman" w:hAnsi="Times New Roman" w:cs="Times New Roman"/>
        </w:rPr>
        <w:fldChar w:fldCharType="separate"/>
      </w:r>
      <w:r w:rsidRPr="00532992">
        <w:rPr>
          <w:rFonts w:ascii="Times New Roman" w:hAnsi="Times New Roman" w:cs="Times New Roman"/>
          <w:noProof/>
        </w:rPr>
        <w:t>[2]</w:t>
      </w:r>
      <w:r w:rsidRPr="00532992">
        <w:rPr>
          <w:rFonts w:ascii="Times New Roman" w:hAnsi="Times New Roman" w:cs="Times New Roman"/>
        </w:rPr>
        <w:fldChar w:fldCharType="end"/>
      </w:r>
      <w:r w:rsidRPr="00532992">
        <w:rPr>
          <w:rFonts w:ascii="Times New Roman" w:hAnsi="Times New Roman" w:cs="Times New Roman"/>
        </w:rPr>
        <w:t>.</w:t>
      </w:r>
      <w:r w:rsidRPr="00532992">
        <w:rPr>
          <w:rFonts w:ascii="Times New Roman" w:hAnsi="Times New Roman" w:cs="Times New Roman"/>
        </w:rPr>
        <w:t>Recent advances in Artificial Intelligence (AI), particularly Large Language Models (LLMs), have renewed interest in intelligent clinical decision support. LLMs demonstrate strong capabilities in natural language understanding and medical knowledge synthesis, enabling them to interpret patient symptoms, summarise clinical guidelines, and generate diagnostic suggestions</w:t>
      </w:r>
      <w:r w:rsidRPr="00532992">
        <w:rPr>
          <w:rFonts w:ascii="Times New Roman" w:hAnsi="Times New Roman" w:cs="Times New Roman"/>
        </w:rPr>
        <w:fldChar w:fldCharType="begin" w:fldLock="1"/>
      </w:r>
      <w:r w:rsidRPr="00532992">
        <w:rPr>
          <w:rFonts w:ascii="Times New Roman" w:hAnsi="Times New Roman" w:cs="Times New Roman"/>
        </w:rPr>
        <w:instrText>ADDIN CSL_CITATION {"citationItems":[{"id":"ITEM-1","itemData":{"DOI":"10.3390/FI16090308","ISSN":"1999-5903","abstract":"The rapid development of AI technology in recent years has led to its widespread use in daily life, where it plays an increasingly important role. In healthcare, AI has been integrated into the field to develop the new domain of smart healthcare. In smart healthcare, opportunities and challenges coexist. This article provides a comprehensive overview of past developments and recent progress in this area. First, we summarize the definition and characteristics of smart healthcare. Second, we explore the opportunities that AI technology brings to the smart healthcare field from a macro perspective. Third, we categorize specific AI applications in smart healthcare into ten domains and discuss their technological foundations individually. Finally, we identify ten key challenges these applications face and discuss the existing solutions for each.","author":[{"dropping-particle":"","family":"Gao","given":"Xian","non-dropping-particle":"","parse-names":false,"suffix":""},{"dropping-particle":"","family":"He","given":"Peixiong","non-dropping-particle":"","parse-names":false,"suffix":""},{"dropping-particle":"","family":"Zhou","given":"Yi","non-dropping-particle":"","parse-names":false,"suffix":""},{"dropping-particle":"","family":"Qin","given":"Xiao","non-dropping-particle":"","parse-names":false,"suffix":""}],"container-title":"Future Internet 2024, Vol. 16, Page 308","id":"ITEM-1","issue":"9","issued":{"date-parts":[["2024","8","27"]]},"page":"308","publisher":"Multidisciplinary Digital Publishing Institute","title":"Artificial Intelligence Applications in Smart Healthcare: A Survey","type":"article-journal","volume":"16"},"uris":["http://www.mendeley.com/documents/?uuid=0ac05e5f-ac13-3ee5-99b2-d8ecbbf21c8d"]}],"mendeley":{"formattedCitation":"[3]","plainTextFormattedCitation":"[3]","previouslyFormattedCitation":"[3]"},"properties":{"noteIndex":0},"schema":"https://github.com/citation-style-language/schema/raw/master/csl-citation.json"}</w:instrText>
      </w:r>
      <w:r w:rsidRPr="00532992">
        <w:rPr>
          <w:rFonts w:ascii="Times New Roman" w:hAnsi="Times New Roman" w:cs="Times New Roman"/>
        </w:rPr>
        <w:fldChar w:fldCharType="separate"/>
      </w:r>
      <w:r w:rsidRPr="00532992">
        <w:rPr>
          <w:rFonts w:ascii="Times New Roman" w:hAnsi="Times New Roman" w:cs="Times New Roman"/>
          <w:noProof/>
        </w:rPr>
        <w:t>[3]</w:t>
      </w:r>
      <w:r w:rsidRPr="00532992">
        <w:rPr>
          <w:rFonts w:ascii="Times New Roman" w:hAnsi="Times New Roman" w:cs="Times New Roman"/>
        </w:rPr>
        <w:fldChar w:fldCharType="end"/>
      </w:r>
      <w:r w:rsidRPr="00532992">
        <w:rPr>
          <w:rFonts w:ascii="Times New Roman" w:hAnsi="Times New Roman" w:cs="Times New Roman"/>
        </w:rPr>
        <w:t>.</w:t>
      </w:r>
      <w:r w:rsidRPr="00532992">
        <w:rPr>
          <w:rFonts w:ascii="Times New Roman" w:hAnsi="Times New Roman" w:cs="Times New Roman"/>
        </w:rPr>
        <w:t xml:space="preserve">However, despite these strengths, LLM-based systems are prone to hallucinations, lack transparency in reasoning, and depend heavily on static training data, which may be outdated or misaligned with local clinical </w:t>
      </w:r>
      <w:r w:rsidRPr="00532992">
        <w:rPr>
          <w:rFonts w:ascii="Times New Roman" w:hAnsi="Times New Roman" w:cs="Times New Roman"/>
        </w:rPr>
        <w:lastRenderedPageBreak/>
        <w:t>contexts</w:t>
      </w:r>
      <w:r w:rsidRPr="00532992">
        <w:rPr>
          <w:rFonts w:ascii="Times New Roman" w:hAnsi="Times New Roman" w:cs="Times New Roman"/>
        </w:rPr>
        <w:fldChar w:fldCharType="begin" w:fldLock="1"/>
      </w:r>
      <w:r w:rsidRPr="00532992">
        <w:rPr>
          <w:rFonts w:ascii="Times New Roman" w:hAnsi="Times New Roman" w:cs="Times New Roman"/>
        </w:rPr>
        <w:instrText>ADDIN CSL_CITATION {"citationItems":[{"id":"ITEM-1","itemData":{"DOI":"10.1038/s41746-023-00852-5","ISSN":"23986352","abstract":"Artificial intelligence (AI) in the domain of healthcare is increasing in prominence. Acceptance is an indispensable prerequisite for the widespread implementation of AI. The aim of this integrative review is to explore barriers and facilitators influencing healthcare professionals’ acceptance of AI in the hospital setting. Forty-two articles met the inclusion criteria for this review. Pertinent elements to the study such as the type of AI, factors influencing acceptance, and the participants’ profession were extracted from the included studies, and the studies were appraised for their quality. The data extraction and results were presented according to the Unified Theory of Acceptance and Use of Technology (UTAUT) model. The included studies revealed a variety of facilitating and hindering factors for AI acceptance in the hospital setting. Clinical decision support systems (CDSS) were the AI form included in most studies (n = 21). Heterogeneous results with regard to the perceptions of the effects of AI on error occurrence, alert sensitivity and timely resources were reported. In contrast, fear of a loss of (professional) autonomy and difficulties in integrating AI into clinical workflows were unanimously reported to be hindering factors. On the other hand, training for the use of AI facilitated acceptance. Heterogeneous results may be explained by differences in the application and functioning of the different AI systems as well as inter-professional and interdisciplinary disparities. To conclude, in order to facilitate acceptance of AI among healthcare professionals it is advisable to integrate end-users in the early stages of AI development as well as to offer needs-adjusted training for the use of AI in healthcare and providing adequate infrastructure.","author":[{"dropping-particle":"","family":"Lambert","given":"Sophie Isabelle","non-dropping-particle":"","parse-names":false,"suffix":""},{"dropping-particle":"","family":"Madi","given":"Murielle","non-dropping-particle":"","parse-names":false,"suffix":""},{"dropping-particle":"","family":"Sopka","given":"Saša","non-dropping-particle":"","parse-names":false,"suffix":""},{"dropping-particle":"","family":"Lenes","given":"Andrea","non-dropping-particle":"","parse-names":false,"suffix":""},{"dropping-particle":"","family":"Stange","given":"Hendrik","non-dropping-particle":"","parse-names":false,"suffix":""},{"dropping-particle":"","family":"Buszello","given":"Claus Peter","non-dropping-particle":"","parse-names":false,"suffix":""},{"dropping-particle":"","family":"Stephan","given":"Astrid","non-dropping-particle":"","parse-names":false,"suffix":""}],"container-title":"npj Digital Medicine","id":"ITEM-1","issue":"1","issued":{"date-parts":[["2023"]]},"page":"1-14","title":"An integrative review on the acceptance of artificial intelligence among healthcare professionals in hospitals","type":"article-journal","volume":"6"},"uris":["http://www.mendeley.com/documents/?uuid=13e593b6-6da3-4691-8f5d-ee5bac902773"]}],"mendeley":{"formattedCitation":"[4]","plainTextFormattedCitation":"[4]","previouslyFormattedCitation":"[4]"},"properties":{"noteIndex":0},"schema":"https://github.com/citation-style-language/schema/raw/master/csl-citation.json"}</w:instrText>
      </w:r>
      <w:r w:rsidRPr="00532992">
        <w:rPr>
          <w:rFonts w:ascii="Times New Roman" w:hAnsi="Times New Roman" w:cs="Times New Roman"/>
        </w:rPr>
        <w:fldChar w:fldCharType="separate"/>
      </w:r>
      <w:r w:rsidRPr="00532992">
        <w:rPr>
          <w:rFonts w:ascii="Times New Roman" w:hAnsi="Times New Roman" w:cs="Times New Roman"/>
          <w:noProof/>
        </w:rPr>
        <w:t>[4]</w:t>
      </w:r>
      <w:r w:rsidRPr="00532992">
        <w:rPr>
          <w:rFonts w:ascii="Times New Roman" w:hAnsi="Times New Roman" w:cs="Times New Roman"/>
        </w:rPr>
        <w:fldChar w:fldCharType="end"/>
      </w:r>
      <w:r w:rsidRPr="00532992">
        <w:rPr>
          <w:rFonts w:ascii="Times New Roman" w:hAnsi="Times New Roman" w:cs="Times New Roman"/>
        </w:rPr>
        <w:t xml:space="preserve">. </w:t>
      </w:r>
      <w:r w:rsidRPr="00532992">
        <w:rPr>
          <w:rFonts w:ascii="Times New Roman" w:hAnsi="Times New Roman" w:cs="Times New Roman"/>
        </w:rPr>
        <w:t>These shortcomings limit their reliability and safety in high-stakes domains such as healthcare.</w:t>
      </w:r>
    </w:p>
    <w:p w:rsidR="00213FB2" w:rsidRPr="00532992" w:rsidRDefault="00213FB2">
      <w:pPr>
        <w:rPr>
          <w:rFonts w:ascii="Times New Roman" w:hAnsi="Times New Roman" w:cs="Times New Roman"/>
        </w:rPr>
      </w:pPr>
      <w:r w:rsidRPr="00532992">
        <w:rPr>
          <w:rFonts w:ascii="Times New Roman" w:hAnsi="Times New Roman" w:cs="Times New Roman"/>
        </w:rPr>
        <w:t>Retrieval-Augmented Generation (RAG) has emerged as a promising approach to address these challenges by grounding generative outputs in external, verifiable knowledge sources. By dynamically retrieving relevant clinical guidelines, medical literature, or institutional protocols at inference time, RAG enhances factual accuracy, improves explainability, and reduces hallucination risks</w:t>
      </w:r>
      <w:r w:rsidRPr="00532992">
        <w:rPr>
          <w:rFonts w:ascii="Times New Roman" w:hAnsi="Times New Roman" w:cs="Times New Roman"/>
        </w:rPr>
        <w:t xml:space="preserve"> </w:t>
      </w:r>
      <w:r w:rsidRPr="00532992">
        <w:rPr>
          <w:rFonts w:ascii="Times New Roman" w:hAnsi="Times New Roman" w:cs="Times New Roman"/>
        </w:rPr>
        <w:fldChar w:fldCharType="begin" w:fldLock="1"/>
      </w:r>
      <w:r w:rsidRPr="00532992">
        <w:rPr>
          <w:rFonts w:ascii="Times New Roman" w:hAnsi="Times New Roman" w:cs="Times New Roman"/>
        </w:rPr>
        <w:instrText>ADDIN CSL_CITATION {"citationItems":[{"id":"ITEM-1","itemData":{"DOI":"10.1136/OPENHRT-2023-002432","ISSN":"2053-3624","abstract":"Clinical decision support systems (CDSSs) are increasingly integrated into healthcare settings to improve patient outcomes, reduce medical errors and enhance clinical efficiency by providing clinicians with evidence-based recommendations at the point of care. However, the adoption and optimisation of these systems remain a challenge. This review aims to provide an overview of the current state of CDSS, discussing their development, implementation, benefits, limitations and future directions. We also explore the potential for enhancing their effectiveness and provide an outlook for future developments in this field. There are several challenges in CDSS implementation, including data privacy concerns, system integration and clinician acceptance. While CDSS have demonstrated significant potential, their adoption and optimisation remain a challenge.","author":[{"dropping-particle":"","family":"Chen","given":"Zhao","non-dropping-particle":"","parse-names":false,"suffix":""},{"dropping-particle":"","family":"Liang","given":"Ning","non-dropping-particle":"","parse-names":false,"suffix":""},{"dropping-particle":"","family":"Zhang","given":"Haili","non-dropping-particle":"","parse-names":false,"suffix":""},{"dropping-particle":"","family":"Li","given":"Huizhen","non-dropping-particle":"","parse-names":false,"suffix":""},{"dropping-particle":"","family":"Yang","given":"Yijiu","non-dropping-particle":"","parse-names":false,"suffix":""},{"dropping-particle":"","family":"Zong","given":"Xingyu","non-dropping-particle":"","parse-names":false,"suffix":""},{"dropping-particle":"","family":"Chen","given":"Yaxin","non-dropping-particle":"","parse-names":false,"suffix":""},{"dropping-particle":"","family":"Wang","given":"Yanping","non-dropping-particle":"","parse-names":false,"suffix":""},{"dropping-particle":"","family":"Shi","given":"Nannan","non-dropping-particle":"","parse-names":false,"suffix":""}],"container-title":"Open Heart","id":"ITEM-1","issue":"2","issued":{"date-parts":[["2023","11","28"]]},"page":"2432","publisher":"British Cardiovascular Society","title":"Harnessing the power of clinical decision support systems: challenges and opportunities","type":"article-journal","volume":"10"},"uris":["http://www.mendeley.com/documents/?uuid=ce89e068-d3ad-3107-bb9b-3d674af0235e"]}],"mendeley":{"formattedCitation":"[5]","plainTextFormattedCitation":"[5]","previouslyFormattedCitation":"[5]"},"properties":{"noteIndex":0},"schema":"https://github.com/citation-style-language/schema/raw/master/csl-citation.json"}</w:instrText>
      </w:r>
      <w:r w:rsidRPr="00532992">
        <w:rPr>
          <w:rFonts w:ascii="Times New Roman" w:hAnsi="Times New Roman" w:cs="Times New Roman"/>
        </w:rPr>
        <w:fldChar w:fldCharType="separate"/>
      </w:r>
      <w:r w:rsidRPr="00532992">
        <w:rPr>
          <w:rFonts w:ascii="Times New Roman" w:hAnsi="Times New Roman" w:cs="Times New Roman"/>
          <w:noProof/>
        </w:rPr>
        <w:t>[5]</w:t>
      </w:r>
      <w:r w:rsidRPr="00532992">
        <w:rPr>
          <w:rFonts w:ascii="Times New Roman" w:hAnsi="Times New Roman" w:cs="Times New Roman"/>
        </w:rPr>
        <w:fldChar w:fldCharType="end"/>
      </w:r>
      <w:r w:rsidRPr="00532992">
        <w:rPr>
          <w:rFonts w:ascii="Times New Roman" w:hAnsi="Times New Roman" w:cs="Times New Roman"/>
        </w:rPr>
        <w:t>.</w:t>
      </w:r>
      <w:r w:rsidRPr="00532992">
        <w:rPr>
          <w:rFonts w:ascii="Times New Roman" w:hAnsi="Times New Roman" w:cs="Times New Roman"/>
        </w:rPr>
        <w:t xml:space="preserve">n healthcare applications, RAG enables AI systems to incorporate up-to-date evidence and align recommendations with established clinical standards rather than relying solely on parametric model </w:t>
      </w:r>
      <w:r w:rsidRPr="00532992">
        <w:rPr>
          <w:rFonts w:ascii="Times New Roman" w:hAnsi="Times New Roman" w:cs="Times New Roman"/>
        </w:rPr>
        <w:t>knowledge. Beyond</w:t>
      </w:r>
      <w:r w:rsidRPr="00532992">
        <w:rPr>
          <w:rFonts w:ascii="Times New Roman" w:hAnsi="Times New Roman" w:cs="Times New Roman"/>
        </w:rPr>
        <w:t xml:space="preserve"> retrieval grounding, recent empirical studies have explored </w:t>
      </w:r>
      <w:r w:rsidRPr="00532992">
        <w:rPr>
          <w:rStyle w:val="Strong"/>
          <w:rFonts w:ascii="Times New Roman" w:hAnsi="Times New Roman" w:cs="Times New Roman"/>
          <w:b w:val="0"/>
        </w:rPr>
        <w:t>multi-agent AI</w:t>
      </w:r>
      <w:r w:rsidRPr="00532992">
        <w:rPr>
          <w:rStyle w:val="Strong"/>
          <w:rFonts w:ascii="Times New Roman" w:hAnsi="Times New Roman" w:cs="Times New Roman"/>
        </w:rPr>
        <w:t xml:space="preserve"> </w:t>
      </w:r>
      <w:r w:rsidRPr="00532992">
        <w:rPr>
          <w:rStyle w:val="Strong"/>
          <w:rFonts w:ascii="Times New Roman" w:hAnsi="Times New Roman" w:cs="Times New Roman"/>
          <w:b w:val="0"/>
        </w:rPr>
        <w:t>architectures</w:t>
      </w:r>
      <w:r w:rsidRPr="00532992">
        <w:rPr>
          <w:rFonts w:ascii="Times New Roman" w:hAnsi="Times New Roman" w:cs="Times New Roman"/>
        </w:rPr>
        <w:t xml:space="preserve"> as a means of improving reliability and interpretability in complex decision-making tasks. Multi-agent systems decompose reasoning into specialised roles, such as retrieval, diagnosis, verification, and safety assessment, allowing agents to collaborate in a manner analogous to multidisciplinary clinical teams</w:t>
      </w:r>
      <w:r w:rsidRPr="00532992">
        <w:rPr>
          <w:rFonts w:ascii="Times New Roman" w:hAnsi="Times New Roman" w:cs="Times New Roman"/>
        </w:rPr>
        <w:t xml:space="preserve"> </w:t>
      </w:r>
      <w:r w:rsidRPr="00532992">
        <w:rPr>
          <w:rFonts w:ascii="Times New Roman" w:hAnsi="Times New Roman" w:cs="Times New Roman"/>
        </w:rPr>
        <w:fldChar w:fldCharType="begin" w:fldLock="1"/>
      </w:r>
      <w:r w:rsidR="00532992" w:rsidRPr="00532992">
        <w:rPr>
          <w:rFonts w:ascii="Times New Roman" w:hAnsi="Times New Roman" w:cs="Times New Roman"/>
        </w:rPr>
        <w:instrText>ADDIN CSL_CITATION {"citationItems":[{"id":"ITEM-1","itemData":{"DOI":"10.1093/asj/sjaf120","ISSN":"1527-330X (Electronic)","PMID":"40579186","abstract":"BACKGROUND: Aesthetic surgery requires integration of specialized knowledge with clinical expertise, yet traditional literature search methods are time-intensive when addressing specific clinical questions. Although artificial intelligence (AI) has transformed various aspects of healthcare delivery, no AI clinical decision support systems have been specifically developed to enhance evidence-based practice in aesthetic surgery. OBJECTIVES: The authors aim to develop and evaluate Aesthetic Surgery Using Retrieval Augmentation (AURA), a novel AI-powered clinical decision support system designed specifically for evidence-based guidance in aesthetic surgery. METHODS: AURA integrates a comprehensive database of 6546 full-text open-access aesthetic surgery publications (January 2001-September 2024) with a commercial large language model using retrieval-augmented generation technology. System performance was rigorously assessed across 14 complex clinical scenarios spanning facial rejuvenation, body contouring, breast procedures, and general aesthetic surgery considerations. Evaluation metrics included faithfulness to source materials (0-1), answer relevancy (0-1), G-Eval correctness (0-1), semantic quality scores (SEM), and SEM confidence ratings. RESULTS: AURA demonstrated exceptional performance with mean scores of 0.94 for faithfulness, 0.86 for answer relevancy, and 0.77 for factual correctness. Semantic evaluation revealed strong results with average scores of 0.73 (SEM score) and 0.80 (SEM max similarity), predominantly with moderate confidence ratings. Performance was notably stronger for established techniques and safety considerations compared with emerging procedures requiring comparative analysis. CONCLUSIONS: In this study, the authors present AURA, the first specialized AI clinical decision support system for aesthetic surgery. This novel system effectively delivers relevant, accurate information across diverse aesthetic surgery domains based on peer-reviewed literature. AURA offers aesthetic surgeons an efficient, evidence-based resource for clinical decision support. Future development should focus on expanding knowledge sources and prospective clinical validation, with implementation emphasizing transparent source presentation to complement surgical expertise.","author":[{"dropping-particle":"","family":"Ozmen","given":"Berk B","non-dropping-particle":"","parse-names":false,"suffix":""},{"dropping-particle":"","family":"Singh","given":"Nishant","non-dropping-particle":"","parse-names":false,"suffix":""},{"dropping-particle":"","family":"Shah","given":"Kavach","non-dropping-particle":"","parse-names":false,"suffix":""},{"dropping-particle":"","family":"Berber","given":"Ibrahim","non-dropping-particle":"","parse-names":false,"suffix":""},{"dropping-particle":"","family":"Singh","given":"Damanjit","non-dropping-particle":"","parse-names":false,"suffix":""},{"dropping-particle":"","family":"Pinsky","given":"Eugene","non-dropping-particle":"","parse-names":false,"suffix":""},{"dropping-particle":"","family":"Sinclair","given":"Nicholas R","non-dropping-particle":"","parse-names":false,"suffix":""},{"dropping-particle":"","family":"Isakov","given":"Raymond","non-dropping-particle":"","parse-names":false,"suffix":""},{"dropping-particle":"","family":"Schwarz","given":"Graham S","non-dropping-particle":"","parse-names":false,"suffix":""}],"container-title":"Aesthetic surgery journal","id":"ITEM-1","issue":"11","issued":{"date-parts":[["2025","10"]]},"language":"eng","page":"1206-1212","publisher-place":"England","title":"Specialized Artificial Intelligence Clinical Decision Support System for Aesthetic Surgery: Aesthetic Surgery Using Retrieval Augmentation (AURA).","type":"article-journal","volume":"45"},"uris":["http://www.mendeley.com/documents/?uuid=9c609c26-bdc5-453b-91a2-ad5dbd0b044f"]}],"mendeley":{"formattedCitation":"[6]","plainTextFormattedCitation":"[6]","previouslyFormattedCitation":"[6]"},"properties":{"noteIndex":0},"schema":"https://github.com/citation-style-language/schema/raw/master/csl-citation.json"}</w:instrText>
      </w:r>
      <w:r w:rsidRPr="00532992">
        <w:rPr>
          <w:rFonts w:ascii="Times New Roman" w:hAnsi="Times New Roman" w:cs="Times New Roman"/>
        </w:rPr>
        <w:fldChar w:fldCharType="separate"/>
      </w:r>
      <w:r w:rsidRPr="00532992">
        <w:rPr>
          <w:rFonts w:ascii="Times New Roman" w:hAnsi="Times New Roman" w:cs="Times New Roman"/>
          <w:noProof/>
        </w:rPr>
        <w:t>[6]</w:t>
      </w:r>
      <w:r w:rsidRPr="00532992">
        <w:rPr>
          <w:rFonts w:ascii="Times New Roman" w:hAnsi="Times New Roman" w:cs="Times New Roman"/>
        </w:rPr>
        <w:fldChar w:fldCharType="end"/>
      </w:r>
      <w:r w:rsidRPr="00532992">
        <w:rPr>
          <w:rFonts w:ascii="Times New Roman" w:hAnsi="Times New Roman" w:cs="Times New Roman"/>
        </w:rPr>
        <w:t>.</w:t>
      </w:r>
    </w:p>
    <w:p w:rsidR="00532992" w:rsidRPr="00532992" w:rsidRDefault="00532992">
      <w:pPr>
        <w:rPr>
          <w:rFonts w:ascii="Times New Roman" w:hAnsi="Times New Roman" w:cs="Times New Roman"/>
        </w:rPr>
      </w:pPr>
    </w:p>
    <w:p w:rsidR="00532992" w:rsidRPr="00532992" w:rsidRDefault="00532992">
      <w:pPr>
        <w:rPr>
          <w:rFonts w:ascii="Times New Roman" w:hAnsi="Times New Roman" w:cs="Times New Roman"/>
        </w:rPr>
      </w:pPr>
      <w:r w:rsidRPr="00532992">
        <w:rPr>
          <w:rFonts w:ascii="Times New Roman" w:hAnsi="Times New Roman" w:cs="Times New Roman"/>
        </w:rPr>
        <w:t xml:space="preserve">However, evidence from existing empirical studies reveals several critical gaps. First, most multi-agent RAG systems for healthcare remain </w:t>
      </w:r>
      <w:r w:rsidRPr="00532992">
        <w:rPr>
          <w:rStyle w:val="Strong"/>
          <w:rFonts w:ascii="Times New Roman" w:hAnsi="Times New Roman" w:cs="Times New Roman"/>
          <w:b w:val="0"/>
        </w:rPr>
        <w:t>experimentally validated using benchmarks or synthetic question</w:t>
      </w:r>
      <w:r w:rsidRPr="00532992">
        <w:rPr>
          <w:rStyle w:val="Strong"/>
          <w:rFonts w:ascii="Times New Roman" w:hAnsi="Times New Roman" w:cs="Times New Roman"/>
        </w:rPr>
        <w:t xml:space="preserve"> </w:t>
      </w:r>
      <w:r w:rsidRPr="00532992">
        <w:rPr>
          <w:rStyle w:val="Strong"/>
          <w:rFonts w:ascii="Times New Roman" w:hAnsi="Times New Roman" w:cs="Times New Roman"/>
          <w:b w:val="0"/>
        </w:rPr>
        <w:t>answering tasks</w:t>
      </w:r>
      <w:r w:rsidRPr="00532992">
        <w:rPr>
          <w:rFonts w:ascii="Times New Roman" w:hAnsi="Times New Roman" w:cs="Times New Roman"/>
          <w:b/>
        </w:rPr>
        <w:t>,</w:t>
      </w:r>
      <w:r w:rsidRPr="00532992">
        <w:rPr>
          <w:rFonts w:ascii="Times New Roman" w:hAnsi="Times New Roman" w:cs="Times New Roman"/>
        </w:rPr>
        <w:t xml:space="preserve"> with limited evaluation in realistic clinical workflows</w:t>
      </w:r>
      <w:r w:rsidRPr="00532992">
        <w:rPr>
          <w:rFonts w:ascii="Times New Roman" w:hAnsi="Times New Roman" w:cs="Times New Roman"/>
        </w:rPr>
        <w:t xml:space="preserve"> </w:t>
      </w:r>
      <w:r w:rsidRPr="00532992">
        <w:rPr>
          <w:rFonts w:ascii="Times New Roman" w:hAnsi="Times New Roman" w:cs="Times New Roman"/>
        </w:rPr>
        <w:fldChar w:fldCharType="begin" w:fldLock="1"/>
      </w:r>
      <w:r w:rsidRPr="00532992">
        <w:rPr>
          <w:rFonts w:ascii="Times New Roman" w:hAnsi="Times New Roman" w:cs="Times New Roman"/>
        </w:rPr>
        <w:instrText>ADDIN CSL_CITATION {"citationItems":[{"id":"ITEM-1","itemData":{"abstract":"In recent years, accurately and quickly deploying medical large language models (LLMs) has become a significant trend. Among these, retrieval-augmented generation (RAG) has garnered significant attention due to its features of rapid deployment and privacy protection. However, existing medical RAG frameworks still have shortcomings. Most existing medical RAG frameworks are designed for single-round question answering tasks and are not suitable for multi-round diagnostic dialogue. On the other hand, existing medical multi-round RAG frameworks do not consider the interconnections between potential diseases to inquire precisely like a doctor. To address these issues, we propose a Multi-Round Diagnostic RAG (MRD-RAG) framework that mimics the doctor's diagnostic process. This RAG framework can analyze diagnosis information of potential diseases and accurately conduct multi-round diagnosis like a doctor. To evaluate the effectiveness of our proposed frameworks, we conduct experiments on two modern medical datasets and two traditional Chinese medicine datasets, with evaluations by GPT and human doctors on different methods. The results indicate that our RAG framework can significantly enhance the diagnostic performance of LLMs, highlighting the potential of our approach in medical diagnosis. The code and data can be found in our project website https://github.com/YixiangCh/MRD-RAG/tree/master.","author":[{"dropping-particle":"","family":"Chen","given":"Yixiang","non-dropping-particle":"","parse-names":false,"suffix":""},{"dropping-particle":"","family":"Sun","given":"Penglei","non-dropping-particle":"","parse-names":false,"suffix":""},{"dropping-particle":"","family":"Li","given":"Xiang","non-dropping-particle":"","parse-names":false,"suffix":""},{"dropping-particle":"","family":"Chu","given":"Xiaowen","non-dropping-particle":"","parse-names":false,"suffix":""}],"id":"ITEM-1","issued":{"date-parts":[["2025","4","10"]]},"title":"MRD-RAG: Enhancing Medical Diagnosis with Multi-Round Retrieval-Augmented Generation","type":"article-journal"},"uris":["http://www.mendeley.com/documents/?uuid=a0bc607c-4ffe-3c28-aaaf-0afa1699e6e3"]}],"mendeley":{"formattedCitation":"[7]","plainTextFormattedCitation":"[7]","previouslyFormattedCitation":"[7]"},"properties":{"noteIndex":0},"schema":"https://github.com/citation-style-language/schema/raw/master/csl-citation.json"}</w:instrText>
      </w:r>
      <w:r w:rsidRPr="00532992">
        <w:rPr>
          <w:rFonts w:ascii="Times New Roman" w:hAnsi="Times New Roman" w:cs="Times New Roman"/>
        </w:rPr>
        <w:fldChar w:fldCharType="separate"/>
      </w:r>
      <w:r w:rsidRPr="00532992">
        <w:rPr>
          <w:rFonts w:ascii="Times New Roman" w:hAnsi="Times New Roman" w:cs="Times New Roman"/>
          <w:noProof/>
        </w:rPr>
        <w:t>[7]</w:t>
      </w:r>
      <w:r w:rsidRPr="00532992">
        <w:rPr>
          <w:rFonts w:ascii="Times New Roman" w:hAnsi="Times New Roman" w:cs="Times New Roman"/>
        </w:rPr>
        <w:fldChar w:fldCharType="end"/>
      </w:r>
      <w:r w:rsidRPr="00532992">
        <w:rPr>
          <w:rFonts w:ascii="Times New Roman" w:hAnsi="Times New Roman" w:cs="Times New Roman"/>
        </w:rPr>
        <w:t>.</w:t>
      </w:r>
      <w:r w:rsidRPr="00532992">
        <w:rPr>
          <w:rFonts w:ascii="Times New Roman" w:hAnsi="Times New Roman" w:cs="Times New Roman"/>
        </w:rPr>
        <w:t xml:space="preserve">the majority of these systems operate </w:t>
      </w:r>
      <w:r w:rsidRPr="00532992">
        <w:rPr>
          <w:rStyle w:val="Strong"/>
          <w:rFonts w:ascii="Times New Roman" w:hAnsi="Times New Roman" w:cs="Times New Roman"/>
          <w:b w:val="0"/>
        </w:rPr>
        <w:t>without access to longitudinal patient records</w:t>
      </w:r>
      <w:r w:rsidRPr="00532992">
        <w:rPr>
          <w:rFonts w:ascii="Times New Roman" w:hAnsi="Times New Roman" w:cs="Times New Roman"/>
        </w:rPr>
        <w:t>, relying instead on isolated symptom descriptions that fail to capture patient history, comorbidities, and prior treatments. Third, empirical evaluations rarely address</w:t>
      </w:r>
      <w:r w:rsidRPr="00532992">
        <w:rPr>
          <w:rFonts w:ascii="Times New Roman" w:hAnsi="Times New Roman" w:cs="Times New Roman"/>
          <w:b/>
        </w:rPr>
        <w:t xml:space="preserve"> </w:t>
      </w:r>
      <w:r w:rsidRPr="00532992">
        <w:rPr>
          <w:rStyle w:val="Strong"/>
          <w:rFonts w:ascii="Times New Roman" w:hAnsi="Times New Roman" w:cs="Times New Roman"/>
          <w:b w:val="0"/>
        </w:rPr>
        <w:t>low-resource or rural healthcare environments</w:t>
      </w:r>
      <w:r w:rsidRPr="00532992">
        <w:rPr>
          <w:rFonts w:ascii="Times New Roman" w:hAnsi="Times New Roman" w:cs="Times New Roman"/>
          <w:b/>
        </w:rPr>
        <w:t>,</w:t>
      </w:r>
      <w:r w:rsidRPr="00532992">
        <w:rPr>
          <w:rFonts w:ascii="Times New Roman" w:hAnsi="Times New Roman" w:cs="Times New Roman"/>
        </w:rPr>
        <w:t xml:space="preserve"> where constraints such as workforce shortages, fragmented medical records, and limited connectivity fundamentally shape clinical decision-making</w:t>
      </w:r>
      <w:r w:rsidRPr="00532992">
        <w:rPr>
          <w:rFonts w:ascii="Times New Roman" w:hAnsi="Times New Roman" w:cs="Times New Roman"/>
        </w:rPr>
        <w:t xml:space="preserve"> </w:t>
      </w:r>
      <w:r w:rsidRPr="00532992">
        <w:rPr>
          <w:rFonts w:ascii="Times New Roman" w:hAnsi="Times New Roman" w:cs="Times New Roman"/>
        </w:rPr>
        <w:fldChar w:fldCharType="begin" w:fldLock="1"/>
      </w:r>
      <w:r w:rsidRPr="00532992">
        <w:rPr>
          <w:rFonts w:ascii="Times New Roman" w:hAnsi="Times New Roman" w:cs="Times New Roman"/>
        </w:rPr>
        <w:instrText>ADDIN CSL_CITATION {"citationItems":[{"id":"ITEM-1","itemData":{"DOI":"10.4102/PHCFM.V12I1.2245","ISSN":"20712936","PMID":"32501024","abstract":"Background: Accessibility of healthcare in rural areas is globally impeded by physical, material, human, financial and managerial resources and societal barriers in the healthcare system. Developing countries like Zimbabwe are significantly affected. Aim: The aim of this article was to share the perspectives of nurses and healthcare users (HCUs) in the rural areas of Zimbabwe with regard to the accessibility of healthcare. Setting: The study was conducted at 45 rural health facilities in Chegutu district, Mashonaland West province and Masvingo district in Masvingo province, Zimbabwe. Methods: A self-administered questionnaire (for professional nurses) and a structured interview questionnaire (for HCUs) were utilised to gather data in a cross-sectional survey. Two districts were randomly sampled from 59 districts. All nurses working in 45 public health facilities in the selected two districts, who were willing and available to participate, were included. Ninety nurses participated in the study. The HCUs were selected through a multistage sampling technique. The sample size for HCUs was calculated by using Dobson's formula, and 445 HCUs were included via convenience sampling. Results: Nurses reported challenges such as work overload because of staffing shortages (55%) and the supply of necessary medical drugs that lacked consistency in both the quantity and type ordered(46.7%). The challenges faced by HCUs included long distances from villages to health facilities (86%), unaffordability of transport costs and lack of access to medical drugs (59.95%), causing them to seek assistance from traditional healers (43%). Conclusion: Both the nurses and HCUs perceived grave challenges regarding access to health facilities, health workers and medical drugs, all of which are bound to have an impact on the health of communities in rural Zimbabwe.","author":[{"dropping-particle":"","family":"Mangundu","given":"Manenji","non-dropping-particle":"","parse-names":false,"suffix":""},{"dropping-particle":"","family":"Roets","given":"Lizeth","non-dropping-particle":"","parse-names":false,"suffix":""},{"dropping-particle":"","family":"Rensberg","given":"Elsie Janse","non-dropping-particle":"van","parse-names":false,"suffix":""}],"container-title":"African Journal of Primary Health Care &amp; Family Medicine","id":"ITEM-1","issue":"1","issued":{"date-parts":[["2020"]]},"page":"2245","publisher":"AOSIS (pty) Ltd","title":"Accessibility of healthcare in rural Zimbabwe: The perspective of nurses and healthcare users","type":"article-journal","volume":"12"},"uris":["http://www.mendeley.com/documents/?uuid=87aa3676-0fb7-347b-bb27-11d63b4a4126"]}],"mendeley":{"formattedCitation":"[2]","plainTextFormattedCitation":"[2]"},"properties":{"noteIndex":0},"schema":"https://github.com/citation-style-language/schema/raw/master/csl-citation.json"}</w:instrText>
      </w:r>
      <w:r w:rsidRPr="00532992">
        <w:rPr>
          <w:rFonts w:ascii="Times New Roman" w:hAnsi="Times New Roman" w:cs="Times New Roman"/>
        </w:rPr>
        <w:fldChar w:fldCharType="separate"/>
      </w:r>
      <w:r w:rsidRPr="00532992">
        <w:rPr>
          <w:rFonts w:ascii="Times New Roman" w:hAnsi="Times New Roman" w:cs="Times New Roman"/>
          <w:noProof/>
        </w:rPr>
        <w:t>[2]</w:t>
      </w:r>
      <w:r w:rsidRPr="00532992">
        <w:rPr>
          <w:rFonts w:ascii="Times New Roman" w:hAnsi="Times New Roman" w:cs="Times New Roman"/>
        </w:rPr>
        <w:fldChar w:fldCharType="end"/>
      </w:r>
      <w:r w:rsidRPr="00532992">
        <w:rPr>
          <w:rFonts w:ascii="Times New Roman" w:hAnsi="Times New Roman" w:cs="Times New Roman"/>
        </w:rPr>
        <w:t>.</w:t>
      </w:r>
    </w:p>
    <w:p w:rsidR="00532992" w:rsidRPr="00532992" w:rsidRDefault="00532992">
      <w:pPr>
        <w:rPr>
          <w:rFonts w:ascii="Times New Roman" w:hAnsi="Times New Roman" w:cs="Times New Roman"/>
        </w:rPr>
      </w:pPr>
      <w:r w:rsidRPr="00532992">
        <w:rPr>
          <w:rFonts w:ascii="Times New Roman" w:hAnsi="Times New Roman" w:cs="Times New Roman"/>
        </w:rPr>
        <w:t xml:space="preserve">This lack of contextual grounding is particularly problematic in developing countries such as Zimbabwe, where healthcare facilities often operate in silos and patient medical records are stored locally without mechanisms for inter-facility sharing. As a result, clinicians frequently depend on patient recall to reconstruct medical histories, increasing the risk of diagnostic errors, redundant testing, and inappropriate treatment. Existing AI-based CDSS, even when technically advanced, are therefore constrained by the absence of a unified patient view and by designs that do not reflect the realities of rural clinical </w:t>
      </w:r>
      <w:r w:rsidRPr="00532992">
        <w:rPr>
          <w:rFonts w:ascii="Times New Roman" w:hAnsi="Times New Roman" w:cs="Times New Roman"/>
        </w:rPr>
        <w:t>practice. In</w:t>
      </w:r>
      <w:r w:rsidRPr="00532992">
        <w:rPr>
          <w:rFonts w:ascii="Times New Roman" w:hAnsi="Times New Roman" w:cs="Times New Roman"/>
        </w:rPr>
        <w:t xml:space="preserve"> response to these gaps, this study presents an </w:t>
      </w:r>
      <w:r w:rsidRPr="00532992">
        <w:rPr>
          <w:rStyle w:val="Strong"/>
          <w:rFonts w:ascii="Times New Roman" w:hAnsi="Times New Roman" w:cs="Times New Roman"/>
          <w:b w:val="0"/>
        </w:rPr>
        <w:t>empirical evaluation of a Multi-Agent Retrieval-Augmented Medical Decision Support System integrated with a Centralized Patient Medical Records platform</w:t>
      </w:r>
      <w:r w:rsidRPr="00532992">
        <w:rPr>
          <w:rFonts w:ascii="Times New Roman" w:hAnsi="Times New Roman" w:cs="Times New Roman"/>
        </w:rPr>
        <w:t xml:space="preserve">, specifically designed for rural healthcare settings. The proposed system combines longitudinal patient data with evidence-grounded retrieval and multi-agent reasoning to generate context-aware, transparent, and safety-checked clinical recommendations. Unlike prior </w:t>
      </w:r>
      <w:r w:rsidRPr="00532992">
        <w:rPr>
          <w:rFonts w:ascii="Times New Roman" w:hAnsi="Times New Roman" w:cs="Times New Roman"/>
        </w:rPr>
        <w:t>work,</w:t>
      </w:r>
      <w:r w:rsidRPr="00532992">
        <w:rPr>
          <w:rFonts w:ascii="Times New Roman" w:hAnsi="Times New Roman" w:cs="Times New Roman"/>
        </w:rPr>
        <w:t xml:space="preserve"> </w:t>
      </w:r>
      <w:r>
        <w:rPr>
          <w:rFonts w:ascii="Times New Roman" w:hAnsi="Times New Roman" w:cs="Times New Roman"/>
        </w:rPr>
        <w:t>which</w:t>
      </w:r>
      <w:r w:rsidRPr="00532992">
        <w:rPr>
          <w:rFonts w:ascii="Times New Roman" w:hAnsi="Times New Roman" w:cs="Times New Roman"/>
        </w:rPr>
        <w:t xml:space="preserve"> emphasises architectural novelty or benchmark performance, this study focuses on </w:t>
      </w:r>
      <w:r w:rsidRPr="00532992">
        <w:rPr>
          <w:rStyle w:val="Strong"/>
          <w:rFonts w:ascii="Times New Roman" w:hAnsi="Times New Roman" w:cs="Times New Roman"/>
          <w:b w:val="0"/>
        </w:rPr>
        <w:t>empirical assessment</w:t>
      </w:r>
      <w:r w:rsidRPr="00532992">
        <w:rPr>
          <w:rFonts w:ascii="Times New Roman" w:hAnsi="Times New Roman" w:cs="Times New Roman"/>
        </w:rPr>
        <w:t xml:space="preserve"> of diagnostic accuracy, response latency, interpretability, and workflow suitability within a simulated rural healthcare context.</w:t>
      </w:r>
    </w:p>
    <w:p w:rsidR="00213FB2" w:rsidRDefault="00532992">
      <w:pPr>
        <w:rPr>
          <w:rFonts w:ascii="Times New Roman" w:hAnsi="Times New Roman" w:cs="Times New Roman"/>
        </w:rPr>
      </w:pPr>
      <w:r w:rsidRPr="00532992">
        <w:rPr>
          <w:rFonts w:ascii="Times New Roman" w:hAnsi="Times New Roman" w:cs="Times New Roman"/>
        </w:rPr>
        <w:t xml:space="preserve">By addressing both the </w:t>
      </w:r>
      <w:r w:rsidRPr="00532992">
        <w:rPr>
          <w:rStyle w:val="Strong"/>
          <w:rFonts w:ascii="Times New Roman" w:hAnsi="Times New Roman" w:cs="Times New Roman"/>
          <w:b w:val="0"/>
        </w:rPr>
        <w:t>technical limitations of single-agent AI systems</w:t>
      </w:r>
      <w:r w:rsidRPr="00532992">
        <w:rPr>
          <w:rFonts w:ascii="Times New Roman" w:hAnsi="Times New Roman" w:cs="Times New Roman"/>
        </w:rPr>
        <w:t xml:space="preserve"> and the </w:t>
      </w:r>
      <w:r w:rsidRPr="00532992">
        <w:rPr>
          <w:rStyle w:val="Strong"/>
          <w:rFonts w:ascii="Times New Roman" w:hAnsi="Times New Roman" w:cs="Times New Roman"/>
          <w:b w:val="0"/>
        </w:rPr>
        <w:t>structural challenges</w:t>
      </w:r>
      <w:r w:rsidRPr="00532992">
        <w:rPr>
          <w:rStyle w:val="Strong"/>
          <w:rFonts w:ascii="Times New Roman" w:hAnsi="Times New Roman" w:cs="Times New Roman"/>
        </w:rPr>
        <w:t xml:space="preserve"> </w:t>
      </w:r>
      <w:r w:rsidRPr="00532992">
        <w:rPr>
          <w:rStyle w:val="Strong"/>
          <w:rFonts w:ascii="Times New Roman" w:hAnsi="Times New Roman" w:cs="Times New Roman"/>
          <w:b w:val="0"/>
        </w:rPr>
        <w:t>of fragmented patient records</w:t>
      </w:r>
      <w:r w:rsidRPr="00532992">
        <w:rPr>
          <w:rFonts w:ascii="Times New Roman" w:hAnsi="Times New Roman" w:cs="Times New Roman"/>
          <w:b/>
        </w:rPr>
        <w:t>,</w:t>
      </w:r>
      <w:r w:rsidRPr="00532992">
        <w:rPr>
          <w:rFonts w:ascii="Times New Roman" w:hAnsi="Times New Roman" w:cs="Times New Roman"/>
        </w:rPr>
        <w:t xml:space="preserve"> this research contributes empirical evidence on how multi-agent RAG architectures can enhance clinical decision support in low-resource environments. The findings aim to inform future deployment of AI-assisted CDSS that are not only technically robust but also contextually appropriate, clinically usable, and aligned with the goal of improving healthcare access and quality in underserved populations.</w:t>
      </w:r>
    </w:p>
    <w:p w:rsidR="00532992" w:rsidRDefault="00532992">
      <w:pPr>
        <w:rPr>
          <w:rFonts w:ascii="Times New Roman" w:hAnsi="Times New Roman" w:cs="Times New Roman"/>
        </w:rPr>
      </w:pPr>
    </w:p>
    <w:p w:rsidR="00532992" w:rsidRDefault="00532992">
      <w:pPr>
        <w:rPr>
          <w:rFonts w:ascii="Times New Roman" w:hAnsi="Times New Roman" w:cs="Times New Roman"/>
          <w:sz w:val="32"/>
          <w:szCs w:val="32"/>
        </w:rPr>
      </w:pPr>
    </w:p>
    <w:p w:rsidR="00532992" w:rsidRDefault="00532992">
      <w:pPr>
        <w:rPr>
          <w:rFonts w:ascii="Times New Roman" w:hAnsi="Times New Roman" w:cs="Times New Roman"/>
          <w:sz w:val="32"/>
          <w:szCs w:val="32"/>
        </w:rPr>
      </w:pPr>
    </w:p>
    <w:p w:rsidR="00532992" w:rsidRDefault="00532992">
      <w:pPr>
        <w:rPr>
          <w:rFonts w:ascii="Times New Roman" w:hAnsi="Times New Roman" w:cs="Times New Roman"/>
          <w:sz w:val="32"/>
          <w:szCs w:val="32"/>
        </w:rPr>
      </w:pPr>
      <w:r w:rsidRPr="00532992">
        <w:rPr>
          <w:rFonts w:ascii="Times New Roman" w:hAnsi="Times New Roman" w:cs="Times New Roman"/>
          <w:sz w:val="32"/>
          <w:szCs w:val="32"/>
        </w:rPr>
        <w:lastRenderedPageBreak/>
        <w:t>PROBLEM STATEMENT</w:t>
      </w:r>
    </w:p>
    <w:p w:rsidR="00532992" w:rsidRDefault="00532992">
      <w:pPr>
        <w:rPr>
          <w:rFonts w:ascii="Times New Roman" w:hAnsi="Times New Roman" w:cs="Times New Roman"/>
          <w:sz w:val="32"/>
          <w:szCs w:val="32"/>
        </w:rPr>
      </w:pPr>
    </w:p>
    <w:p w:rsidR="00532992" w:rsidRDefault="00532992">
      <w:pPr>
        <w:rPr>
          <w:rFonts w:ascii="Times New Roman" w:hAnsi="Times New Roman" w:cs="Times New Roman"/>
          <w:sz w:val="32"/>
          <w:szCs w:val="32"/>
        </w:rPr>
      </w:pPr>
    </w:p>
    <w:p w:rsidR="00532992" w:rsidRDefault="00532992">
      <w:pPr>
        <w:rPr>
          <w:rFonts w:ascii="Times New Roman" w:hAnsi="Times New Roman" w:cs="Times New Roman"/>
          <w:sz w:val="32"/>
          <w:szCs w:val="32"/>
        </w:rPr>
      </w:pPr>
      <w:r>
        <w:rPr>
          <w:rFonts w:ascii="Times New Roman" w:hAnsi="Times New Roman" w:cs="Times New Roman"/>
          <w:sz w:val="32"/>
          <w:szCs w:val="32"/>
        </w:rPr>
        <w:t xml:space="preserve">AIM </w:t>
      </w:r>
    </w:p>
    <w:p w:rsidR="00532992" w:rsidRDefault="00532992">
      <w:pPr>
        <w:rPr>
          <w:rFonts w:ascii="Times New Roman" w:hAnsi="Times New Roman" w:cs="Times New Roman"/>
        </w:rPr>
      </w:pPr>
      <w:r>
        <w:t xml:space="preserve">To </w:t>
      </w:r>
      <w:r w:rsidRPr="00532992">
        <w:rPr>
          <w:rStyle w:val="Strong"/>
          <w:rFonts w:ascii="Times New Roman" w:hAnsi="Times New Roman" w:cs="Times New Roman"/>
          <w:b w:val="0"/>
        </w:rPr>
        <w:t xml:space="preserve">design and empirically evaluate an AI-powered multi-agent medical decision support system, integrated with </w:t>
      </w:r>
      <w:r>
        <w:rPr>
          <w:rStyle w:val="Strong"/>
          <w:rFonts w:ascii="Times New Roman" w:hAnsi="Times New Roman" w:cs="Times New Roman"/>
          <w:b w:val="0"/>
        </w:rPr>
        <w:t>centralised</w:t>
      </w:r>
      <w:r w:rsidRPr="00532992">
        <w:rPr>
          <w:rStyle w:val="Strong"/>
          <w:rFonts w:ascii="Times New Roman" w:hAnsi="Times New Roman" w:cs="Times New Roman"/>
          <w:b w:val="0"/>
        </w:rPr>
        <w:t xml:space="preserve"> longitudinal patient records, to improve diagnostic accuracy, contextual reasoning, and clinical decision-making in rural healthcare settings</w:t>
      </w:r>
      <w:r w:rsidRPr="00532992">
        <w:rPr>
          <w:rFonts w:ascii="Times New Roman" w:hAnsi="Times New Roman" w:cs="Times New Roman"/>
        </w:rPr>
        <w:t>.</w:t>
      </w:r>
    </w:p>
    <w:p w:rsidR="00532992" w:rsidRDefault="00532992">
      <w:pPr>
        <w:rPr>
          <w:rFonts w:ascii="Times New Roman" w:hAnsi="Times New Roman" w:cs="Times New Roman"/>
        </w:rPr>
      </w:pPr>
    </w:p>
    <w:p w:rsidR="00532992" w:rsidRDefault="00532992">
      <w:pPr>
        <w:rPr>
          <w:rFonts w:ascii="Times New Roman" w:hAnsi="Times New Roman" w:cs="Times New Roman"/>
          <w:sz w:val="32"/>
          <w:szCs w:val="32"/>
        </w:rPr>
      </w:pPr>
      <w:r w:rsidRPr="00532992">
        <w:rPr>
          <w:rFonts w:ascii="Times New Roman" w:hAnsi="Times New Roman" w:cs="Times New Roman"/>
          <w:sz w:val="32"/>
          <w:szCs w:val="32"/>
        </w:rPr>
        <w:t xml:space="preserve">OBJECTIVES </w:t>
      </w:r>
    </w:p>
    <w:p w:rsidR="00532992" w:rsidRPr="008A619A" w:rsidRDefault="008A619A">
      <w:pPr>
        <w:rPr>
          <w:rFonts w:ascii="Times New Roman" w:hAnsi="Times New Roman" w:cs="Times New Roman"/>
        </w:rPr>
      </w:pPr>
      <w:r w:rsidRPr="008A619A">
        <w:rPr>
          <w:rFonts w:ascii="Times New Roman" w:hAnsi="Times New Roman" w:cs="Times New Roman"/>
        </w:rPr>
        <w:t xml:space="preserve">1. To design a multi agent clinical decision support architecture </w:t>
      </w:r>
    </w:p>
    <w:p w:rsidR="008A619A" w:rsidRPr="008A619A" w:rsidRDefault="008A619A">
      <w:pPr>
        <w:rPr>
          <w:rFonts w:ascii="Times New Roman" w:hAnsi="Times New Roman" w:cs="Times New Roman"/>
        </w:rPr>
      </w:pPr>
      <w:r w:rsidRPr="008A619A">
        <w:rPr>
          <w:rFonts w:ascii="Times New Roman" w:hAnsi="Times New Roman" w:cs="Times New Roman"/>
        </w:rPr>
        <w:t xml:space="preserve">2. To integrate RAG with a centralized patient medical records system </w:t>
      </w:r>
    </w:p>
    <w:p w:rsidR="008A619A" w:rsidRPr="008A619A" w:rsidRDefault="007E2FA1">
      <w:pPr>
        <w:rPr>
          <w:rFonts w:ascii="Times New Roman" w:hAnsi="Times New Roman" w:cs="Times New Roman"/>
        </w:rPr>
      </w:pPr>
      <w:bookmarkStart w:id="0" w:name="_GoBack"/>
      <w:bookmarkEnd w:id="0"/>
      <w:r w:rsidRPr="008A619A">
        <w:rPr>
          <w:rFonts w:ascii="Times New Roman" w:hAnsi="Times New Roman" w:cs="Times New Roman"/>
        </w:rPr>
        <w:t>3. To</w:t>
      </w:r>
      <w:r w:rsidR="008A619A" w:rsidRPr="008A619A">
        <w:rPr>
          <w:rFonts w:ascii="Times New Roman" w:hAnsi="Times New Roman" w:cs="Times New Roman"/>
        </w:rPr>
        <w:t xml:space="preserve"> implement a human in the loop clinical workflow </w:t>
      </w:r>
    </w:p>
    <w:p w:rsidR="008A619A" w:rsidRDefault="008A619A">
      <w:pPr>
        <w:rPr>
          <w:rFonts w:ascii="Times New Roman" w:hAnsi="Times New Roman" w:cs="Times New Roman"/>
          <w:b/>
        </w:rPr>
      </w:pPr>
    </w:p>
    <w:p w:rsidR="008A619A" w:rsidRPr="008A619A" w:rsidRDefault="008A619A">
      <w:pPr>
        <w:rPr>
          <w:rFonts w:ascii="Times New Roman" w:hAnsi="Times New Roman" w:cs="Times New Roman"/>
          <w:b/>
        </w:rPr>
      </w:pPr>
    </w:p>
    <w:p w:rsidR="00213FB2" w:rsidRPr="00532992" w:rsidRDefault="00213FB2">
      <w:pPr>
        <w:rPr>
          <w:rFonts w:ascii="Times New Roman" w:hAnsi="Times New Roman" w:cs="Times New Roman"/>
          <w:sz w:val="28"/>
          <w:szCs w:val="28"/>
        </w:rPr>
      </w:pPr>
    </w:p>
    <w:sectPr w:rsidR="00213FB2" w:rsidRPr="00532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891"/>
    <w:rsid w:val="00032B81"/>
    <w:rsid w:val="00213FB2"/>
    <w:rsid w:val="00243631"/>
    <w:rsid w:val="00292CE1"/>
    <w:rsid w:val="00293C0A"/>
    <w:rsid w:val="00345003"/>
    <w:rsid w:val="0039152C"/>
    <w:rsid w:val="00532992"/>
    <w:rsid w:val="007667D7"/>
    <w:rsid w:val="007772BA"/>
    <w:rsid w:val="007849F3"/>
    <w:rsid w:val="007E2FA1"/>
    <w:rsid w:val="008A619A"/>
    <w:rsid w:val="008E76CA"/>
    <w:rsid w:val="00933F1A"/>
    <w:rsid w:val="00AB756F"/>
    <w:rsid w:val="00AE5891"/>
    <w:rsid w:val="00B065F6"/>
    <w:rsid w:val="00B32E8B"/>
    <w:rsid w:val="00BD0302"/>
    <w:rsid w:val="00C34701"/>
    <w:rsid w:val="00CA0D5D"/>
    <w:rsid w:val="00EE27E6"/>
    <w:rsid w:val="00FA396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BD52"/>
  <w15:chartTrackingRefBased/>
  <w15:docId w15:val="{7966AAE8-6171-41EE-90BF-F34EA29C0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13F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EE248-D66B-4E5C-9AF4-364D2FEF5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4621</Words>
  <Characters>26342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Tarisai Mugambiwa</dc:creator>
  <cp:keywords/>
  <dc:description/>
  <cp:lastModifiedBy>Tarisai Mugambiwa</cp:lastModifiedBy>
  <cp:revision>1</cp:revision>
  <dcterms:created xsi:type="dcterms:W3CDTF">2026-01-12T12:35:00Z</dcterms:created>
  <dcterms:modified xsi:type="dcterms:W3CDTF">2026-01-12T14:30:00Z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4cf0861f-dbe6-4764-bff2-7d1c87199333</vt:lpwstr>
  </property>
  <property fmtid="{D5CDD505-2E9C-101B-9397-08002B2CF9AE}" pid="3" name="Mendeley Document_1">
    <vt:lpwstr>True</vt:lpwstr>
  </property>
  <property fmtid="{D5CDD505-2E9C-101B-9397-08002B2CF9AE}" pid="4" name="Mendeley Unique User Id_1">
    <vt:lpwstr>daaca664-a26e-305f-b682-d167782d9996</vt:lpwstr>
  </property>
  <property fmtid="{D5CDD505-2E9C-101B-9397-08002B2CF9AE}" pid="5" name="Mendeley Citation Style_1">
    <vt:lpwstr>http://www.zotero.org/styles/ieee</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7th edition</vt:lpwstr>
  </property>
  <property fmtid="{D5CDD505-2E9C-101B-9397-08002B2CF9AE}" pid="10" name="Mendeley Recent Style Id 2_1">
    <vt:lpwstr>http://www.zotero.org/styles/american-sociological-association</vt:lpwstr>
  </property>
  <property fmtid="{D5CDD505-2E9C-101B-9397-08002B2CF9AE}" pid="11" name="Mendeley Recent Style Name 2_1">
    <vt:lpwstr>American Sociological Association 6th/7th edition</vt:lpwstr>
  </property>
  <property fmtid="{D5CDD505-2E9C-101B-9397-08002B2CF9AE}" pid="12" name="Mendeley Recent Style Id 3_1">
    <vt:lpwstr>http://www.zotero.org/styles/chicago-author-date</vt:lpwstr>
  </property>
  <property fmtid="{D5CDD505-2E9C-101B-9397-08002B2CF9AE}" pid="13" name="Mendeley Recent Style Name 3_1">
    <vt:lpwstr>Chicago Manual of Style 17th edition (author-date)</vt:lpwstr>
  </property>
  <property fmtid="{D5CDD505-2E9C-101B-9397-08002B2CF9AE}" pid="14" name="Mendeley Recent Style Id 4_1">
    <vt:lpwstr>http://www.zotero.org/styles/harvard-cite-them-right</vt:lpwstr>
  </property>
  <property fmtid="{D5CDD505-2E9C-101B-9397-08002B2CF9AE}" pid="15" name="Mendeley Recent Style Name 4_1">
    <vt:lpwstr>Cite Them Right 12th edition - Harvard</vt:lpwstr>
  </property>
  <property fmtid="{D5CDD505-2E9C-101B-9397-08002B2CF9AE}" pid="16" name="Mendeley Recent Style Id 5_1">
    <vt:lpwstr>http://www.zotero.org/styles/harvard1</vt:lpwstr>
  </property>
  <property fmtid="{D5CDD505-2E9C-101B-9397-08002B2CF9AE}" pid="17" name="Mendeley Recent Style Name 5_1">
    <vt:lpwstr>Harvard reference format 1 (deprecated)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4th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