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4A9F43" w14:textId="2B36A5E9" w:rsidR="00A763A9" w:rsidRPr="00701C01" w:rsidRDefault="00E70E2A" w:rsidP="004F43C6">
      <w:pPr>
        <w:pStyle w:val="Title"/>
        <w:rPr>
          <w:lang w:val="en-ZW"/>
        </w:rPr>
      </w:pPr>
      <w:r>
        <w:rPr>
          <w:highlight w:val="yellow"/>
          <w:lang w:val="en-ZW"/>
        </w:rPr>
        <w:t>Agentic</w:t>
      </w:r>
      <w:r w:rsidR="00701C01" w:rsidRPr="00701C01">
        <w:rPr>
          <w:highlight w:val="yellow"/>
          <w:lang w:val="en-ZW"/>
        </w:rPr>
        <w:t xml:space="preserve"> and Multi-Agent Retrieval Augmented Generation for Clinical Decision Support: A PRISMA Systematic Review and Integrative Conceptual Framework</w:t>
      </w:r>
    </w:p>
    <w:p w14:paraId="02CC81F2" w14:textId="77777777" w:rsidR="00DB376C" w:rsidRDefault="00DB376C" w:rsidP="004F43C6">
      <w:pPr>
        <w:rPr>
          <w:b/>
        </w:rPr>
      </w:pPr>
    </w:p>
    <w:p w14:paraId="329F8708" w14:textId="77777777" w:rsidR="00DB376C" w:rsidRDefault="00DB376C" w:rsidP="004F43C6">
      <w:pPr>
        <w:jc w:val="center"/>
      </w:pPr>
    </w:p>
    <w:p w14:paraId="2D0C046A" w14:textId="77777777" w:rsidR="00DB376C" w:rsidRDefault="00DB376C" w:rsidP="004F43C6">
      <w:pPr>
        <w:jc w:val="center"/>
      </w:pPr>
    </w:p>
    <w:tbl>
      <w:tblPr>
        <w:tblStyle w:val="2"/>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
        <w:gridCol w:w="6995"/>
      </w:tblGrid>
      <w:tr w:rsidR="00DB376C" w14:paraId="56087D94" w14:textId="77777777">
        <w:tc>
          <w:tcPr>
            <w:tcW w:w="2802" w:type="dxa"/>
            <w:tcBorders>
              <w:top w:val="single" w:sz="4" w:space="0" w:color="000000"/>
              <w:left w:val="nil"/>
              <w:bottom w:val="single" w:sz="4" w:space="0" w:color="000000"/>
              <w:right w:val="nil"/>
            </w:tcBorders>
          </w:tcPr>
          <w:p w14:paraId="41122D6D" w14:textId="77777777" w:rsidR="00DB376C" w:rsidRDefault="00E15B5D" w:rsidP="004F43C6">
            <w:pPr>
              <w:spacing w:before="120"/>
              <w:jc w:val="both"/>
              <w:rPr>
                <w:b/>
              </w:rPr>
            </w:pPr>
            <w:r>
              <w:rPr>
                <w:b/>
              </w:rPr>
              <w:t>Article Info</w:t>
            </w:r>
          </w:p>
        </w:tc>
        <w:tc>
          <w:tcPr>
            <w:tcW w:w="283" w:type="dxa"/>
            <w:tcBorders>
              <w:top w:val="single" w:sz="4" w:space="0" w:color="000000"/>
              <w:left w:val="nil"/>
              <w:bottom w:val="nil"/>
              <w:right w:val="nil"/>
            </w:tcBorders>
          </w:tcPr>
          <w:p w14:paraId="71657D0B" w14:textId="77777777" w:rsidR="00DB376C" w:rsidRDefault="00DB376C" w:rsidP="004F43C6">
            <w:pPr>
              <w:spacing w:before="120"/>
              <w:jc w:val="center"/>
            </w:pPr>
          </w:p>
        </w:tc>
        <w:tc>
          <w:tcPr>
            <w:tcW w:w="6995" w:type="dxa"/>
            <w:tcBorders>
              <w:top w:val="single" w:sz="4" w:space="0" w:color="000000"/>
              <w:left w:val="nil"/>
              <w:bottom w:val="single" w:sz="4" w:space="0" w:color="000000"/>
              <w:right w:val="nil"/>
            </w:tcBorders>
          </w:tcPr>
          <w:p w14:paraId="5D7B1604" w14:textId="77777777" w:rsidR="00DB376C" w:rsidRDefault="00E15B5D" w:rsidP="004F43C6">
            <w:pPr>
              <w:spacing w:before="120"/>
              <w:ind w:right="75"/>
              <w:rPr>
                <w:color w:val="000000"/>
                <w:sz w:val="24"/>
                <w:szCs w:val="24"/>
              </w:rPr>
            </w:pPr>
            <w:r>
              <w:rPr>
                <w:b/>
                <w:color w:val="000000"/>
              </w:rPr>
              <w:t xml:space="preserve">ABSTRACT </w:t>
            </w:r>
          </w:p>
        </w:tc>
      </w:tr>
      <w:tr w:rsidR="002E3FCD" w14:paraId="422264F3" w14:textId="77777777">
        <w:trPr>
          <w:trHeight w:val="1260"/>
        </w:trPr>
        <w:tc>
          <w:tcPr>
            <w:tcW w:w="2802" w:type="dxa"/>
            <w:tcBorders>
              <w:top w:val="single" w:sz="4" w:space="0" w:color="000000"/>
              <w:left w:val="nil"/>
              <w:bottom w:val="single" w:sz="4" w:space="0" w:color="000000"/>
              <w:right w:val="nil"/>
            </w:tcBorders>
          </w:tcPr>
          <w:p w14:paraId="1EC686B6" w14:textId="77777777" w:rsidR="002E3FCD" w:rsidRDefault="002E3FCD" w:rsidP="004F43C6">
            <w:pPr>
              <w:spacing w:before="120" w:after="120"/>
              <w:jc w:val="both"/>
              <w:rPr>
                <w:b/>
                <w:i/>
              </w:rPr>
            </w:pPr>
            <w:r>
              <w:rPr>
                <w:b/>
                <w:i/>
              </w:rPr>
              <w:t>Article history:</w:t>
            </w:r>
          </w:p>
          <w:p w14:paraId="412AB5D4" w14:textId="77777777" w:rsidR="002E3FCD" w:rsidRDefault="002E3FCD" w:rsidP="004F43C6">
            <w:pPr>
              <w:jc w:val="both"/>
            </w:pPr>
            <w:r>
              <w:t>Received …</w:t>
            </w:r>
          </w:p>
          <w:p w14:paraId="1E8E6B52" w14:textId="77777777" w:rsidR="002E3FCD" w:rsidRDefault="002E3FCD" w:rsidP="004F43C6">
            <w:pPr>
              <w:jc w:val="both"/>
            </w:pPr>
            <w:r>
              <w:t>Revised …</w:t>
            </w:r>
          </w:p>
          <w:p w14:paraId="58B7F271" w14:textId="77777777" w:rsidR="002E3FCD" w:rsidRDefault="002E3FCD" w:rsidP="004F43C6">
            <w:pPr>
              <w:jc w:val="both"/>
            </w:pPr>
            <w:r>
              <w:t>Accepted …</w:t>
            </w:r>
          </w:p>
        </w:tc>
        <w:tc>
          <w:tcPr>
            <w:tcW w:w="283" w:type="dxa"/>
            <w:vMerge w:val="restart"/>
            <w:tcBorders>
              <w:top w:val="nil"/>
              <w:left w:val="nil"/>
              <w:bottom w:val="nil"/>
              <w:right w:val="nil"/>
            </w:tcBorders>
          </w:tcPr>
          <w:p w14:paraId="23DCC819" w14:textId="77777777" w:rsidR="002E3FCD" w:rsidRDefault="002E3FCD" w:rsidP="004F43C6">
            <w:pPr>
              <w:spacing w:before="120"/>
              <w:jc w:val="both"/>
            </w:pPr>
          </w:p>
        </w:tc>
        <w:tc>
          <w:tcPr>
            <w:tcW w:w="6995" w:type="dxa"/>
            <w:vMerge w:val="restart"/>
            <w:tcBorders>
              <w:top w:val="single" w:sz="4" w:space="0" w:color="000000"/>
              <w:left w:val="nil"/>
              <w:bottom w:val="nil"/>
              <w:right w:val="nil"/>
            </w:tcBorders>
          </w:tcPr>
          <w:p w14:paraId="158B07E1" w14:textId="63BAAF1A" w:rsidR="00CB1B2C" w:rsidRPr="008B1546" w:rsidRDefault="003B74E0" w:rsidP="00CB1B2C">
            <w:pPr>
              <w:rPr>
                <w:highlight w:val="yellow"/>
              </w:rPr>
            </w:pPr>
            <w:bookmarkStart w:id="0" w:name="_heading=h.gjdgxs" w:colFirst="0" w:colLast="0"/>
            <w:bookmarkEnd w:id="0"/>
            <w:r w:rsidRPr="008B1546">
              <w:rPr>
                <w:highlight w:val="yellow"/>
              </w:rPr>
              <w:t xml:space="preserve">Multi agent retrieval augmented generation (RAG) systems are increasingly explored as advanced architectures for clinical decision support combining information retrieval, reasoning and verification through coordinated agent </w:t>
            </w:r>
            <w:r w:rsidR="00E70E2A" w:rsidRPr="008B1546">
              <w:rPr>
                <w:highlight w:val="yellow"/>
              </w:rPr>
              <w:t xml:space="preserve">interactions. This study systematically reviews applications of agentic and multi agent RAG in clinical decision support systems (CDSS) and synthesizes an integrative conceptual framework linking technical design to technology adoption considerations. Following PRISMA </w:t>
            </w:r>
            <w:r w:rsidR="00CB1B2C" w:rsidRPr="008B1546">
              <w:rPr>
                <w:highlight w:val="yellow"/>
              </w:rPr>
              <w:t>guidelines, searches</w:t>
            </w:r>
            <w:r w:rsidR="00E70E2A" w:rsidRPr="008B1546">
              <w:rPr>
                <w:highlight w:val="yellow"/>
              </w:rPr>
              <w:t xml:space="preserve"> were conducted from PubMed</w:t>
            </w:r>
            <w:r w:rsidR="00CB1B2C" w:rsidRPr="008B1546">
              <w:rPr>
                <w:highlight w:val="yellow"/>
              </w:rPr>
              <w:t>, IEEE</w:t>
            </w:r>
            <w:r w:rsidR="00E70E2A" w:rsidRPr="008B1546">
              <w:rPr>
                <w:highlight w:val="yellow"/>
              </w:rPr>
              <w:t xml:space="preserve"> Xplore and ScienceDirect using structured Boolean strings combining terms for multi agent </w:t>
            </w:r>
            <w:r w:rsidR="00CB1B2C" w:rsidRPr="008B1546">
              <w:rPr>
                <w:highlight w:val="yellow"/>
              </w:rPr>
              <w:t>architectures, RAG</w:t>
            </w:r>
            <w:r w:rsidR="00E70E2A" w:rsidRPr="008B1546">
              <w:rPr>
                <w:highlight w:val="yellow"/>
              </w:rPr>
              <w:t xml:space="preserve"> and CDSS.The search yielded 12 studies published between 2020 and 2025 that met the inclusion </w:t>
            </w:r>
            <w:r w:rsidR="00CB1B2C" w:rsidRPr="008B1546">
              <w:rPr>
                <w:highlight w:val="yellow"/>
              </w:rPr>
              <w:t xml:space="preserve">criteria. The review synthesises evidence on multi agent role configurations retrieval and reasoning strategies, verification mechanisms and reported clinical contexts. Across studies, dominant challenges include data and corpus limitations retrieval quality dependency, limited clinical validation and computational overhead, alongside governance concerns such as privacy, bias and accountability. Building on the synthesis, we propose a four-agent CDSS framework retriever, </w:t>
            </w:r>
            <w:proofErr w:type="spellStart"/>
            <w:r w:rsidR="00CB1B2C" w:rsidRPr="008B1546">
              <w:rPr>
                <w:highlight w:val="yellow"/>
              </w:rPr>
              <w:t>reasoner</w:t>
            </w:r>
            <w:proofErr w:type="spellEnd"/>
            <w:r w:rsidR="00CB1B2C" w:rsidRPr="008B1546">
              <w:rPr>
                <w:highlight w:val="yellow"/>
              </w:rPr>
              <w:t>, verifier, safety and map its deployment determinants to Technology Acceptance Model constructs (perceived usefulness, perceived ease of use, trust) and Diffusion of Innovations attributes. The review concludes with design-oriented recommendations for safer, explainable, and adoption-ready multi-agent RAG CDSS, particularly for low-resource contexts.</w:t>
            </w:r>
          </w:p>
          <w:p w14:paraId="67F521E6" w14:textId="4E036636" w:rsidR="002E3FCD" w:rsidRPr="008B1546" w:rsidRDefault="002E3FCD" w:rsidP="00EF3FF4">
            <w:pPr>
              <w:jc w:val="both"/>
              <w:rPr>
                <w:highlight w:val="yellow"/>
              </w:rPr>
            </w:pPr>
          </w:p>
        </w:tc>
      </w:tr>
      <w:tr w:rsidR="002E3FCD" w14:paraId="56935F59" w14:textId="77777777">
        <w:trPr>
          <w:trHeight w:val="1220"/>
        </w:trPr>
        <w:tc>
          <w:tcPr>
            <w:tcW w:w="2802" w:type="dxa"/>
            <w:vMerge w:val="restart"/>
            <w:tcBorders>
              <w:top w:val="single" w:sz="4" w:space="0" w:color="000000"/>
              <w:left w:val="nil"/>
              <w:bottom w:val="single" w:sz="4" w:space="0" w:color="000000"/>
              <w:right w:val="nil"/>
            </w:tcBorders>
          </w:tcPr>
          <w:p w14:paraId="3C878370" w14:textId="77777777" w:rsidR="002E3FCD" w:rsidRDefault="002E3FCD" w:rsidP="004F43C6">
            <w:r>
              <w:t>Keyword:</w:t>
            </w:r>
          </w:p>
          <w:p w14:paraId="35CA2C44" w14:textId="43FF4FE0" w:rsidR="002E3FCD" w:rsidRDefault="001D0504" w:rsidP="004F43C6">
            <w:r w:rsidRPr="004E3256">
              <w:rPr>
                <w:highlight w:val="yellow"/>
              </w:rPr>
              <w:t xml:space="preserve">Retrieval </w:t>
            </w:r>
            <w:r w:rsidR="002E3FCD" w:rsidRPr="004E3256">
              <w:rPr>
                <w:highlight w:val="yellow"/>
              </w:rPr>
              <w:t>Augmented Generation(RAG),</w:t>
            </w:r>
            <w:r w:rsidR="00B55E25" w:rsidRPr="004E3256">
              <w:rPr>
                <w:highlight w:val="yellow"/>
              </w:rPr>
              <w:t xml:space="preserve"> </w:t>
            </w:r>
            <w:r w:rsidR="002E3FCD" w:rsidRPr="004E3256">
              <w:rPr>
                <w:highlight w:val="yellow"/>
              </w:rPr>
              <w:t xml:space="preserve">Multi agent </w:t>
            </w:r>
            <w:r w:rsidR="004E3256" w:rsidRPr="004E3256">
              <w:rPr>
                <w:highlight w:val="yellow"/>
              </w:rPr>
              <w:t xml:space="preserve">systems </w:t>
            </w:r>
            <w:r w:rsidR="002E3FCD" w:rsidRPr="004E3256">
              <w:rPr>
                <w:highlight w:val="yellow"/>
              </w:rPr>
              <w:t>,</w:t>
            </w:r>
            <w:r w:rsidRPr="004E3256">
              <w:rPr>
                <w:highlight w:val="yellow"/>
              </w:rPr>
              <w:t xml:space="preserve"> </w:t>
            </w:r>
            <w:r w:rsidR="004E3256" w:rsidRPr="004E3256">
              <w:rPr>
                <w:highlight w:val="yellow"/>
              </w:rPr>
              <w:t xml:space="preserve">agentic AI </w:t>
            </w:r>
            <w:r w:rsidR="00B55E25" w:rsidRPr="004E3256">
              <w:rPr>
                <w:highlight w:val="yellow"/>
              </w:rPr>
              <w:t>Clinical</w:t>
            </w:r>
            <w:r w:rsidR="002E3FCD" w:rsidRPr="004E3256">
              <w:rPr>
                <w:highlight w:val="yellow"/>
              </w:rPr>
              <w:t xml:space="preserve"> decision support</w:t>
            </w:r>
            <w:r w:rsidR="004E3256" w:rsidRPr="004E3256">
              <w:rPr>
                <w:highlight w:val="yellow"/>
              </w:rPr>
              <w:t xml:space="preserve"> (CDSS) </w:t>
            </w:r>
            <w:r w:rsidR="00B55E25" w:rsidRPr="004E3256">
              <w:rPr>
                <w:highlight w:val="yellow"/>
              </w:rPr>
              <w:t>,</w:t>
            </w:r>
            <w:r w:rsidR="004E3256" w:rsidRPr="004E3256">
              <w:rPr>
                <w:highlight w:val="yellow"/>
              </w:rPr>
              <w:t>Transparency, Safety</w:t>
            </w:r>
          </w:p>
        </w:tc>
        <w:tc>
          <w:tcPr>
            <w:tcW w:w="283" w:type="dxa"/>
            <w:vMerge/>
            <w:tcBorders>
              <w:top w:val="nil"/>
              <w:left w:val="nil"/>
              <w:bottom w:val="nil"/>
              <w:right w:val="nil"/>
            </w:tcBorders>
          </w:tcPr>
          <w:p w14:paraId="2810F89B" w14:textId="77777777" w:rsidR="002E3FCD" w:rsidRDefault="002E3FCD" w:rsidP="004F43C6">
            <w:pPr>
              <w:widowControl w:val="0"/>
              <w:pBdr>
                <w:top w:val="nil"/>
                <w:left w:val="nil"/>
                <w:bottom w:val="nil"/>
                <w:right w:val="nil"/>
                <w:between w:val="nil"/>
              </w:pBdr>
              <w:rPr>
                <w:b/>
                <w:i/>
              </w:rPr>
            </w:pPr>
          </w:p>
        </w:tc>
        <w:tc>
          <w:tcPr>
            <w:tcW w:w="6995" w:type="dxa"/>
            <w:vMerge/>
            <w:tcBorders>
              <w:top w:val="single" w:sz="4" w:space="0" w:color="000000"/>
              <w:left w:val="nil"/>
              <w:bottom w:val="nil"/>
              <w:right w:val="nil"/>
            </w:tcBorders>
          </w:tcPr>
          <w:p w14:paraId="2E1E2C39" w14:textId="77777777" w:rsidR="002E3FCD" w:rsidRDefault="002E3FCD" w:rsidP="004F43C6">
            <w:pPr>
              <w:widowControl w:val="0"/>
              <w:pBdr>
                <w:top w:val="nil"/>
                <w:left w:val="nil"/>
                <w:bottom w:val="nil"/>
                <w:right w:val="nil"/>
                <w:between w:val="nil"/>
              </w:pBdr>
              <w:rPr>
                <w:b/>
                <w:i/>
              </w:rPr>
            </w:pPr>
          </w:p>
        </w:tc>
      </w:tr>
      <w:tr w:rsidR="002E3FCD" w14:paraId="27F3DF0A" w14:textId="77777777">
        <w:trPr>
          <w:trHeight w:val="60"/>
        </w:trPr>
        <w:tc>
          <w:tcPr>
            <w:tcW w:w="2802" w:type="dxa"/>
            <w:vMerge/>
            <w:tcBorders>
              <w:top w:val="single" w:sz="4" w:space="0" w:color="000000"/>
              <w:left w:val="nil"/>
              <w:bottom w:val="single" w:sz="4" w:space="0" w:color="000000"/>
              <w:right w:val="nil"/>
            </w:tcBorders>
          </w:tcPr>
          <w:p w14:paraId="6EBDAE99" w14:textId="77777777" w:rsidR="002E3FCD" w:rsidRDefault="002E3FCD" w:rsidP="004F43C6">
            <w:pPr>
              <w:widowControl w:val="0"/>
              <w:pBdr>
                <w:top w:val="nil"/>
                <w:left w:val="nil"/>
                <w:bottom w:val="nil"/>
                <w:right w:val="nil"/>
                <w:between w:val="nil"/>
              </w:pBdr>
              <w:rPr>
                <w:b/>
                <w:i/>
              </w:rPr>
            </w:pPr>
          </w:p>
        </w:tc>
        <w:tc>
          <w:tcPr>
            <w:tcW w:w="283" w:type="dxa"/>
            <w:vMerge/>
            <w:tcBorders>
              <w:top w:val="nil"/>
              <w:left w:val="nil"/>
              <w:bottom w:val="nil"/>
              <w:right w:val="nil"/>
            </w:tcBorders>
          </w:tcPr>
          <w:p w14:paraId="7DE0188B" w14:textId="77777777" w:rsidR="002E3FCD" w:rsidRDefault="002E3FCD" w:rsidP="004F43C6">
            <w:pPr>
              <w:widowControl w:val="0"/>
              <w:pBdr>
                <w:top w:val="nil"/>
                <w:left w:val="nil"/>
                <w:bottom w:val="nil"/>
                <w:right w:val="nil"/>
                <w:between w:val="nil"/>
              </w:pBdr>
              <w:rPr>
                <w:b/>
                <w:i/>
              </w:rPr>
            </w:pPr>
          </w:p>
        </w:tc>
        <w:tc>
          <w:tcPr>
            <w:tcW w:w="6995" w:type="dxa"/>
            <w:tcBorders>
              <w:top w:val="nil"/>
              <w:left w:val="nil"/>
              <w:bottom w:val="single" w:sz="4" w:space="0" w:color="000000"/>
              <w:right w:val="nil"/>
            </w:tcBorders>
          </w:tcPr>
          <w:p w14:paraId="191A7B2B" w14:textId="77777777" w:rsidR="002E3FCD" w:rsidRDefault="002E3FCD" w:rsidP="004F43C6">
            <w:pPr>
              <w:spacing w:before="120" w:after="120"/>
              <w:ind w:right="75"/>
              <w:jc w:val="right"/>
              <w:rPr>
                <w:i/>
                <w:color w:val="000000"/>
                <w:sz w:val="18"/>
                <w:szCs w:val="18"/>
              </w:rPr>
            </w:pPr>
            <w:r>
              <w:rPr>
                <w:i/>
                <w:color w:val="000000"/>
                <w:sz w:val="18"/>
                <w:szCs w:val="18"/>
              </w:rPr>
              <w:br/>
            </w:r>
            <w:r>
              <w:rPr>
                <w:noProof/>
                <w:lang w:val="en-ZW"/>
              </w:rPr>
              <w:drawing>
                <wp:inline distT="0" distB="0" distL="0" distR="0" wp14:anchorId="26407BA3" wp14:editId="12D3D64A">
                  <wp:extent cx="838200" cy="295275"/>
                  <wp:effectExtent l="0" t="0" r="0" b="0"/>
                  <wp:docPr id="5" name="image1.png" descr="Creative Commons License"/>
                  <wp:cNvGraphicFramePr/>
                  <a:graphic xmlns:a="http://schemas.openxmlformats.org/drawingml/2006/main">
                    <a:graphicData uri="http://schemas.openxmlformats.org/drawingml/2006/picture">
                      <pic:pic xmlns:pic="http://schemas.openxmlformats.org/drawingml/2006/picture">
                        <pic:nvPicPr>
                          <pic:cNvPr id="0" name="image1.png" descr="Creative Commons License"/>
                          <pic:cNvPicPr preferRelativeResize="0"/>
                        </pic:nvPicPr>
                        <pic:blipFill>
                          <a:blip r:embed="rId9"/>
                          <a:srcRect/>
                          <a:stretch>
                            <a:fillRect/>
                          </a:stretch>
                        </pic:blipFill>
                        <pic:spPr>
                          <a:xfrm>
                            <a:off x="0" y="0"/>
                            <a:ext cx="838200" cy="295275"/>
                          </a:xfrm>
                          <a:prstGeom prst="rect">
                            <a:avLst/>
                          </a:prstGeom>
                          <a:ln/>
                        </pic:spPr>
                      </pic:pic>
                    </a:graphicData>
                  </a:graphic>
                </wp:inline>
              </w:drawing>
            </w:r>
            <w:r>
              <w:rPr>
                <w:color w:val="000000"/>
                <w:sz w:val="18"/>
                <w:szCs w:val="18"/>
              </w:rPr>
              <w:t xml:space="preserve">   </w:t>
            </w:r>
            <w:r>
              <w:rPr>
                <w:color w:val="000000"/>
                <w:sz w:val="18"/>
                <w:szCs w:val="18"/>
              </w:rPr>
              <w:br/>
              <w:t xml:space="preserve">This is an open access article under the </w:t>
            </w:r>
            <w:hyperlink r:id="rId10">
              <w:r>
                <w:rPr>
                  <w:color w:val="0000FF"/>
                  <w:sz w:val="18"/>
                  <w:szCs w:val="18"/>
                  <w:u w:val="single"/>
                </w:rPr>
                <w:t>CC–BY-SA</w:t>
              </w:r>
            </w:hyperlink>
            <w:r>
              <w:rPr>
                <w:color w:val="000000"/>
                <w:sz w:val="18"/>
                <w:szCs w:val="18"/>
              </w:rPr>
              <w:t xml:space="preserve"> license.</w:t>
            </w:r>
          </w:p>
        </w:tc>
      </w:tr>
    </w:tbl>
    <w:p w14:paraId="51C041DF" w14:textId="77777777" w:rsidR="00AD630B" w:rsidRDefault="00AD630B" w:rsidP="004F43C6">
      <w:pPr>
        <w:spacing w:before="180" w:after="60"/>
        <w:rPr>
          <w:smallCaps/>
        </w:rPr>
        <w:sectPr w:rsidR="00AD630B">
          <w:headerReference w:type="even" r:id="rId11"/>
          <w:headerReference w:type="default" r:id="rId12"/>
          <w:footerReference w:type="even" r:id="rId13"/>
          <w:footerReference w:type="default" r:id="rId14"/>
          <w:headerReference w:type="first" r:id="rId15"/>
          <w:footerReference w:type="first" r:id="rId16"/>
          <w:pgSz w:w="11907" w:h="16840"/>
          <w:pgMar w:top="1080" w:right="720" w:bottom="2160" w:left="1080" w:header="1138" w:footer="1138" w:gutter="0"/>
          <w:pgNumType w:start="1"/>
          <w:cols w:space="720"/>
          <w:titlePg/>
        </w:sectPr>
      </w:pPr>
    </w:p>
    <w:p w14:paraId="57ABED8A" w14:textId="77777777" w:rsidR="00D224F9" w:rsidRDefault="00D224F9" w:rsidP="004F43C6">
      <w:pPr>
        <w:spacing w:before="180" w:after="60"/>
        <w:rPr>
          <w:b/>
          <w:smallCaps/>
        </w:rPr>
      </w:pPr>
      <w:r>
        <w:rPr>
          <w:b/>
          <w:smallCaps/>
        </w:rPr>
        <w:t xml:space="preserve">                                          </w:t>
      </w:r>
      <w:r w:rsidR="00AD0362">
        <w:rPr>
          <w:b/>
          <w:smallCaps/>
        </w:rPr>
        <w:t xml:space="preserve"> </w:t>
      </w:r>
      <w:r w:rsidR="002E3FCD">
        <w:rPr>
          <w:b/>
          <w:smallCaps/>
        </w:rPr>
        <w:t>I. Introduction</w:t>
      </w:r>
    </w:p>
    <w:p w14:paraId="79C4A5B0" w14:textId="77777777" w:rsidR="00411A9A" w:rsidRDefault="00D520BF" w:rsidP="00A560D2">
      <w:pPr>
        <w:spacing w:before="180" w:after="60"/>
        <w:jc w:val="both"/>
        <w:rPr>
          <w:b/>
          <w:smallCaps/>
        </w:rPr>
      </w:pPr>
      <w:r w:rsidRPr="00D520BF">
        <w:rPr>
          <w:shd w:val="clear" w:color="auto" w:fill="FFFFFF"/>
        </w:rPr>
        <w:t>Artificial Inte</w:t>
      </w:r>
      <w:r w:rsidR="00E61B1D">
        <w:rPr>
          <w:shd w:val="clear" w:color="auto" w:fill="FFFFFF"/>
        </w:rPr>
        <w:t>lligence (AI) is transforming</w:t>
      </w:r>
      <w:r w:rsidRPr="00D520BF">
        <w:rPr>
          <w:shd w:val="clear" w:color="auto" w:fill="FFFFFF"/>
        </w:rPr>
        <w:t xml:space="preserve"> the healthcare indust</w:t>
      </w:r>
      <w:r w:rsidR="00E61B1D">
        <w:rPr>
          <w:shd w:val="clear" w:color="auto" w:fill="FFFFFF"/>
        </w:rPr>
        <w:t>ry with its potential to enhance diagnostic precision, treatment planning and operational efficiency</w:t>
      </w:r>
      <w:r w:rsidR="001D2326" w:rsidRPr="001D2326">
        <w:t xml:space="preserve"> </w:t>
      </w:r>
      <w:r w:rsidR="001D2326" w:rsidRPr="001D2326">
        <w:fldChar w:fldCharType="begin" w:fldLock="1"/>
      </w:r>
      <w:r w:rsidR="001D2326" w:rsidRPr="001D2326">
        <w:instrText>ADDIN CSL_CITATION {"citationItems":[{"id":"ITEM-1","itemData":{"DOI":"10.1038/s41591-018-0300-7","ISSN":"1546-170X","PMID":"30617339","abstract":"The use of artificial intelligence, and the deep-learning subtype in particular, has been enabled by the use of labeled big data, along with markedly enhanced computing power and cloud storage, across all sectors. In medicine, this is beginning to have an impact at three levels: for clinicians, predominantly via rapid, accurate image interpretation; for health systems, by improving workflow and the potential for reducing medical errors; and for patients, by enabling them to process their own data to promote health. The current limitations, including bias, privacy and security, and lack of transparency, along with the future directions of these applications will be discussed in this article. Over time, marked improvements in accuracy, productivity, and workflow will likely be actualized, but whether that will be used to improve the patient–doctor relationship or facilitate its erosion remains to be seen. Artificial intelligence is beginning to be applied in the medical setting and has potential to improve workflows and errors, impacting patients and clinicians alike.","author":[{"dropping-particle":"","family":"Topol","given":"Eric J.","non-dropping-particle":"","parse-names":false,"suffix":""}],"container-title":"Nature Medicine 2019 25:1","id":"ITEM-1","issue":"1","issued":{"date-parts":[["2019","1","7"]]},"page":"44-56","publisher":"Nature Publishing Group","title":"High-performance medicine: the convergence of human and artificial intelligence","type":"article-journal","volume":"25"},"uris":["http://www.mendeley.com/documents/?uuid=9fbea817-211d-3855-bdf3-f3bcc34d6fb0"]}],"mendeley":{"formattedCitation":"[1]","plainTextFormattedCitation":"[1]","previouslyFormattedCitation":"[1]"},"properties":{"noteIndex":0},"schema":"https://github.com/citation-style-language/schema/raw/master/csl-citation.json"}</w:instrText>
      </w:r>
      <w:r w:rsidR="001D2326" w:rsidRPr="001D2326">
        <w:fldChar w:fldCharType="separate"/>
      </w:r>
      <w:r w:rsidR="001D2326" w:rsidRPr="001D2326">
        <w:rPr>
          <w:noProof/>
        </w:rPr>
        <w:t>[1]</w:t>
      </w:r>
      <w:r w:rsidR="001D2326" w:rsidRPr="001D2326">
        <w:fldChar w:fldCharType="end"/>
      </w:r>
      <w:r w:rsidR="001D2326" w:rsidRPr="001D2326">
        <w:t xml:space="preserve">. </w:t>
      </w:r>
      <w:r w:rsidR="00E61B1D">
        <w:t>They help nurses and doctors with patient care, clinical guidelines and medical literature for diagnosis and treatment.</w:t>
      </w:r>
      <w:r w:rsidR="00F131ED">
        <w:t xml:space="preserve"> </w:t>
      </w:r>
      <w:r w:rsidR="00E61B1D">
        <w:t xml:space="preserve">Clinical decision support </w:t>
      </w:r>
      <w:r w:rsidR="00F131ED">
        <w:t>systems are limited by static rule based, and inflexible in responding to changing clinical evidence</w:t>
      </w:r>
      <w:r w:rsidR="00E61B1D">
        <w:t xml:space="preserve"> </w:t>
      </w:r>
      <w:r w:rsidR="001D2326" w:rsidRPr="001D2326">
        <w:fldChar w:fldCharType="begin" w:fldLock="1"/>
      </w:r>
      <w:r w:rsidR="001D2326" w:rsidRPr="001D2326">
        <w:instrText>ADDIN CSL_CITATION {"citationItems":[{"id":"ITEM-1","itemData":{"DOI":"10.1038/s41746-020-0221-y","ISSN":"23986352","PMID":"32047862","abstract":"Computerized clinical decision support systems, or CDSS, represent a paradigm shift in healthcare today. CDSS are used to augment clinicians in their complex decision-making processes. Since their first use in the 1980s, CDSS have seen a rapid evolution. They are now commonly administered through electronic medical records and other computerized clinical workflows, which has been facilitated by increasing global adoption of electronic medical records with advanced capabilities. Despite these advances, there remain unknowns regarding the effect CDSS have on the providers who use them, patient outcomes, and costs. There have been numerous published examples in the past decade(s) of CDSS success stories, but notable setbacks have also shown us that CDSS are not without risks. In this paper, we provide a state-of-the-art overview on the use of clinical decision support systems in medicine, including the different types, current use cases with proven efficacy, common pitfalls, and potential harms. We conclude with evidence-based recommendations for minimizing risk in CDSS design, implementation, evaluation, and maintenance.","author":[{"dropping-particle":"","family":"Sutton","given":"Reed T.","non-dropping-particle":"","parse-names":false,"suffix":""},{"dropping-particle":"","family":"Pincock","given":"David","non-dropping-particle":"","parse-names":false,"suffix":""},{"dropping-particle":"","family":"Baumgart","given":"Daniel C.","non-dropping-particle":"","parse-names":false,"suffix":""},{"dropping-particle":"","family":"Sadowski","given":"Daniel C.","non-dropping-particle":"","parse-names":false,"suffix":""},{"dropping-particle":"","family":"Fedorak","given":"Richard N.","non-dropping-particle":"","parse-names":false,"suffix":""},{"dropping-particle":"","family":"Kroeker","given":"Karen I.","non-dropping-particle":"","parse-names":false,"suffix":""}],"container-title":"npj Digital Medicine","id":"ITEM-1","issue":"1","issued":{"date-parts":[["2020","12","1"]]},"publisher":"Nature Research","title":"An overview of clinical decision support systems: benefits, risks, and strategies for success","type":"article","volume":"3"},"uris":["http://www.mendeley.com/documents/?uuid=8685a6fe-9208-36fa-bac6-da2c1c7e1a86"]}],"mendeley":{"formattedCitation":"[2]","plainTextFormattedCitation":"[2]","previouslyFormattedCitation":"[2]"},"properties":{"noteIndex":0},"schema":"https://github.com/citation-style-language/schema/raw/master/csl-citation.json"}</w:instrText>
      </w:r>
      <w:r w:rsidR="001D2326" w:rsidRPr="001D2326">
        <w:fldChar w:fldCharType="separate"/>
      </w:r>
      <w:r w:rsidR="001D2326" w:rsidRPr="001D2326">
        <w:rPr>
          <w:noProof/>
        </w:rPr>
        <w:t>[2]</w:t>
      </w:r>
      <w:r w:rsidR="001D2326" w:rsidRPr="001D2326">
        <w:fldChar w:fldCharType="end"/>
      </w:r>
      <w:r w:rsidR="001D2326" w:rsidRPr="001D2326">
        <w:t xml:space="preserve">. </w:t>
      </w:r>
      <w:r w:rsidRPr="00D520BF">
        <w:t>These limitations are especially e</w:t>
      </w:r>
      <w:r w:rsidR="0029609D">
        <w:t xml:space="preserve">vident in developing </w:t>
      </w:r>
      <w:r w:rsidRPr="00D520BF">
        <w:t xml:space="preserve"> countries, where digital </w:t>
      </w:r>
      <w:r w:rsidR="001D2326" w:rsidRPr="001D2326">
        <w:t xml:space="preserve">infrastructure, data quality, and AI literacy are often insufficient to support advanced decision-support tools </w:t>
      </w:r>
      <w:r w:rsidR="001D2326" w:rsidRPr="001D2326">
        <w:fldChar w:fldCharType="begin" w:fldLock="1"/>
      </w:r>
      <w:r w:rsidR="001D2326" w:rsidRPr="001D2326">
        <w:instrText>ADDIN CSL_CITATION {"citationItems":[{"id":"ITEM-1","itemData":{"DOI":"10.4102/PHCFM.V12I1.2245;CTYPE:STRING:JOURNAL","ISSN":"20712936","PMID":"32501024","abstract":"Background: Accessibility of healthcare in rural areas is globally impeded by physical, material, human, financial and managerial resources and societal barriers in the healthcare system. Developing countries like Zimbabwe are significantly affected. Aim: The aim of this article was to share the perspectives of nurses and healthcare users (HCUs) in the rural areas of Zimbabwe with regard to the accessibility of healthcare. Setting: The study was conducted at 45 rural health facilities in Chegutu district, Mashonaland West province and Masvingo district in Masvingo province, Zimbabwe. Methods: A self-administered questionnaire (for professional nurses) and a structured interview questionnaire (for HCUs) were utilised to gather data in a cross-sectional survey. Two districts were randomly sampled from 59 districts. All nurses working in 45 public health facilities in the selected two districts, who were willing and available to participate, were included. Ninety nurses participated in the study. The HCUs were selected through a multistage sampling technique. The sample size for HCUs was calculated by using Dobson's formula, and 445 HCUs were included via convenience sampling. Results: Nurses reported challenges such as work overload because of staffing shortages (55%) and the supply of necessary medical drugs that lacked consistency in both the quantity and type ordered(46.7%). The challenges faced by HCUs included long distances from villages to health facilities (86%), unaffordability of transport costs and lack of access to medical drugs (59.95%), causing them to seek assistance from traditional healers (43%). Conclusion: Both the nurses and HCUs perceived grave challenges regarding access to health facilities, health workers and medical drugs, all of which are bound to have an impact on the health of communities in rural Zimbabwe.","author":[{"dropping-particle":"","family":"Mangundu","given":"Manenji","non-dropping-particle":"","parse-names":false,"suffix":""},{"dropping-particle":"","family":"Roets","given":"Lizeth","non-dropping-particle":"","parse-names":false,"suffix":""},{"dropping-particle":"","family":"Rensberg","given":"Elsie Janse","non-dropping-particle":"van","parse-names":false,"suffix":""}],"container-title":"African Journal of Primary Health Care and Family Medicine","id":"ITEM-1","issue":"1","issued":{"date-parts":[["2020"]]},"page":"1-7","publisher":"AOSIS (pty) Ltd","title":"Accessibility of healthcare in rural Zimbabwe: The perspective of nurses and healthcare users","type":"article-journal","volume":"12"},"uris":["http://www.mendeley.com/documents/?uuid=5966b809-f373-3b33-8744-68ea7c6b2b59"]}],"mendeley":{"formattedCitation":"[3]","plainTextFormattedCitation":"[3]","previouslyFormattedCitation":"[3]"},"properties":{"noteIndex":0},"schema":"https://github.com/citation-style-language/schema/raw/master/csl-citation.json"}</w:instrText>
      </w:r>
      <w:r w:rsidR="001D2326" w:rsidRPr="001D2326">
        <w:fldChar w:fldCharType="separate"/>
      </w:r>
      <w:r w:rsidR="001D2326" w:rsidRPr="001D2326">
        <w:rPr>
          <w:noProof/>
        </w:rPr>
        <w:t>[3]</w:t>
      </w:r>
      <w:r w:rsidR="001D2326" w:rsidRPr="001D2326">
        <w:fldChar w:fldCharType="end"/>
      </w:r>
      <w:r w:rsidR="001D2326" w:rsidRPr="001D2326">
        <w:fldChar w:fldCharType="begin" w:fldLock="1"/>
      </w:r>
      <w:r w:rsidR="001D2326" w:rsidRPr="001D2326">
        <w:instrText>ADDIN CSL_CITATION {"citationItems":[{"id":"ITEM-1","itemData":{"DOI":"10.2471/BLT.08.051599","ISSN":"00429686","PMID":"19377719","abstract":"Objective To estimate systematically the inflow and outflow of health workers in Africa and examine whether current levels of pre-service training in the region suffice to address this serious problem, taking into account population increases and attrition of health workers due to premature death, retirement, resignation and dismissal. Methods Data on the current numbers and types of health workers and outputs from training programmes are from the 2005 WHO health workforce and training institutions' surveys. Supplementary information on population estimates and mortality is from the United Nations Population Division and WHO databases, respectively, and information on worker attrition was obtained from the published literature. Because of shortages of data in some settings, the study was restricted to 12 countries in sub-Saharan Africa. Findings Our results suggest that the health workforce shortage in Africa is even more critical than previously estimated. In 10 of the 12 countries studied, current pre-service training is insufficient to maintain the existing density of health workers once all causes of attrition are taken into account. Even if attrition were limited to involuntary factors such as premature mortality, with current workforce training patterns it would take 36 years for physicians and 29 years for nurses and midwives to reach WHO'S recent target of 2.28 professionals per 1000 population for the countries taken as a whole - and some countries would never reach it. Conclusion Pre-service training needs to be expanded as well as combined with other measures to increase health worker inflow and reduce the rate of outflow.","author":[{"dropping-particle":"","family":"Kinfu","given":"Yohannes","non-dropping-particle":"","parse-names":false,"suffix":""},{"dropping-particle":"","family":"Dal Poz","given":"Mario R.","non-dropping-particle":"","parse-names":false,"suffix":""},{"dropping-particle":"","family":"Mercer","given":"Hugo","non-dropping-particle":"","parse-names":false,"suffix":""},{"dropping-particle":"","family":"Evans","given":"David B.","non-dropping-particle":"","parse-names":false,"suffix":""}],"container-title":"Bulletin of the World Health Organization","id":"ITEM-1","issue":"3","issued":{"date-parts":[["2009"]]},"page":"225-230","title":"The health worker shortage in Africa: Are enough physicians and nurses being trained?","type":"article-journal","volume":"87"},"uris":["http://www.mendeley.com/documents/?uuid=6b57b6a8-49c1-4231-92e3-c14261712ab4"]}],"mendeley":{"formattedCitation":"[4]","plainTextFormattedCitation":"[4]","previouslyFormattedCitation":"[4]"},"properties":{"noteIndex":0},"schema":"https://github.com/citation-style-language/schema/raw/master/csl-citation.json"}</w:instrText>
      </w:r>
      <w:r w:rsidR="001D2326" w:rsidRPr="001D2326">
        <w:fldChar w:fldCharType="separate"/>
      </w:r>
      <w:r w:rsidR="001D2326" w:rsidRPr="001D2326">
        <w:rPr>
          <w:noProof/>
        </w:rPr>
        <w:t>[4]</w:t>
      </w:r>
      <w:r w:rsidR="001D2326" w:rsidRPr="001D2326">
        <w:fldChar w:fldCharType="end"/>
      </w:r>
      <w:r w:rsidR="0024051E">
        <w:t xml:space="preserve">. </w:t>
      </w:r>
    </w:p>
    <w:p w14:paraId="081559FC" w14:textId="77777777" w:rsidR="00EB4370" w:rsidRPr="00411A9A" w:rsidRDefault="00D520BF" w:rsidP="00A560D2">
      <w:pPr>
        <w:spacing w:before="180" w:after="60"/>
        <w:jc w:val="both"/>
        <w:rPr>
          <w:b/>
          <w:smallCaps/>
        </w:rPr>
      </w:pPr>
      <w:r w:rsidRPr="00D520BF">
        <w:rPr>
          <w:shd w:val="clear" w:color="auto" w:fill="FFFFFF"/>
        </w:rPr>
        <w:t xml:space="preserve">The arrival of Large Language Models (LLMs) </w:t>
      </w:r>
      <w:r w:rsidR="004B052C">
        <w:rPr>
          <w:shd w:val="clear" w:color="auto" w:fill="FFFFFF"/>
        </w:rPr>
        <w:t>like GPT-4,</w:t>
      </w:r>
      <w:r w:rsidRPr="00D520BF">
        <w:rPr>
          <w:shd w:val="clear" w:color="auto" w:fill="FFFFFF"/>
        </w:rPr>
        <w:t xml:space="preserve"> has revived interest in AI-assisted decision-support. LLMs </w:t>
      </w:r>
      <w:r w:rsidR="001C0953">
        <w:rPr>
          <w:shd w:val="clear" w:color="auto" w:fill="FFFFFF"/>
        </w:rPr>
        <w:t>can</w:t>
      </w:r>
      <w:r w:rsidRPr="00D520BF">
        <w:rPr>
          <w:shd w:val="clear" w:color="auto" w:fill="FFFFFF"/>
        </w:rPr>
        <w:t xml:space="preserve"> </w:t>
      </w:r>
      <w:r w:rsidR="001C0953">
        <w:rPr>
          <w:shd w:val="clear" w:color="auto" w:fill="FFFFFF"/>
        </w:rPr>
        <w:t>synthesise</w:t>
      </w:r>
      <w:r w:rsidRPr="00D520BF">
        <w:rPr>
          <w:shd w:val="clear" w:color="auto" w:fill="FFFFFF"/>
        </w:rPr>
        <w:t xml:space="preserve"> knowledge across vast medical corpora but are prone to hallucination, outdated pre-training and poor traceability of sources</w:t>
      </w:r>
      <w:r w:rsidR="001D2326" w:rsidRPr="001D2326">
        <w:t xml:space="preserve"> </w:t>
      </w:r>
      <w:r w:rsidR="001D2326" w:rsidRPr="001D2326">
        <w:fldChar w:fldCharType="begin" w:fldLock="1"/>
      </w:r>
      <w:r w:rsidR="001D2326" w:rsidRPr="001D2326">
        <w:instrText>ADDIN CSL_CITATION {"citationItems":[{"id":"ITEM-1","itemData":{"DOI":"10.1371/journal.pdig.0000205","ISBN":"1111111111","author":[{"dropping-particle":"","family":"Mbakwe","given":"Amarachi B","non-dropping-particle":"","parse-names":false,"suffix":""},{"dropping-particle":"","family":"Lourentzou","given":"Ismini","non-dropping-particle":"","parse-names":false,"suffix":""},{"dropping-particle":"","family":"Anthony","given":"Leo","non-dropping-particle":"","parse-names":false,"suffix":""},{"dropping-particle":"","family":"Id","given":"Celi","non-dropping-particle":"","parse-names":false,"suffix":""},{"dropping-particle":"","family":"Mechanic","given":"J","non-dropping-particle":"","parse-names":false,"suffix":""},{"dropping-particle":"","family":"Dagan","given":"Alon","non-dropping-particle":"","parse-names":false,"suffix":""}],"id":"ITEM-1","issued":{"date-parts":[["2023"]]},"page":"9-11","title":"PLOS DIGITAL HEALTH ChatGPT passing USMLE shines a spotlight on the flaws of medical education","type":"article-journal"},"uris":["http://www.mendeley.com/documents/?uuid=b1baa24d-00f8-476d-a8dc-0602980d0988"]}],"mendeley":{"formattedCitation":"[5]","plainTextFormattedCitation":"[5]","previouslyFormattedCitation":"[5]"},"properties":{"noteIndex":0},"schema":"https://github.com/citation-style-language/schema/raw/master/csl-citation.json"}</w:instrText>
      </w:r>
      <w:r w:rsidR="001D2326" w:rsidRPr="001D2326">
        <w:fldChar w:fldCharType="separate"/>
      </w:r>
      <w:r w:rsidR="001D2326" w:rsidRPr="001D2326">
        <w:rPr>
          <w:noProof/>
        </w:rPr>
        <w:t>[5]</w:t>
      </w:r>
      <w:r w:rsidR="001D2326" w:rsidRPr="001D2326">
        <w:fldChar w:fldCharType="end"/>
      </w:r>
      <w:r w:rsidR="001D2326" w:rsidRPr="001D2326">
        <w:t>.</w:t>
      </w:r>
      <w:r>
        <w:rPr>
          <w:rFonts w:ascii="Arial" w:hAnsi="Arial" w:cs="Arial"/>
          <w:sz w:val="23"/>
          <w:szCs w:val="23"/>
          <w:shd w:val="clear" w:color="auto" w:fill="FFFFFF"/>
        </w:rPr>
        <w:t> </w:t>
      </w:r>
      <w:r w:rsidRPr="00D520BF">
        <w:rPr>
          <w:shd w:val="clear" w:color="auto" w:fill="FFFFFF"/>
        </w:rPr>
        <w:t>To address these problems, Retrieval-Augmented Generation (RAG) was introduced as a framework combining generative reasoning explicitly with non-parametric retrieval from verified</w:t>
      </w:r>
      <w:r>
        <w:rPr>
          <w:rFonts w:ascii="Arial" w:hAnsi="Arial" w:cs="Arial"/>
          <w:sz w:val="23"/>
          <w:szCs w:val="23"/>
          <w:shd w:val="clear" w:color="auto" w:fill="FFFFFF"/>
        </w:rPr>
        <w:t xml:space="preserve"> </w:t>
      </w:r>
      <w:r w:rsidR="00411A9A">
        <w:rPr>
          <w:shd w:val="clear" w:color="auto" w:fill="FFFFFF"/>
        </w:rPr>
        <w:t xml:space="preserve">external </w:t>
      </w:r>
      <w:r w:rsidR="00411A9A" w:rsidRPr="00D520BF">
        <w:rPr>
          <w:shd w:val="clear" w:color="auto" w:fill="FFFFFF"/>
        </w:rPr>
        <w:t>sources</w:t>
      </w:r>
      <w:r w:rsidR="001D2326" w:rsidRPr="001D2326">
        <w:fldChar w:fldCharType="begin" w:fldLock="1"/>
      </w:r>
      <w:r w:rsidR="001D2326" w:rsidRPr="001D2326">
        <w:instrText>ADDIN CSL_CITATION {"citationItems":[{"id":"ITEM-1","itemData":{"ISSN":"10495258","abstract":"Large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author":[{"dropping-particle":"","family":"Lewis","given":"Patrick","non-dropping-particle":"","parse-names":false,"suffix":""},{"dropping-particle":"","family":"Perez","given":"Ethan","non-dropping-particle":"","parse-names":false,"suffix":""},{"dropping-particle":"","family":"Piktus","given":"Aleksandra","non-dropping-particle":"","parse-names":false,"suffix":""},{"dropping-particle":"","family":"Petroni","given":"Fabio","non-dropping-particle":"","parse-names":false,"suffix":""},{"dropping-particle":"","family":"Karpukhin","given":"Vladimir","non-dropping-particle":"","parse-names":false,"suffix":""},{"dropping-particle":"","family":"Goyal","given":"Naman","non-dropping-particle":"","parse-names":false,"suffix":""},{"dropping-particle":"","family":"Küttler","given":"Heinrich","non-dropping-particle":"","parse-names":false,"suffix":""},{"dropping-particle":"","family":"Lewis","given":"Mike","non-dropping-particle":"","parse-names":false,"suffix":""},{"dropping-particle":"","family":"Yih","given":"Wen Tau","non-dropping-particle":"","parse-names":false,"suffix":""},{"dropping-particle":"","family":"Rocktäschel","given":"Tim","non-dropping-particle":"","parse-names":false,"suffix":""},{"dropping-particle":"","family":"Riedel","given":"Sebastian","non-dropping-particle":"","parse-names":false,"suffix":""},{"dropping-particle":"","family":"Kiela","given":"Douwe","non-dropping-particle":"","parse-names":false,"suffix":""}],"container-title":"Advances in Neural Information Processing Systems","id":"ITEM-1","issued":{"date-parts":[["2020"]]},"title":"Retrieval-augmented generation for knowledge-intensive NLP tasks","type":"article-journal","volume":"2020-Decem"},"uris":["http://www.mendeley.com/documents/?uuid=f6beabfa-df21-4e14-a13b-f6cbef73b9cb"]}],"mendeley":{"formattedCitation":"[6]","plainTextFormattedCitation":"[6]","previouslyFormattedCitation":"[6]"},"properties":{"noteIndex":0},"schema":"https://github.com/citation-style-language/schema/raw/master/csl-citation.json"}</w:instrText>
      </w:r>
      <w:r w:rsidR="001D2326" w:rsidRPr="001D2326">
        <w:fldChar w:fldCharType="separate"/>
      </w:r>
      <w:r w:rsidR="001D2326" w:rsidRPr="001D2326">
        <w:rPr>
          <w:noProof/>
        </w:rPr>
        <w:t>[6]</w:t>
      </w:r>
      <w:r w:rsidR="001D2326" w:rsidRPr="001D2326">
        <w:fldChar w:fldCharType="end"/>
      </w:r>
      <w:r w:rsidR="00411A9A">
        <w:t>.</w:t>
      </w:r>
      <w:r w:rsidRPr="00D520BF">
        <w:rPr>
          <w:shd w:val="clear" w:color="auto" w:fill="FFFFFF"/>
        </w:rPr>
        <w:t>In the field of medicine</w:t>
      </w:r>
      <w:r w:rsidR="001C0953">
        <w:rPr>
          <w:shd w:val="clear" w:color="auto" w:fill="FFFFFF"/>
        </w:rPr>
        <w:t>,</w:t>
      </w:r>
      <w:r w:rsidRPr="00D520BF">
        <w:rPr>
          <w:shd w:val="clear" w:color="auto" w:fill="FFFFFF"/>
        </w:rPr>
        <w:t xml:space="preserve"> retrieval augmented generation (RAG) has already</w:t>
      </w:r>
      <w:r>
        <w:rPr>
          <w:rFonts w:ascii="Arial" w:hAnsi="Arial" w:cs="Arial"/>
          <w:sz w:val="23"/>
          <w:szCs w:val="23"/>
          <w:shd w:val="clear" w:color="auto" w:fill="FFFFFF"/>
        </w:rPr>
        <w:t xml:space="preserve"> </w:t>
      </w:r>
      <w:r w:rsidRPr="00D520BF">
        <w:rPr>
          <w:shd w:val="clear" w:color="auto" w:fill="FFFFFF"/>
        </w:rPr>
        <w:t>been successful in the interpretation of guidelines, diagnosis of rare diseases and patient education, consistently decreasing hallucinations and improving knowledge relevance</w:t>
      </w:r>
      <w:r w:rsidR="001D2326" w:rsidRPr="001D2326">
        <w:rPr>
          <w:rStyle w:val="Strong"/>
          <w:b w:val="0"/>
        </w:rPr>
        <w:t xml:space="preserve"> </w:t>
      </w:r>
      <w:r w:rsidR="001D2326" w:rsidRPr="001D2326">
        <w:fldChar w:fldCharType="begin" w:fldLock="1"/>
      </w:r>
      <w:r w:rsidR="001D2326" w:rsidRPr="001D2326">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sidR="001D2326" w:rsidRPr="001D2326">
        <w:fldChar w:fldCharType="separate"/>
      </w:r>
      <w:r w:rsidR="001D2326" w:rsidRPr="001D2326">
        <w:rPr>
          <w:noProof/>
        </w:rPr>
        <w:t>[7]</w:t>
      </w:r>
      <w:r w:rsidR="001D2326" w:rsidRPr="001D2326">
        <w:fldChar w:fldCharType="end"/>
      </w:r>
      <w:r w:rsidR="001D2326" w:rsidRPr="001D2326">
        <w:fldChar w:fldCharType="begin" w:fldLock="1"/>
      </w:r>
      <w:r w:rsidR="001D2326" w:rsidRPr="001D2326">
        <w:instrText>ADDIN CSL_CITATION {"citationItems":[{"id":"ITEM-1","itemData":{"DOI":"10.1145/3696410.3714782","ISBN":"9798400712746","abstract":"Retrieval-augmented generation (RAG) is a well-suited technique for retrieving privacy-sensitive Electronic Health Records (EHR). It can serve as a key module of the healthcare copilot, helping reduce misdiagnosis for healthcare practitioners and patients. However, the diagnostic accuracy and specificity of existing heuristic-based RAG models used in the medical domain are inadequate, particularly for diseases with similar manifestations. This paper proposes MedRAG, a RAG model enhanced by knowledge graph (KG)-elicited reasoning for the medical domain that retrieves diagnosis and treatment recommendations based on manifestations. MedRAG systematically constructs a comprehensive four-tier hierarchical diagnostic KG encompassing critical diagnostic differences of various diseases. These differences are dynamically integrated with similar EHRs retrieved from an EHR database, and reasoned within a large language model. This process enables more accurate and specific decision support, while also proactively providing follow-up questions to enhance personalized medical decision-making. MedRAG is evaluated on both a public dataset DDXPlus and a private chronic pain diagnostic dataset (CPDD) collected from Tan Tock Seng Hospital, and its performance is compared against various existing RAG methods. Experimental results show that, leveraging the information integration and relational abilities of the KG, our MedRAG provides more specific diagnostic insights and outperforms state-of-the-art models in reducing misdiagnosis rates.","author":[{"dropping-particle":"","family":"Zhao","given":"Xuejiao","non-dropping-particle":"","parse-names":false,"suffix":""},{"dropping-particle":"","family":"Liu","given":"Siyan","non-dropping-particle":"","parse-names":false,"suffix":""},{"dropping-particle":"","family":"Yang","given":"Su Yin","non-dropping-particle":"","parse-names":false,"suffix":""},{"dropping-particle":"","family":"Miao","given":"Chunyan","non-dropping-particle":"","parse-names":false,"suffix":""}],"container-title":"WWW 2025 - Proceedings of the ACM Web Conference","id":"ITEM-1","issue":"1","issued":{"date-parts":[["2025"]]},"number-of-pages":"4442-4457","publisher":"arXiv","title":"MedRAG: Enhancing Retrieval-augmented Generation with Knowledge Graph-Elicited Reasoning for Healthcare Copilot","type":"book","volume":"1"},"uris":["http://www.mendeley.com/documents/?uuid=f7b1d6da-9181-4278-85f6-f7a04519321a"]}],"mendeley":{"formattedCitation":"[8]","plainTextFormattedCitation":"[8]","previouslyFormattedCitation":"[8]"},"properties":{"noteIndex":0},"schema":"https://github.com/citation-style-language/schema/raw/master/csl-citation.json"}</w:instrText>
      </w:r>
      <w:r w:rsidR="001D2326" w:rsidRPr="001D2326">
        <w:fldChar w:fldCharType="separate"/>
      </w:r>
      <w:r w:rsidR="001D2326" w:rsidRPr="001D2326">
        <w:rPr>
          <w:noProof/>
        </w:rPr>
        <w:t>[8]</w:t>
      </w:r>
      <w:r w:rsidR="001D2326" w:rsidRPr="001D2326">
        <w:fldChar w:fldCharType="end"/>
      </w:r>
      <w:r w:rsidR="00EB4370">
        <w:t>.</w:t>
      </w:r>
    </w:p>
    <w:p w14:paraId="3629D491" w14:textId="77777777" w:rsidR="00AD630B" w:rsidRPr="001D2326" w:rsidRDefault="00D520BF" w:rsidP="00A560D2">
      <w:pPr>
        <w:jc w:val="both"/>
      </w:pPr>
      <w:r w:rsidRPr="00D520BF">
        <w:rPr>
          <w:shd w:val="clear" w:color="auto" w:fill="FFFFFF"/>
        </w:rPr>
        <w:lastRenderedPageBreak/>
        <w:t>Despite retrieval, augmented generation (RAG) based models making progress towards accuracy and transparency in clinical reasoning, they are still limited in scope to single-agent architectures</w:t>
      </w:r>
      <w:r w:rsidR="00D57712">
        <w:rPr>
          <w:shd w:val="clear" w:color="auto" w:fill="FFFFFF"/>
        </w:rPr>
        <w:t>,</w:t>
      </w:r>
      <w:r w:rsidRPr="00D520BF">
        <w:rPr>
          <w:shd w:val="clear" w:color="auto" w:fill="FFFFFF"/>
        </w:rPr>
        <w:t xml:space="preserve"> unable to deal with </w:t>
      </w:r>
      <w:r w:rsidR="004B052C" w:rsidRPr="00D520BF">
        <w:rPr>
          <w:shd w:val="clear" w:color="auto" w:fill="FFFFFF"/>
        </w:rPr>
        <w:t>more explanations that are complicated</w:t>
      </w:r>
      <w:r w:rsidRPr="00D520BF">
        <w:rPr>
          <w:shd w:val="clear" w:color="auto" w:fill="FFFFFF"/>
        </w:rPr>
        <w:t>. Recently, we have proved that single-agent systems lack significant context understanding and do not include proper safety and ethical checks</w:t>
      </w:r>
      <w:r w:rsidR="001D2326" w:rsidRPr="001D2326">
        <w:fldChar w:fldCharType="begin" w:fldLock="1"/>
      </w:r>
      <w:r w:rsidR="001D2326" w:rsidRPr="001D2326">
        <w:instrText>ADDIN CSL_CITATION {"citationItems":[{"id":"ITEM-1","itemData":{"URL":"https://techkraftinc.com/how-multi-agent-rag-systems-transform-healthcare/","accessed":{"date-parts":[["2025","9","3"]]},"id":"ITEM-1","issued":{"date-parts":[["0"]]},"title":"How Multi-Agent RAG Systems Transform Healthcare Decision Support  - Techkraft Inc","type":"webpage"},"uris":["http://www.mendeley.com/documents/?uuid=2d3da99a-c278-346b-a165-0ffd4686bbc9"]}],"mendeley":{"formattedCitation":"[9]","plainTextFormattedCitation":"[9]","previouslyFormattedCitation":"[9]"},"properties":{"noteIndex":0},"schema":"https://github.com/citation-style-language/schema/raw/master/csl-citation.json"}</w:instrText>
      </w:r>
      <w:r w:rsidR="001D2326" w:rsidRPr="001D2326">
        <w:fldChar w:fldCharType="separate"/>
      </w:r>
      <w:r w:rsidR="001D2326" w:rsidRPr="001D2326">
        <w:rPr>
          <w:noProof/>
        </w:rPr>
        <w:t>[9]</w:t>
      </w:r>
      <w:r w:rsidR="001D2326" w:rsidRPr="001D2326">
        <w:fldChar w:fldCharType="end"/>
      </w:r>
      <w:r w:rsidR="001D2326" w:rsidRPr="001D2326">
        <w:fldChar w:fldCharType="begin" w:fldLock="1"/>
      </w:r>
      <w:r w:rsidR="001D2326" w:rsidRPr="001D2326">
        <w:instrText>ADDIN CSL_CITATION {"citationItems":[{"id":"ITEM-1","itemData":{"DOI":"10.20944/PREPRINTS202502.0406.V1","abstract":"&lt;p&gt;The rapid evolution of intelligent chatbots has been largely driven by the advent of Large Language Models (LLMs), which have greatly enhanced natural language understanding and generation. However, the fast-paced advancements in generative Artificial Intelligence (AI) and LLM technologies present challenges for developers to stay up-to-date and to select optimal architectures or approaches from a wide range of available options. This survey article addresses these challenges by providing a overview of cutting-edge techniques and architectural application choices in modern generative chatbot development. We explore various approaches involving retrieval strategies, chunking methods, context management, embeddings, and the utilization of LLMs. Furthermore, we analyze paradigms such as naive Retrieval-Augmented Generation (RAG) compared to Graph-Based RAG, as well as single-agent versus multi-agent systems. We examine agent-based methodologies, comparing single-agent systems with multi-agent architectures, and analyze how multi-agent systems can proficiently handle intricate tasks, enhance scalability, and mitigate faults such as hallucinations through collaborative efforts. Additionally, we review tools and frameworks such as LangGraph that facilitate the implementation of stateful, multi-agent LLM applications. By categorizing and analyzing these modern techniques, this survey aims to present the current landscape and future directions in chatbot development.&lt;/p&gt;","author":[{"dropping-particle":"","family":"Aquino","given":"Gustavo de Aquino e","non-dropping-particle":"","parse-names":false,"suffix":""},{"dropping-particle":"de","family":"Azevedo","given":"Nádila da Silva","non-dropping-particle":"","parse-names":false,"suffix":""},{"dropping-particle":"","family":"Okimoto","given":"Leandro Youiti Silva","non-dropping-particle":"","parse-names":false,"suffix":""},{"dropping-particle":"","family":"Camelo","given":"Leonardo Yuto Suzuki","non-dropping-particle":"","parse-names":false,"suffix":""},{"dropping-particle":"","family":"Bragança","given":"Hendrio Luis de Souza","non-dropping-particle":"","parse-names":false,"suffix":""},{"dropping-particle":"","family":"Fernandes","given":"Rubens","non-dropping-particle":"","parse-names":false,"suffix":""},{"dropping-particle":"","family":"Printes","given":"Andre","non-dropping-particle":"","parse-names":false,"suffix":""},{"dropping-particle":"","family":"Cardoso","given":"Fábio","non-dropping-particle":"","parse-names":false,"suffix":""},{"dropping-particle":"","family":"Gomes","given":"Raimundo","non-dropping-particle":"","parse-names":false,"suffix":""},{"dropping-particle":"","family":"Torné","given":"Israel Gondres","non-dropping-particle":"","parse-names":false,"suffix":""}],"id":"ITEM-1","issued":{"date-parts":[["2025","2","6"]]},"publisher":"Preprints","title":"From RAG to Multi-Agent Systems: A Survey of Modern Approaches in LLM Development","type":"article-journal"},"uris":["http://www.mendeley.com/documents/?uuid=4eb6ebc7-49bc-3a33-b317-1c2cd25034ac"]}],"mendeley":{"formattedCitation":"[10]","plainTextFormattedCitation":"[10]","previouslyFormattedCitation":"[10]"},"properties":{"noteIndex":0},"schema":"https://github.com/citation-style-language/schema/raw/master/csl-citation.json"}</w:instrText>
      </w:r>
      <w:r w:rsidR="001D2326" w:rsidRPr="001D2326">
        <w:fldChar w:fldCharType="separate"/>
      </w:r>
      <w:r w:rsidR="001D2326" w:rsidRPr="001D2326">
        <w:rPr>
          <w:noProof/>
        </w:rPr>
        <w:t>[10]</w:t>
      </w:r>
      <w:r w:rsidR="001D2326" w:rsidRPr="001D2326">
        <w:fldChar w:fldCharType="end"/>
      </w:r>
      <w:r w:rsidR="001D2326" w:rsidRPr="001D2326">
        <w:t xml:space="preserve">.To overcome these limitations, research has shifted toward </w:t>
      </w:r>
      <w:r w:rsidR="001D2326" w:rsidRPr="001D2326">
        <w:rPr>
          <w:rStyle w:val="Strong"/>
          <w:b w:val="0"/>
        </w:rPr>
        <w:t>multi-agent architectures</w:t>
      </w:r>
      <w:r w:rsidR="001D2326" w:rsidRPr="001D2326">
        <w:t xml:space="preserve">, where multiple </w:t>
      </w:r>
      <w:r w:rsidR="001C0953">
        <w:t>specialised</w:t>
      </w:r>
      <w:r w:rsidR="001D2326" w:rsidRPr="001D2326">
        <w:t xml:space="preserve"> agents collaborate through structured communication to enhance reasoning and reliability. These include </w:t>
      </w:r>
      <w:r w:rsidR="001D2326" w:rsidRPr="001D2326">
        <w:rPr>
          <w:rStyle w:val="Strong"/>
          <w:b w:val="0"/>
        </w:rPr>
        <w:t>planner, retriever and</w:t>
      </w:r>
      <w:r w:rsidR="001D2326" w:rsidRPr="001D2326">
        <w:rPr>
          <w:rStyle w:val="Strong"/>
        </w:rPr>
        <w:t xml:space="preserve"> </w:t>
      </w:r>
      <w:r w:rsidR="001D2326" w:rsidRPr="001D2326">
        <w:rPr>
          <w:rStyle w:val="Strong"/>
          <w:b w:val="0"/>
        </w:rPr>
        <w:t>verifier</w:t>
      </w:r>
      <w:r w:rsidR="001D2326" w:rsidRPr="001D2326">
        <w:t xml:space="preserve"> agent patterns for diagnosis and treatment recommendations </w:t>
      </w:r>
      <w:r w:rsidR="001D2326" w:rsidRPr="001D2326">
        <w:fldChar w:fldCharType="begin" w:fldLock="1"/>
      </w:r>
      <w:r w:rsidR="001D2326" w:rsidRPr="001D2326">
        <w:instrText>ADDIN CSL_CITATION {"citationItems":[{"id":"ITEM-1","itemData":{"ISBN":"0123456789","author":[{"dropping-particle":"","family":"Deng","given":"Lang","non-dropping-particle":"","parse-names":false,"suffix":""},{"dropping-particle":"","family":"Hu","given":"Huanhuan","non-dropping-particle":"","parse-names":false,"suffix":""},{"dropping-particle":"","family":"Lu","given":"Kongjie","non-dropping-particle":"","parse-names":false,"suffix":""},{"dropping-particle":"","family":"He","given":"Ping","non-dropping-particle":"","parse-names":false,"suffix":""}],"id":"ITEM-1","issued":{"date-parts":[["2025"]]},"title":"LLM-augmented multi-agent cooperative framework for medical case retrieval in cardiology","type":"article-journal","volume":"123"},"uris":["http://www.mendeley.com/documents/?uuid=a5328001-bb5d-41ee-ac8e-09d2ac4dd0f8"]}],"mendeley":{"formattedCitation":"[11]","plainTextFormattedCitation":"[11]","previouslyFormattedCitation":"[11]"},"properties":{"noteIndex":0},"schema":"https://github.com/citation-style-language/schema/raw/master/csl-citation.json"}</w:instrText>
      </w:r>
      <w:r w:rsidR="001D2326" w:rsidRPr="001D2326">
        <w:fldChar w:fldCharType="separate"/>
      </w:r>
      <w:r w:rsidR="001D2326" w:rsidRPr="001D2326">
        <w:rPr>
          <w:noProof/>
        </w:rPr>
        <w:t>[11]</w:t>
      </w:r>
      <w:r w:rsidR="001D2326" w:rsidRPr="001D2326">
        <w:fldChar w:fldCharType="end"/>
      </w:r>
      <w:r w:rsidR="001D2326" w:rsidRPr="001D2326">
        <w:t xml:space="preserve">, </w:t>
      </w:r>
      <w:r w:rsidR="001D2326" w:rsidRPr="001D2326">
        <w:rPr>
          <w:rStyle w:val="Strong"/>
          <w:b w:val="0"/>
        </w:rPr>
        <w:t>multi-agent conversational</w:t>
      </w:r>
      <w:r w:rsidR="001D2326" w:rsidRPr="001D2326">
        <w:rPr>
          <w:rStyle w:val="Strong"/>
        </w:rPr>
        <w:t xml:space="preserve"> </w:t>
      </w:r>
      <w:r w:rsidR="001D2326" w:rsidRPr="001D2326">
        <w:rPr>
          <w:rStyle w:val="Strong"/>
          <w:b w:val="0"/>
        </w:rPr>
        <w:t xml:space="preserve">frameworks </w:t>
      </w:r>
      <w:r w:rsidR="001D2326" w:rsidRPr="001D2326">
        <w:t>for transparent reasoning and</w:t>
      </w:r>
      <w:r w:rsidR="001D2326" w:rsidRPr="001D2326">
        <w:rPr>
          <w:b/>
        </w:rPr>
        <w:t xml:space="preserve"> </w:t>
      </w:r>
      <w:r w:rsidR="001D2326" w:rsidRPr="001D2326">
        <w:rPr>
          <w:rStyle w:val="Strong"/>
          <w:b w:val="0"/>
        </w:rPr>
        <w:t>multi-agent retrieval augmented generation (RAG)</w:t>
      </w:r>
      <w:r w:rsidR="001D2326" w:rsidRPr="001D2326">
        <w:rPr>
          <w:rStyle w:val="Strong"/>
        </w:rPr>
        <w:t xml:space="preserve"> </w:t>
      </w:r>
      <w:r w:rsidR="001D2326" w:rsidRPr="001D2326">
        <w:rPr>
          <w:rStyle w:val="Strong"/>
          <w:b w:val="0"/>
        </w:rPr>
        <w:t>systems</w:t>
      </w:r>
      <w:r w:rsidR="001D2326" w:rsidRPr="001D2326">
        <w:rPr>
          <w:b/>
        </w:rPr>
        <w:t xml:space="preserve"> </w:t>
      </w:r>
      <w:r w:rsidR="001D2326" w:rsidRPr="001D2326">
        <w:t xml:space="preserve">for medical question answering </w:t>
      </w:r>
      <w:r w:rsidR="001D2326" w:rsidRPr="001D2326">
        <w:fldChar w:fldCharType="begin" w:fldLock="1"/>
      </w:r>
      <w:r w:rsidR="001D2326" w:rsidRPr="001D2326">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001D2326" w:rsidRPr="001D2326">
        <w:fldChar w:fldCharType="separate"/>
      </w:r>
      <w:r w:rsidR="001D2326" w:rsidRPr="001D2326">
        <w:rPr>
          <w:noProof/>
        </w:rPr>
        <w:t>[12]</w:t>
      </w:r>
      <w:r w:rsidR="001D2326" w:rsidRPr="001D2326">
        <w:fldChar w:fldCharType="end"/>
      </w:r>
      <w:r w:rsidR="00AD630B">
        <w:t>.</w:t>
      </w:r>
    </w:p>
    <w:p w14:paraId="7DCC851B" w14:textId="77777777" w:rsidR="001D2326" w:rsidRPr="001C0953" w:rsidRDefault="001D2326" w:rsidP="00A560D2">
      <w:pPr>
        <w:jc w:val="both"/>
      </w:pPr>
      <w:r w:rsidRPr="001D2326">
        <w:t xml:space="preserve">Furthermore, </w:t>
      </w:r>
      <w:r w:rsidRPr="001D2326">
        <w:rPr>
          <w:rStyle w:val="Strong"/>
          <w:b w:val="0"/>
        </w:rPr>
        <w:t>usability and adoption are very important</w:t>
      </w:r>
      <w:r w:rsidRPr="001D2326">
        <w:t xml:space="preserve"> for the success of artificial intelligence (AI) systems. In</w:t>
      </w:r>
      <w:r w:rsidRPr="001D2326">
        <w:rPr>
          <w:b/>
        </w:rPr>
        <w:t xml:space="preserve"> </w:t>
      </w:r>
      <w:r w:rsidRPr="001D2326">
        <w:rPr>
          <w:rStyle w:val="Strong"/>
          <w:b w:val="0"/>
        </w:rPr>
        <w:t>low-income</w:t>
      </w:r>
      <w:r w:rsidRPr="001D2326">
        <w:rPr>
          <w:rStyle w:val="Strong"/>
        </w:rPr>
        <w:t xml:space="preserve"> </w:t>
      </w:r>
      <w:r w:rsidRPr="001D2326">
        <w:rPr>
          <w:rStyle w:val="Strong"/>
          <w:b w:val="0"/>
        </w:rPr>
        <w:t>countries,</w:t>
      </w:r>
      <w:r w:rsidRPr="001D2326">
        <w:t xml:space="preserve"> studies show that artificial intelligence (AI) tools only work well when users receive proper </w:t>
      </w:r>
      <w:r w:rsidRPr="001D2326">
        <w:rPr>
          <w:rStyle w:val="Strong"/>
          <w:b w:val="0"/>
        </w:rPr>
        <w:t>training</w:t>
      </w:r>
      <w:r w:rsidRPr="001D2326">
        <w:t xml:space="preserve">, find the system </w:t>
      </w:r>
      <w:r w:rsidRPr="001D2326">
        <w:rPr>
          <w:rStyle w:val="Strong"/>
          <w:b w:val="0"/>
        </w:rPr>
        <w:t>easy to use</w:t>
      </w:r>
      <w:r w:rsidRPr="001D2326">
        <w:t xml:space="preserve"> and have the right </w:t>
      </w:r>
      <w:r w:rsidRPr="001D2326">
        <w:rPr>
          <w:rStyle w:val="Strong"/>
          <w:b w:val="0"/>
        </w:rPr>
        <w:t>infrastructur</w:t>
      </w:r>
      <w:r w:rsidRPr="001D2326">
        <w:rPr>
          <w:rStyle w:val="Strong"/>
        </w:rPr>
        <w:t>e</w:t>
      </w:r>
      <w:r w:rsidRPr="001D2326">
        <w:rPr>
          <w:b/>
        </w:rPr>
        <w:t xml:space="preserve"> </w:t>
      </w:r>
      <w:r w:rsidRPr="001D2326">
        <w:t xml:space="preserve">to support it </w:t>
      </w:r>
      <w:r w:rsidR="00411A9A">
        <w:t>.</w:t>
      </w:r>
      <w:r w:rsidRPr="001D2326">
        <w:t>Even with this growing body of research,</w:t>
      </w:r>
      <w:r w:rsidR="00B310A2">
        <w:t xml:space="preserve"> there remains a gap in systematic reviews focusing on </w:t>
      </w:r>
      <w:r w:rsidR="00D57712">
        <w:t>multi-agent</w:t>
      </w:r>
      <w:r w:rsidR="00B310A2">
        <w:t xml:space="preserve"> decision support system that uses retrieval-augmented generation (RAG)</w:t>
      </w:r>
      <w:r w:rsidRPr="001D2326">
        <w:rPr>
          <w:b/>
        </w:rPr>
        <w:t>.</w:t>
      </w:r>
      <w:r w:rsidR="00D57712">
        <w:rPr>
          <w:b/>
        </w:rPr>
        <w:t xml:space="preserve"> </w:t>
      </w:r>
      <w:r w:rsidR="00B310A2">
        <w:t>E</w:t>
      </w:r>
      <w:r w:rsidRPr="001D2326">
        <w:t xml:space="preserve">xisting reviews either discuss </w:t>
      </w:r>
      <w:r w:rsidRPr="001D2326">
        <w:rPr>
          <w:rStyle w:val="Strong"/>
          <w:b w:val="0"/>
        </w:rPr>
        <w:t>large language models</w:t>
      </w:r>
      <w:r w:rsidRPr="001D2326">
        <w:t xml:space="preserve"> in healthcare without separating </w:t>
      </w:r>
      <w:r w:rsidRPr="001D2326">
        <w:rPr>
          <w:rStyle w:val="Strong"/>
          <w:b w:val="0"/>
        </w:rPr>
        <w:t>RAG-based</w:t>
      </w:r>
      <w:r w:rsidRPr="001D2326">
        <w:t xml:space="preserve"> or </w:t>
      </w:r>
      <w:r w:rsidRPr="001D2326">
        <w:rPr>
          <w:rStyle w:val="Strong"/>
          <w:b w:val="0"/>
        </w:rPr>
        <w:t>multi-agent</w:t>
      </w:r>
      <w:r w:rsidRPr="001D2326">
        <w:t xml:space="preserve"> approaches </w:t>
      </w:r>
      <w:r w:rsidRPr="001D2326">
        <w:fldChar w:fldCharType="begin" w:fldLock="1"/>
      </w:r>
      <w:r w:rsidRPr="001D2326">
        <w:instrText>ADDIN CSL_CITATION {"citationItems":[{"id":"ITEM-1","itemData":{"DOI":"10.1371/journal.pdig.0000205","ISBN":"1111111111","author":[{"dropping-particle":"","family":"Mbakwe","given":"Amarachi B","non-dropping-particle":"","parse-names":false,"suffix":""},{"dropping-particle":"","family":"Lourentzou","given":"Ismini","non-dropping-particle":"","parse-names":false,"suffix":""},{"dropping-particle":"","family":"Anthony","given":"Leo","non-dropping-particle":"","parse-names":false,"suffix":""},{"dropping-particle":"","family":"Id","given":"Celi","non-dropping-particle":"","parse-names":false,"suffix":""},{"dropping-particle":"","family":"Mechanic","given":"J","non-dropping-particle":"","parse-names":false,"suffix":""},{"dropping-particle":"","family":"Dagan","given":"Alon","non-dropping-particle":"","parse-names":false,"suffix":""}],"id":"ITEM-1","issued":{"date-parts":[["2023"]]},"page":"9-11","title":"PLOS DIGITAL HEALTH ChatGPT passing USMLE shines a spotlight on the flaws of medical education","type":"article-journal"},"uris":["http://www.mendeley.com/documents/?uuid=b1baa24d-00f8-476d-a8dc-0602980d0988"]}],"mendeley":{"formattedCitation":"[5]","plainTextFormattedCitation":"[5]","previouslyFormattedCitation":"[5]"},"properties":{"noteIndex":0},"schema":"https://github.com/citation-style-language/schema/raw/master/csl-citation.json"}</w:instrText>
      </w:r>
      <w:r w:rsidRPr="001D2326">
        <w:fldChar w:fldCharType="separate"/>
      </w:r>
      <w:r w:rsidRPr="001D2326">
        <w:rPr>
          <w:noProof/>
        </w:rPr>
        <w:t>[5]</w:t>
      </w:r>
      <w:r w:rsidRPr="001D2326">
        <w:fldChar w:fldCharType="end"/>
      </w:r>
      <w:r w:rsidR="001024DD">
        <w:t xml:space="preserve">, or </w:t>
      </w:r>
      <w:r w:rsidR="001024DD">
        <w:rPr>
          <w:rStyle w:val="Strong"/>
          <w:b w:val="0"/>
        </w:rPr>
        <w:t>RAG</w:t>
      </w:r>
      <w:r w:rsidRPr="001D2326">
        <w:rPr>
          <w:rStyle w:val="Strong"/>
          <w:b w:val="0"/>
        </w:rPr>
        <w:t xml:space="preserve"> applications</w:t>
      </w:r>
      <w:r w:rsidRPr="001D2326">
        <w:t xml:space="preserve"> without addressing </w:t>
      </w:r>
      <w:r w:rsidRPr="001D2326">
        <w:rPr>
          <w:rStyle w:val="Strong"/>
          <w:b w:val="0"/>
        </w:rPr>
        <w:t>multi-agent</w:t>
      </w:r>
      <w:r w:rsidRPr="001D2326">
        <w:rPr>
          <w:rStyle w:val="Strong"/>
        </w:rPr>
        <w:t xml:space="preserve"> </w:t>
      </w:r>
      <w:r w:rsidRPr="001D2326">
        <w:rPr>
          <w:rStyle w:val="Strong"/>
          <w:b w:val="0"/>
        </w:rPr>
        <w:t>collaboration</w:t>
      </w:r>
      <w:r w:rsidR="0029609D">
        <w:rPr>
          <w:b/>
        </w:rPr>
        <w:t>,</w:t>
      </w:r>
      <w:r w:rsidRPr="001D2326">
        <w:rPr>
          <w:b/>
        </w:rPr>
        <w:t xml:space="preserve"> </w:t>
      </w:r>
      <w:r w:rsidRPr="001D2326">
        <w:t>and</w:t>
      </w:r>
      <w:r w:rsidRPr="001D2326">
        <w:rPr>
          <w:b/>
        </w:rPr>
        <w:t xml:space="preserve"> </w:t>
      </w:r>
      <w:r w:rsidRPr="001D2326">
        <w:rPr>
          <w:rStyle w:val="Strong"/>
          <w:b w:val="0"/>
        </w:rPr>
        <w:t>real-world challenges</w:t>
      </w:r>
      <w:r w:rsidRPr="001D2326">
        <w:t xml:space="preserve"> </w:t>
      </w:r>
      <w:r w:rsidRPr="001D2326">
        <w:fldChar w:fldCharType="begin" w:fldLock="1"/>
      </w:r>
      <w:r w:rsidRPr="001D2326">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Pr="001D2326">
        <w:fldChar w:fldCharType="separate"/>
      </w:r>
      <w:r w:rsidRPr="001D2326">
        <w:rPr>
          <w:noProof/>
        </w:rPr>
        <w:t>[13]</w:t>
      </w:r>
      <w:r w:rsidRPr="001D2326">
        <w:fldChar w:fldCharType="end"/>
      </w:r>
      <w:r w:rsidR="00837A09">
        <w:t>.</w:t>
      </w:r>
    </w:p>
    <w:p w14:paraId="2A1B531F" w14:textId="77777777" w:rsidR="00056477" w:rsidRPr="0024051E" w:rsidRDefault="00D520BF" w:rsidP="00A560D2">
      <w:pPr>
        <w:jc w:val="both"/>
        <w:rPr>
          <w:shd w:val="clear" w:color="auto" w:fill="FFFFFF"/>
        </w:rPr>
      </w:pPr>
      <w:r w:rsidRPr="00D520BF">
        <w:rPr>
          <w:shd w:val="clear" w:color="auto" w:fill="FFFFFF"/>
        </w:rPr>
        <w:t xml:space="preserve">As a result, this systematic literature review will help fill this gap by synthesising </w:t>
      </w:r>
      <w:r w:rsidR="0008703E">
        <w:rPr>
          <w:shd w:val="clear" w:color="auto" w:fill="FFFFFF"/>
        </w:rPr>
        <w:t xml:space="preserve">and reviewing the current </w:t>
      </w:r>
      <w:r w:rsidRPr="00D520BF">
        <w:rPr>
          <w:shd w:val="clear" w:color="auto" w:fill="FFFFFF"/>
        </w:rPr>
        <w:t>research in multi-agent decision-support systems with RAG. It discusses how the</w:t>
      </w:r>
      <w:r w:rsidR="00056477">
        <w:rPr>
          <w:shd w:val="clear" w:color="auto" w:fill="FFFFFF"/>
        </w:rPr>
        <w:t>se systems are designed, tested</w:t>
      </w:r>
      <w:r w:rsidRPr="00D520BF">
        <w:rPr>
          <w:shd w:val="clear" w:color="auto" w:fill="FFFFFF"/>
        </w:rPr>
        <w:t xml:space="preserve"> and put into practice in healthcare and what advantages they offer by incre</w:t>
      </w:r>
      <w:r w:rsidR="00056477">
        <w:rPr>
          <w:shd w:val="clear" w:color="auto" w:fill="FFFFFF"/>
        </w:rPr>
        <w:t>asing the quality, transparency</w:t>
      </w:r>
      <w:r w:rsidRPr="00D520BF">
        <w:rPr>
          <w:shd w:val="clear" w:color="auto" w:fill="FFFFFF"/>
        </w:rPr>
        <w:t xml:space="preserve"> and reliability of </w:t>
      </w:r>
      <w:r w:rsidR="00411A9A">
        <w:rPr>
          <w:shd w:val="clear" w:color="auto" w:fill="FFFFFF"/>
        </w:rPr>
        <w:t>decisions. The study is guided</w:t>
      </w:r>
      <w:r w:rsidRPr="00D520BF">
        <w:rPr>
          <w:shd w:val="clear" w:color="auto" w:fill="FFFFFF"/>
        </w:rPr>
        <w:t xml:space="preserve"> by the following research questions:</w:t>
      </w:r>
    </w:p>
    <w:p w14:paraId="75509EE8" w14:textId="15495072" w:rsidR="000C483C" w:rsidRPr="00AD6111" w:rsidRDefault="000C483C" w:rsidP="00A560D2">
      <w:pPr>
        <w:spacing w:after="0"/>
        <w:jc w:val="both"/>
      </w:pPr>
      <w:r w:rsidRPr="005D5652">
        <w:rPr>
          <w:highlight w:val="yellow"/>
        </w:rPr>
        <w:t>RQ1.How have multi-agent RAG systems been applied in healthcare decision support, and how do they co</w:t>
      </w:r>
      <w:r w:rsidR="00056477" w:rsidRPr="005D5652">
        <w:rPr>
          <w:highlight w:val="yellow"/>
        </w:rPr>
        <w:t>mpare with traditional systems</w:t>
      </w:r>
      <w:r w:rsidR="005D5652" w:rsidRPr="005D5652">
        <w:rPr>
          <w:highlight w:val="yellow"/>
        </w:rPr>
        <w:t xml:space="preserve"> and single agent RAG approaches</w:t>
      </w:r>
      <w:r w:rsidR="00056477" w:rsidRPr="005D5652">
        <w:rPr>
          <w:highlight w:val="yellow"/>
        </w:rPr>
        <w:t>?</w:t>
      </w:r>
    </w:p>
    <w:p w14:paraId="30ED1189" w14:textId="57CC6DE5" w:rsidR="000C483C" w:rsidRPr="00056477" w:rsidRDefault="000C483C" w:rsidP="00A560D2">
      <w:pPr>
        <w:spacing w:after="0"/>
        <w:jc w:val="both"/>
      </w:pPr>
      <w:r w:rsidRPr="005D5652">
        <w:rPr>
          <w:highlight w:val="yellow"/>
        </w:rPr>
        <w:t>RQ2.In what ways do</w:t>
      </w:r>
      <w:r w:rsidR="005D5652" w:rsidRPr="005D5652">
        <w:rPr>
          <w:highlight w:val="yellow"/>
        </w:rPr>
        <w:t xml:space="preserve"> agentic and</w:t>
      </w:r>
      <w:r w:rsidRPr="005D5652">
        <w:rPr>
          <w:highlight w:val="yellow"/>
        </w:rPr>
        <w:t xml:space="preserve"> multi-agent RAG systems enhance explainability, transparency</w:t>
      </w:r>
      <w:r w:rsidR="00056477" w:rsidRPr="005D5652">
        <w:rPr>
          <w:highlight w:val="yellow"/>
        </w:rPr>
        <w:t>, and clinician trust?</w:t>
      </w:r>
    </w:p>
    <w:p w14:paraId="11C673F0" w14:textId="7D7E9A34" w:rsidR="00837A09" w:rsidRDefault="000C483C" w:rsidP="00A560D2">
      <w:pPr>
        <w:spacing w:after="0"/>
        <w:jc w:val="both"/>
      </w:pPr>
      <w:r w:rsidRPr="005D5652">
        <w:rPr>
          <w:highlight w:val="yellow"/>
        </w:rPr>
        <w:t>RQ3. What measurable improvements (accuracy, recall, latency) do multi-agent RAG systems achieve over single</w:t>
      </w:r>
      <w:r w:rsidR="005D5652" w:rsidRPr="005D5652">
        <w:rPr>
          <w:highlight w:val="yellow"/>
        </w:rPr>
        <w:t>-agent RAG baselines?</w:t>
      </w:r>
    </w:p>
    <w:p w14:paraId="055A7663" w14:textId="1330C4C5" w:rsidR="000C483C" w:rsidRPr="00AD6111" w:rsidRDefault="000C483C" w:rsidP="00A560D2">
      <w:pPr>
        <w:spacing w:after="0"/>
        <w:jc w:val="both"/>
      </w:pPr>
      <w:r w:rsidRPr="00AD6111">
        <w:t xml:space="preserve">RQ4.What human infrastructural and ethical factors influence their adoption in </w:t>
      </w:r>
      <w:r w:rsidR="00D57712">
        <w:t>low-resource</w:t>
      </w:r>
      <w:r w:rsidR="00056477">
        <w:t xml:space="preserve"> </w:t>
      </w:r>
      <w:proofErr w:type="gramStart"/>
      <w:r w:rsidR="005D5652">
        <w:t>contexts?</w:t>
      </w:r>
      <w:proofErr w:type="gramEnd"/>
    </w:p>
    <w:p w14:paraId="7A7C7047" w14:textId="77777777" w:rsidR="00DB376C" w:rsidRDefault="00AD0362" w:rsidP="004F43C6">
      <w:pPr>
        <w:spacing w:before="180" w:after="60"/>
        <w:rPr>
          <w:b/>
          <w:smallCaps/>
        </w:rPr>
      </w:pPr>
      <w:r>
        <w:rPr>
          <w:b/>
          <w:smallCaps/>
        </w:rPr>
        <w:t xml:space="preserve">                                           </w:t>
      </w:r>
      <w:r w:rsidR="00056477">
        <w:rPr>
          <w:b/>
          <w:smallCaps/>
        </w:rPr>
        <w:t>II. Methods</w:t>
      </w:r>
      <w:r w:rsidR="00E15B5D">
        <w:rPr>
          <w:b/>
          <w:smallCaps/>
        </w:rPr>
        <w:t xml:space="preserve"> </w:t>
      </w:r>
    </w:p>
    <w:p w14:paraId="12EC5C77" w14:textId="0D898EE3" w:rsidR="00837A09" w:rsidRDefault="005D5652" w:rsidP="00A560D2">
      <w:pPr>
        <w:jc w:val="both"/>
      </w:pPr>
      <w:r>
        <w:rPr>
          <w:highlight w:val="yellow"/>
        </w:rPr>
        <w:t>This systematic review followed PRISMA reporting guidance and applied a pre-specified review protocol defining the research questions, eligibility criteria, screening steps, and synthesis approach</w:t>
      </w:r>
      <w:r w:rsidR="00B87134" w:rsidRPr="00003481">
        <w:fldChar w:fldCharType="begin" w:fldLock="1"/>
      </w:r>
      <w:r w:rsidR="0039175F">
        <w:instrText>ADDIN CSL_CITATION {"citationItems":[{"id":"ITEM-1","itemData":{"DOI":"https://doi.org/10.2196/80557","ISSN":"1438-8871","abstract":"Background Retrieval-augmented generation (RAG) is increasingly used to improve large language models in the medical and nursing domains. However, a comprehensive understanding of its specific architecture and applications in medical and nursing reasoning remains limited. Objective We aimed to summarize the current state, existing limitations, and future development directions of RAG in the medical and nursing domains. Methods The PubMed, Web of Science, IEEE Xplore, and arXiv databases were searched for relevant articles using queries that combined terms related to RAG, medical, and nursing domains, covering the period from November 1, 2022, to May 31, 2025. This review was conducted following the PRISMA-ScR (Preferred Reporting Items for Systematic Reviews and Meta-Analyses Extension for Scoping Reviews) guidelines. Results A total of 917 articles were retrieved, of which 67 met the inclusion criteria. Most studies focused on the medical domain (63/67, 94%), while only a few addressed nursing applications (4/67, 6%). The RAG frameworks included in this review were categorized into 5 functional types: text-based RAG (36/67, 54%), knowledge graph–enhanced RAG (17/67, 25%), agentic RAG (6/67, 9%), multimodal RAG (2/67, 3%), and plug-and-play RAG (6/67, 9%). On the basis of the Simon decision-making process theory, we divided the RAG workflow into 4 stages: intent recognition, knowledge retrieval, knowledge integration, and generation. Only 26 studies included explicit reasoning support, and few were aligned with real-world clinical workflows. Only 12 studies attempted to address ethical considerations related to RAG. Conclusions We identified 4 key shifts in recent RAG development: shifting from surface-level matching toward contextualized intent recognition, from vague semantics toward logic-driven dynamic retrieval, from passive toward active knowledge retrieval, and from simple aggregation toward coherent context construction. However, most RAG systems in the medical and nursing domains have not yet introduced reasoning methods, and those that have are still predominantly reliant on data‑driven associations without causal modeling. This highlights the need to integrate causal mechanisms for more effective and domain-relevant reasoning in health care. Trial Registration OSF Registries 10.17605/OSF.IO/WBSV5; https://osf.io/wbsv5","author":[{"dropping-particle":"","family":"Miao","given":"Yiqun","non-dropping-particle":"","parse-names":false,"suffix":""},{"dropping-particle":"","family":"Zhao","given":"Yuhan","non-dropping-particle":"","parse-names":false,"suffix":""},{"dropping-particle":"","family":"Luo","given":"Yuan","non-dropping-particle":"","parse-names":false,"suffix":""},{"dropping-particle":"","family":"Wang","given":"Huiying","non-dropping-particle":"","parse-names":false,"suffix":""},{"dropping-particle":"","family":"Wu","given":"Ying","non-dropping-particle":"","parse-names":false,"suffix":""}],"container-title":"Journal of Medical Internet Research","id":"ITEM-1","issued":{"date-parts":[["2025"]]},"title":"Improving Large Language Model Applications in the Medical and Nursing Domains With Retrieval-Augmented Generation: Scoping Review","type":"article-journal","volume":"27"},"uris":["http://www.mendeley.com/documents/?uuid=365c03e1-eb37-4fb7-9d29-3b0ddb113b1a"]}],"mendeley":{"formattedCitation":"[14]","plainTextFormattedCitation":"[14]","previouslyFormattedCitation":"[14]"},"properties":{"noteIndex":0},"schema":"https://github.com/citation-style-language/schema/raw/master/csl-citation.json"}</w:instrText>
      </w:r>
      <w:r w:rsidR="00B87134" w:rsidRPr="00003481">
        <w:fldChar w:fldCharType="separate"/>
      </w:r>
      <w:r w:rsidR="00B87134" w:rsidRPr="00003481">
        <w:rPr>
          <w:noProof/>
        </w:rPr>
        <w:t>[14]</w:t>
      </w:r>
      <w:r w:rsidR="00B87134" w:rsidRPr="00003481">
        <w:fldChar w:fldCharType="end"/>
      </w:r>
    </w:p>
    <w:p w14:paraId="10A400B3" w14:textId="77777777" w:rsidR="002E3FCD" w:rsidRPr="00837A09" w:rsidRDefault="00056477" w:rsidP="004F43C6">
      <w:pPr>
        <w:rPr>
          <w:color w:val="000000"/>
        </w:rPr>
      </w:pPr>
      <w:r w:rsidRPr="00B55E25">
        <w:rPr>
          <w:i/>
        </w:rPr>
        <w:t>A.</w:t>
      </w:r>
      <w:r w:rsidR="002E3FCD" w:rsidRPr="00B55E25">
        <w:rPr>
          <w:i/>
        </w:rPr>
        <w:t>Search Strategy</w:t>
      </w:r>
    </w:p>
    <w:p w14:paraId="7EBB80BB" w14:textId="47DF3C88" w:rsidR="002E3FCD" w:rsidRPr="00937770" w:rsidRDefault="00D4003E" w:rsidP="004F43C6">
      <w:pPr>
        <w:rPr>
          <w:color w:val="0F1115"/>
          <w:highlight w:val="yellow"/>
          <w:shd w:val="clear" w:color="auto" w:fill="FFFFFF"/>
        </w:rPr>
      </w:pPr>
      <w:r>
        <w:t>A comprehensive search was conducted in</w:t>
      </w:r>
      <w:r w:rsidR="002E3FCD" w:rsidRPr="0088215A">
        <w:t xml:space="preserve"> three a</w:t>
      </w:r>
      <w:r>
        <w:t xml:space="preserve">cademic databases </w:t>
      </w:r>
      <w:r w:rsidR="002E3FCD" w:rsidRPr="0088215A">
        <w:t xml:space="preserve">ScienceDirect, IEEE Xplore and PubMed. The search strategy combined key terms related to our research focus </w:t>
      </w:r>
      <w:r w:rsidR="002E3FCD" w:rsidRPr="0088215A">
        <w:rPr>
          <w:color w:val="0F1115"/>
          <w:shd w:val="clear" w:color="auto" w:fill="FFFFFF"/>
        </w:rPr>
        <w:t xml:space="preserve">("multi-agent system" OR "multi-agent architecture") AND ("retrieval augmented generation" OR RAG) AND ("decision support system" </w:t>
      </w:r>
      <w:r w:rsidR="005B164A">
        <w:rPr>
          <w:color w:val="0F1115"/>
          <w:shd w:val="clear" w:color="auto" w:fill="FFFFFF"/>
        </w:rPr>
        <w:t>OR "clinical decision support"</w:t>
      </w:r>
      <w:r w:rsidR="00937770">
        <w:rPr>
          <w:color w:val="0F1115"/>
          <w:shd w:val="clear" w:color="auto" w:fill="FFFFFF"/>
        </w:rPr>
        <w:t>)</w:t>
      </w:r>
      <w:r w:rsidR="0088215A" w:rsidRPr="0088215A">
        <w:t>.</w:t>
      </w:r>
      <w:r w:rsidR="00D57712">
        <w:t xml:space="preserve"> </w:t>
      </w:r>
      <w:r w:rsidR="005B164A">
        <w:t>The search covered January 2020 to September 2025,</w:t>
      </w:r>
      <w:r w:rsidR="00D57712">
        <w:t xml:space="preserve"> </w:t>
      </w:r>
      <w:r w:rsidR="005B164A">
        <w:t xml:space="preserve">restricted to </w:t>
      </w:r>
      <w:r w:rsidR="00D57712">
        <w:t xml:space="preserve">the </w:t>
      </w:r>
      <w:r w:rsidR="005B164A">
        <w:t xml:space="preserve">English </w:t>
      </w:r>
      <w:r w:rsidR="00D637B5">
        <w:t xml:space="preserve">language. </w:t>
      </w:r>
      <w:r w:rsidR="00D637B5" w:rsidRPr="005D5652">
        <w:rPr>
          <w:highlight w:val="yellow"/>
        </w:rPr>
        <w:t xml:space="preserve">Studies </w:t>
      </w:r>
      <w:proofErr w:type="gramStart"/>
      <w:r w:rsidR="00D637B5" w:rsidRPr="005D5652">
        <w:rPr>
          <w:highlight w:val="yellow"/>
        </w:rPr>
        <w:t>were excluded</w:t>
      </w:r>
      <w:proofErr w:type="gramEnd"/>
      <w:r w:rsidR="00D637B5" w:rsidRPr="005D5652">
        <w:rPr>
          <w:highlight w:val="yellow"/>
        </w:rPr>
        <w:t xml:space="preserve"> if they were purely conceptual, non-healthcare focused, single agent systems or lacked decision support </w:t>
      </w:r>
      <w:r w:rsidR="00937770" w:rsidRPr="005D5652">
        <w:rPr>
          <w:highlight w:val="yellow"/>
        </w:rPr>
        <w:t>relevance</w:t>
      </w:r>
      <w:r w:rsidR="00937770" w:rsidRPr="00937770">
        <w:rPr>
          <w:highlight w:val="yellow"/>
        </w:rPr>
        <w:t>. Search results in RIS format and de duplicated in Mendeley Reference Manager. Title and abstracts were screened first, followed by full text eligibility assessment. Figure 1 summarizes the PRISMA flow and selection decisions.</w:t>
      </w:r>
    </w:p>
    <w:p w14:paraId="7A467E7D" w14:textId="77777777" w:rsidR="006D0FFE" w:rsidRPr="006D0FFE" w:rsidRDefault="00B55E25" w:rsidP="004F43C6">
      <w:pPr>
        <w:pStyle w:val="Heading5"/>
        <w:rPr>
          <w:b w:val="0"/>
          <w:sz w:val="20"/>
          <w:szCs w:val="20"/>
        </w:rPr>
      </w:pPr>
      <w:r w:rsidRPr="00937770">
        <w:rPr>
          <w:b w:val="0"/>
          <w:sz w:val="20"/>
          <w:szCs w:val="20"/>
        </w:rPr>
        <w:t>B.Inclusion</w:t>
      </w:r>
      <w:r w:rsidR="0088215A" w:rsidRPr="00937770">
        <w:rPr>
          <w:b w:val="0"/>
          <w:sz w:val="20"/>
          <w:szCs w:val="20"/>
        </w:rPr>
        <w:t xml:space="preserve"> and Exclusion Criteria</w:t>
      </w:r>
      <w:r w:rsidR="00056477" w:rsidRPr="00B55E25">
        <w:rPr>
          <w:b w:val="0"/>
          <w:sz w:val="20"/>
          <w:szCs w:val="20"/>
        </w:rPr>
        <w:t xml:space="preserve"> </w:t>
      </w:r>
    </w:p>
    <w:p w14:paraId="7D6F8BA6" w14:textId="1C773B41" w:rsidR="00857941" w:rsidRDefault="0048309A" w:rsidP="004F43C6">
      <w:pPr>
        <w:pStyle w:val="Caption"/>
        <w:spacing w:after="0" w:line="240" w:lineRule="auto"/>
        <w:rPr>
          <w:sz w:val="16"/>
          <w:szCs w:val="16"/>
        </w:rPr>
      </w:pPr>
      <w:r>
        <w:t xml:space="preserve">Table </w:t>
      </w:r>
      <w:r w:rsidR="00701C01">
        <w:fldChar w:fldCharType="begin"/>
      </w:r>
      <w:r w:rsidR="00701C01">
        <w:instrText xml:space="preserve"> SEQ Table \* ROMAN </w:instrText>
      </w:r>
      <w:r w:rsidR="00701C01">
        <w:fldChar w:fldCharType="separate"/>
      </w:r>
      <w:r w:rsidR="004C4081">
        <w:rPr>
          <w:noProof/>
        </w:rPr>
        <w:t>I</w:t>
      </w:r>
      <w:r w:rsidR="00701C01">
        <w:rPr>
          <w:noProof/>
        </w:rPr>
        <w:fldChar w:fldCharType="end"/>
      </w:r>
      <w:r w:rsidR="00857941">
        <w:rPr>
          <w:sz w:val="16"/>
          <w:szCs w:val="16"/>
        </w:rPr>
        <w:t xml:space="preserve"> </w:t>
      </w:r>
    </w:p>
    <w:p w14:paraId="3B4D6474" w14:textId="77777777" w:rsidR="00D57712" w:rsidRPr="00D57712" w:rsidRDefault="0029609D" w:rsidP="004F43C6">
      <w:pPr>
        <w:pStyle w:val="Caption"/>
        <w:spacing w:after="0" w:line="240" w:lineRule="auto"/>
        <w:rPr>
          <w:sz w:val="16"/>
          <w:szCs w:val="16"/>
        </w:rPr>
      </w:pPr>
      <w:r w:rsidRPr="00D57712">
        <w:rPr>
          <w:sz w:val="16"/>
          <w:szCs w:val="16"/>
        </w:rPr>
        <w:t xml:space="preserve"> INCLUSION AND EXCLUSION CRITERIA</w:t>
      </w:r>
    </w:p>
    <w:tbl>
      <w:tblPr>
        <w:tblStyle w:val="PlainTable1"/>
        <w:tblW w:w="5274" w:type="dxa"/>
        <w:tblLook w:val="04A0" w:firstRow="1" w:lastRow="0" w:firstColumn="1" w:lastColumn="0" w:noHBand="0" w:noVBand="1"/>
      </w:tblPr>
      <w:tblGrid>
        <w:gridCol w:w="1758"/>
        <w:gridCol w:w="1758"/>
        <w:gridCol w:w="1758"/>
      </w:tblGrid>
      <w:tr w:rsidR="00056477" w:rsidRPr="00070562" w14:paraId="45F06C63" w14:textId="77777777" w:rsidTr="00E23B6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758" w:type="dxa"/>
          </w:tcPr>
          <w:p w14:paraId="23138771"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 xml:space="preserve">Criteria </w:t>
            </w:r>
          </w:p>
        </w:tc>
        <w:tc>
          <w:tcPr>
            <w:tcW w:w="1758" w:type="dxa"/>
          </w:tcPr>
          <w:p w14:paraId="3F3FB099" w14:textId="77777777" w:rsidR="00056477" w:rsidRPr="00070562" w:rsidRDefault="00056477" w:rsidP="004F43C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Inclusion</w:t>
            </w:r>
          </w:p>
        </w:tc>
        <w:tc>
          <w:tcPr>
            <w:tcW w:w="1758" w:type="dxa"/>
          </w:tcPr>
          <w:p w14:paraId="0966C06B" w14:textId="77777777" w:rsidR="00056477" w:rsidRPr="00070562" w:rsidRDefault="00056477" w:rsidP="004F43C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Exclusion</w:t>
            </w:r>
          </w:p>
        </w:tc>
      </w:tr>
      <w:tr w:rsidR="00056477" w:rsidRPr="00070562" w14:paraId="077E70C4" w14:textId="77777777" w:rsidTr="00E23B62">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758" w:type="dxa"/>
          </w:tcPr>
          <w:p w14:paraId="337AEF8D"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 xml:space="preserve">Publication status </w:t>
            </w:r>
          </w:p>
        </w:tc>
        <w:tc>
          <w:tcPr>
            <w:tcW w:w="1758" w:type="dxa"/>
          </w:tcPr>
          <w:p w14:paraId="0E44C90B" w14:textId="77777777" w:rsidR="00056477" w:rsidRPr="00070562" w:rsidRDefault="00056477"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Published, peer-reviewed, journal articles ,</w:t>
            </w:r>
          </w:p>
        </w:tc>
        <w:tc>
          <w:tcPr>
            <w:tcW w:w="1758" w:type="dxa"/>
          </w:tcPr>
          <w:p w14:paraId="7FE17625" w14:textId="77777777" w:rsidR="00056477" w:rsidRPr="00070562" w:rsidRDefault="00056477"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Unpublished work</w:t>
            </w:r>
          </w:p>
        </w:tc>
      </w:tr>
      <w:tr w:rsidR="00056477" w:rsidRPr="00070562" w14:paraId="16727DDE" w14:textId="77777777" w:rsidTr="00E23B62">
        <w:trPr>
          <w:trHeight w:val="352"/>
        </w:trPr>
        <w:tc>
          <w:tcPr>
            <w:cnfStyle w:val="001000000000" w:firstRow="0" w:lastRow="0" w:firstColumn="1" w:lastColumn="0" w:oddVBand="0" w:evenVBand="0" w:oddHBand="0" w:evenHBand="0" w:firstRowFirstColumn="0" w:firstRowLastColumn="0" w:lastRowFirstColumn="0" w:lastRowLastColumn="0"/>
            <w:tcW w:w="1758" w:type="dxa"/>
          </w:tcPr>
          <w:p w14:paraId="18B8C47B"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Type of paper</w:t>
            </w:r>
          </w:p>
        </w:tc>
        <w:tc>
          <w:tcPr>
            <w:tcW w:w="1758" w:type="dxa"/>
          </w:tcPr>
          <w:p w14:paraId="03565BC8" w14:textId="77777777" w:rsidR="00056477" w:rsidRPr="00070562" w:rsidRDefault="00056477" w:rsidP="004F43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Peer-reviewed journal articles, conference</w:t>
            </w:r>
            <w:r w:rsidR="00837A09" w:rsidRPr="00070562">
              <w:rPr>
                <w:rFonts w:ascii="Times New Roman" w:hAnsi="Times New Roman" w:cs="Times New Roman"/>
                <w:sz w:val="18"/>
                <w:szCs w:val="18"/>
              </w:rPr>
              <w:t xml:space="preserve"> proceedings,</w:t>
            </w:r>
          </w:p>
        </w:tc>
        <w:tc>
          <w:tcPr>
            <w:tcW w:w="1758" w:type="dxa"/>
          </w:tcPr>
          <w:p w14:paraId="230BCADE" w14:textId="77777777" w:rsidR="00056477" w:rsidRPr="00070562" w:rsidRDefault="00056477" w:rsidP="004F43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 xml:space="preserve">Editorials, opinion pieces, letters, books </w:t>
            </w:r>
          </w:p>
        </w:tc>
      </w:tr>
      <w:tr w:rsidR="00056477" w:rsidRPr="00070562" w14:paraId="23A40DD6" w14:textId="77777777" w:rsidTr="00E23B62">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758" w:type="dxa"/>
          </w:tcPr>
          <w:p w14:paraId="4153719C"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Research Area</w:t>
            </w:r>
          </w:p>
        </w:tc>
        <w:tc>
          <w:tcPr>
            <w:tcW w:w="1758" w:type="dxa"/>
          </w:tcPr>
          <w:p w14:paraId="393A3DD9" w14:textId="77777777" w:rsidR="00056477" w:rsidRPr="00070562" w:rsidRDefault="00056477"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The primary focus is on healt</w:t>
            </w:r>
            <w:r w:rsidR="00837A09" w:rsidRPr="00070562">
              <w:rPr>
                <w:rFonts w:ascii="Times New Roman" w:hAnsi="Times New Roman" w:cs="Times New Roman"/>
                <w:sz w:val="18"/>
                <w:szCs w:val="18"/>
              </w:rPr>
              <w:t>hcare, clinical decision</w:t>
            </w:r>
          </w:p>
        </w:tc>
        <w:tc>
          <w:tcPr>
            <w:tcW w:w="1758" w:type="dxa"/>
          </w:tcPr>
          <w:p w14:paraId="0A636EF3" w14:textId="77777777" w:rsidR="00056477" w:rsidRPr="00070562" w:rsidRDefault="00056477"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Studies focused on other domains, even if they use multi-agent RAG architectures.</w:t>
            </w:r>
          </w:p>
        </w:tc>
      </w:tr>
      <w:tr w:rsidR="00056477" w:rsidRPr="00070562" w14:paraId="2238A031" w14:textId="77777777" w:rsidTr="00E23B62">
        <w:trPr>
          <w:trHeight w:val="352"/>
        </w:trPr>
        <w:tc>
          <w:tcPr>
            <w:cnfStyle w:val="001000000000" w:firstRow="0" w:lastRow="0" w:firstColumn="1" w:lastColumn="0" w:oddVBand="0" w:evenVBand="0" w:oddHBand="0" w:evenHBand="0" w:firstRowFirstColumn="0" w:firstRowLastColumn="0" w:lastRowFirstColumn="0" w:lastRowLastColumn="0"/>
            <w:tcW w:w="1758" w:type="dxa"/>
          </w:tcPr>
          <w:p w14:paraId="67B38F00"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 xml:space="preserve">Subject Areas </w:t>
            </w:r>
          </w:p>
        </w:tc>
        <w:tc>
          <w:tcPr>
            <w:tcW w:w="1758" w:type="dxa"/>
          </w:tcPr>
          <w:p w14:paraId="6E81DF0B" w14:textId="77777777" w:rsidR="00056477" w:rsidRPr="00070562" w:rsidRDefault="00056477" w:rsidP="004F43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Computer science ,Nursing and health professionals</w:t>
            </w:r>
          </w:p>
        </w:tc>
        <w:tc>
          <w:tcPr>
            <w:tcW w:w="1758" w:type="dxa"/>
          </w:tcPr>
          <w:p w14:paraId="0756A65B" w14:textId="77777777" w:rsidR="00056477" w:rsidRPr="00070562" w:rsidRDefault="00056477" w:rsidP="004F43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 xml:space="preserve">Finance, supply chain ,general education </w:t>
            </w:r>
          </w:p>
        </w:tc>
      </w:tr>
      <w:tr w:rsidR="00056477" w:rsidRPr="00070562" w14:paraId="07F7D618" w14:textId="77777777" w:rsidTr="00E23B62">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758" w:type="dxa"/>
          </w:tcPr>
          <w:p w14:paraId="716634F1"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Core Technology</w:t>
            </w:r>
          </w:p>
        </w:tc>
        <w:tc>
          <w:tcPr>
            <w:tcW w:w="1758" w:type="dxa"/>
          </w:tcPr>
          <w:p w14:paraId="7909E3C7" w14:textId="77777777" w:rsidR="00056477" w:rsidRPr="00070562" w:rsidRDefault="00837A09"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RAG</w:t>
            </w:r>
            <w:r w:rsidR="00056477" w:rsidRPr="00070562">
              <w:rPr>
                <w:rFonts w:ascii="Times New Roman" w:hAnsi="Times New Roman" w:cs="Times New Roman"/>
                <w:sz w:val="18"/>
                <w:szCs w:val="18"/>
              </w:rPr>
              <w:t xml:space="preserve">, multi agent architecture </w:t>
            </w:r>
          </w:p>
        </w:tc>
        <w:tc>
          <w:tcPr>
            <w:tcW w:w="1758" w:type="dxa"/>
          </w:tcPr>
          <w:p w14:paraId="0B744E98" w14:textId="77777777" w:rsidR="00056477" w:rsidRPr="00070562" w:rsidRDefault="00056477"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 xml:space="preserve"> discuss </w:t>
            </w:r>
            <w:r w:rsidR="00837A09" w:rsidRPr="00070562">
              <w:rPr>
                <w:rFonts w:ascii="Times New Roman" w:hAnsi="Times New Roman" w:cs="Times New Roman"/>
                <w:sz w:val="18"/>
                <w:szCs w:val="18"/>
              </w:rPr>
              <w:t xml:space="preserve">on of the core components </w:t>
            </w:r>
            <w:r w:rsidRPr="00070562">
              <w:rPr>
                <w:rFonts w:ascii="Times New Roman" w:hAnsi="Times New Roman" w:cs="Times New Roman"/>
                <w:sz w:val="18"/>
                <w:szCs w:val="18"/>
              </w:rPr>
              <w:t xml:space="preserve"> </w:t>
            </w:r>
            <w:r w:rsidR="00837A09" w:rsidRPr="00070562">
              <w:rPr>
                <w:rFonts w:ascii="Times New Roman" w:hAnsi="Times New Roman" w:cs="Times New Roman"/>
                <w:sz w:val="18"/>
                <w:szCs w:val="18"/>
              </w:rPr>
              <w:t>multi agent system</w:t>
            </w:r>
          </w:p>
        </w:tc>
      </w:tr>
    </w:tbl>
    <w:p w14:paraId="49DD0506" w14:textId="77777777" w:rsidR="00056477" w:rsidRPr="00B55E25" w:rsidRDefault="00056477" w:rsidP="004F43C6">
      <w:pPr>
        <w:pStyle w:val="tablehead"/>
        <w:numPr>
          <w:ilvl w:val="0"/>
          <w:numId w:val="0"/>
        </w:numPr>
        <w:spacing w:line="240" w:lineRule="auto"/>
        <w:jc w:val="left"/>
        <w:rPr>
          <w:i/>
          <w:sz w:val="20"/>
        </w:rPr>
      </w:pPr>
      <w:r w:rsidRPr="00B55E25">
        <w:rPr>
          <w:i/>
          <w:sz w:val="20"/>
        </w:rPr>
        <w:t>C.Critical Appraisal</w:t>
      </w:r>
    </w:p>
    <w:p w14:paraId="3F169AC3" w14:textId="153CC35F" w:rsidR="00070562" w:rsidRDefault="00B41B2F" w:rsidP="00A560D2">
      <w:pPr>
        <w:jc w:val="both"/>
      </w:pPr>
      <w:r w:rsidRPr="00B41B2F">
        <w:t xml:space="preserve">Each study was critically assessed using the </w:t>
      </w:r>
      <w:r w:rsidRPr="00B41B2F">
        <w:rPr>
          <w:bCs/>
        </w:rPr>
        <w:t>Critical Appraisal Skills Programme (CASP)</w:t>
      </w:r>
      <w:r w:rsidRPr="00B41B2F">
        <w:t xml:space="preserve"> checklist to evaluate methodological validity, transparency, and potential sources of bias. Two reviewers independently appraised and scored each paper, achieving a </w:t>
      </w:r>
      <w:r w:rsidRPr="00B41B2F">
        <w:rPr>
          <w:bCs/>
        </w:rPr>
        <w:t>Cohen’s κ of 0.83</w:t>
      </w:r>
      <w:r w:rsidRPr="00B41B2F">
        <w:t>, which indicates substantial inter-</w:t>
      </w:r>
      <w:r w:rsidR="00056477" w:rsidRPr="00B41B2F">
        <w:t>rate</w:t>
      </w:r>
      <w:r w:rsidRPr="00B41B2F">
        <w:t xml:space="preserve"> agreement. Studies that scored </w:t>
      </w:r>
      <w:r w:rsidRPr="00B41B2F">
        <w:rPr>
          <w:bCs/>
        </w:rPr>
        <w:t>8 out of</w:t>
      </w:r>
      <w:r w:rsidRPr="00B41B2F">
        <w:rPr>
          <w:b/>
          <w:bCs/>
        </w:rPr>
        <w:t xml:space="preserve"> </w:t>
      </w:r>
      <w:r w:rsidRPr="00B41B2F">
        <w:rPr>
          <w:bCs/>
        </w:rPr>
        <w:t>10 or higher</w:t>
      </w:r>
      <w:r w:rsidRPr="00B41B2F">
        <w:t xml:space="preserve"> on the CASP criteria were categorised as </w:t>
      </w:r>
      <w:r w:rsidRPr="00B41B2F">
        <w:rPr>
          <w:i/>
          <w:iCs/>
        </w:rPr>
        <w:t>high quality</w:t>
      </w:r>
      <w:r w:rsidRPr="00B41B2F">
        <w:t xml:space="preserve">, while those scoring </w:t>
      </w:r>
      <w:r w:rsidRPr="00B41B2F">
        <w:rPr>
          <w:bCs/>
        </w:rPr>
        <w:t>6–7 out of 10</w:t>
      </w:r>
      <w:r w:rsidRPr="00B41B2F">
        <w:t xml:space="preserve"> were classified as </w:t>
      </w:r>
      <w:r w:rsidRPr="00B41B2F">
        <w:rPr>
          <w:i/>
          <w:iCs/>
        </w:rPr>
        <w:t>moderate quality</w:t>
      </w:r>
      <w:r w:rsidRPr="00B41B2F">
        <w:t xml:space="preserve">. </w:t>
      </w:r>
      <w:proofErr w:type="gramStart"/>
      <w:r w:rsidRPr="00B41B2F">
        <w:t>All included studies met the minimum quality threshold and were retained for syn</w:t>
      </w:r>
      <w:r w:rsidR="00070562">
        <w:t>thesis, with appraisal outcomes.</w:t>
      </w:r>
      <w:proofErr w:type="gramEnd"/>
    </w:p>
    <w:p w14:paraId="3A9BB02E" w14:textId="4D331E44" w:rsidR="00D4003E" w:rsidRDefault="00937770" w:rsidP="00D4003E">
      <w:r w:rsidRPr="00937770">
        <w:rPr>
          <w:highlight w:val="yellow"/>
        </w:rPr>
        <w:t xml:space="preserve">Data extraction captured </w:t>
      </w:r>
      <w:r w:rsidR="00D4003E" w:rsidRPr="00937770">
        <w:rPr>
          <w:highlight w:val="yellow"/>
        </w:rPr>
        <w:t>clinical domain, target users, knowledge sources, retri</w:t>
      </w:r>
      <w:r w:rsidRPr="00937770">
        <w:rPr>
          <w:highlight w:val="yellow"/>
        </w:rPr>
        <w:t xml:space="preserve">eval method </w:t>
      </w:r>
      <w:r>
        <w:rPr>
          <w:highlight w:val="yellow"/>
        </w:rPr>
        <w:t xml:space="preserve"> </w:t>
      </w:r>
      <w:r w:rsidR="00D4003E" w:rsidRPr="00937770">
        <w:rPr>
          <w:highlight w:val="yellow"/>
        </w:rPr>
        <w:t>(vector/KG/IR/multimodal), agent roles</w:t>
      </w:r>
      <w:r w:rsidR="00D4003E">
        <w:rPr>
          <w:highlight w:val="yellow"/>
        </w:rPr>
        <w:t xml:space="preserve"> </w:t>
      </w:r>
      <w:r w:rsidR="00D4003E">
        <w:rPr>
          <w:highlight w:val="yellow"/>
        </w:rPr>
        <w:lastRenderedPageBreak/>
        <w:t>(planner/retriever/</w:t>
      </w:r>
      <w:proofErr w:type="spellStart"/>
      <w:r w:rsidR="00D4003E">
        <w:rPr>
          <w:highlight w:val="yellow"/>
        </w:rPr>
        <w:t>reasoner</w:t>
      </w:r>
      <w:proofErr w:type="spellEnd"/>
      <w:r w:rsidR="00D4003E">
        <w:rPr>
          <w:highlight w:val="yellow"/>
        </w:rPr>
        <w:t xml:space="preserve">/verifier/safety), evaluation design, metrics (e.g., accuracy, sensitivity/specificity, RAGAS), and reported deployment/adoption considerations. For synthesis, we performed a structured comparative analysis across architectures and clinical contexts and applied a thematic coding step to derive </w:t>
      </w:r>
      <w:proofErr w:type="gramStart"/>
      <w:r w:rsidR="00D4003E">
        <w:rPr>
          <w:highlight w:val="yellow"/>
        </w:rPr>
        <w:t>cross-cutting</w:t>
      </w:r>
      <w:proofErr w:type="gramEnd"/>
      <w:r w:rsidR="00D4003E">
        <w:rPr>
          <w:highlight w:val="yellow"/>
        </w:rPr>
        <w:t xml:space="preserve"> patterns (capabilities, risks, and adoption determinants). The proposed four-agent framework (retriever, </w:t>
      </w:r>
      <w:proofErr w:type="spellStart"/>
      <w:r w:rsidR="00D4003E">
        <w:rPr>
          <w:highlight w:val="yellow"/>
        </w:rPr>
        <w:t>reasoner</w:t>
      </w:r>
      <w:proofErr w:type="spellEnd"/>
      <w:r w:rsidR="00D4003E">
        <w:rPr>
          <w:highlight w:val="yellow"/>
        </w:rPr>
        <w:t>, verifier, safety) was derived by mapping recurring functional roles observed in the included studies to a minimal, implementable CDSS architecture and then aligning external adoption factors with TAM and Diffusion of Innovations constructs.</w:t>
      </w:r>
    </w:p>
    <w:p w14:paraId="571FD6F2" w14:textId="77777777" w:rsidR="00D4003E" w:rsidRDefault="00D4003E" w:rsidP="00A560D2">
      <w:pPr>
        <w:jc w:val="both"/>
      </w:pPr>
    </w:p>
    <w:p w14:paraId="613BEDAD" w14:textId="77777777" w:rsidR="002E3FCD" w:rsidRPr="00B55E25" w:rsidRDefault="00AD0362" w:rsidP="004F43C6">
      <w:pPr>
        <w:rPr>
          <w:i/>
          <w:color w:val="000000"/>
        </w:rPr>
      </w:pPr>
      <w:r w:rsidRPr="00B55E25">
        <w:rPr>
          <w:i/>
          <w:color w:val="000000"/>
        </w:rPr>
        <w:t xml:space="preserve">D.Identification </w:t>
      </w:r>
    </w:p>
    <w:p w14:paraId="5319E096" w14:textId="77777777" w:rsidR="00AD6111" w:rsidRPr="00B55E25" w:rsidRDefault="00E15B5D" w:rsidP="004F43C6">
      <w:pPr>
        <w:spacing w:after="0"/>
        <w:jc w:val="both"/>
        <w:rPr>
          <w:color w:val="0F1115"/>
          <w:shd w:val="clear" w:color="auto" w:fill="FFFFFF"/>
        </w:rPr>
      </w:pPr>
      <w:r w:rsidRPr="00E15B5D">
        <w:rPr>
          <w:color w:val="0F1115"/>
          <w:shd w:val="clear" w:color="auto" w:fill="FFFFFF"/>
        </w:rPr>
        <w:t xml:space="preserve">The database search retrieved 191 research papers, 145 from ScienceDirect, 50 from IEE Xplore and 6 from PubMed. The research papers were exported in RIS format and imported into </w:t>
      </w:r>
      <w:r w:rsidR="00056477">
        <w:rPr>
          <w:color w:val="0F1115"/>
          <w:shd w:val="clear" w:color="auto" w:fill="FFFFFF"/>
        </w:rPr>
        <w:t>Mendeley Reference Manager</w:t>
      </w:r>
      <w:r w:rsidRPr="00E15B5D">
        <w:rPr>
          <w:color w:val="0F1115"/>
          <w:shd w:val="clear" w:color="auto" w:fill="FFFFFF"/>
        </w:rPr>
        <w:t xml:space="preserve"> </w:t>
      </w:r>
      <w:r w:rsidR="0075411B">
        <w:rPr>
          <w:color w:val="0F1115"/>
          <w:shd w:val="clear" w:color="auto" w:fill="FFFFFF"/>
        </w:rPr>
        <w:t>to remove</w:t>
      </w:r>
      <w:r w:rsidRPr="00E15B5D">
        <w:rPr>
          <w:color w:val="0F1115"/>
          <w:shd w:val="clear" w:color="auto" w:fill="FFFFFF"/>
        </w:rPr>
        <w:t xml:space="preserve"> duplicat</w:t>
      </w:r>
      <w:r w:rsidR="00B55E25">
        <w:rPr>
          <w:color w:val="0F1115"/>
          <w:shd w:val="clear" w:color="auto" w:fill="FFFFFF"/>
        </w:rPr>
        <w:t xml:space="preserve">es. </w:t>
      </w:r>
      <w:r w:rsidR="006D0FFE">
        <w:rPr>
          <w:color w:val="0F1115"/>
          <w:shd w:val="clear" w:color="auto" w:fill="FFFFFF"/>
        </w:rPr>
        <w:t xml:space="preserve">  </w:t>
      </w:r>
      <w:r w:rsidR="00B55E25">
        <w:rPr>
          <w:color w:val="0F1115"/>
          <w:shd w:val="clear" w:color="auto" w:fill="FFFFFF"/>
        </w:rPr>
        <w:t>There were zero duplicates.</w:t>
      </w:r>
    </w:p>
    <w:p w14:paraId="22C9B30F" w14:textId="77777777" w:rsidR="00B55E25" w:rsidRPr="00B55E25" w:rsidRDefault="00056477" w:rsidP="004F43C6">
      <w:pPr>
        <w:pBdr>
          <w:top w:val="nil"/>
          <w:left w:val="nil"/>
          <w:bottom w:val="nil"/>
          <w:right w:val="nil"/>
          <w:between w:val="nil"/>
        </w:pBdr>
        <w:spacing w:before="150" w:after="60"/>
        <w:jc w:val="both"/>
        <w:rPr>
          <w:i/>
          <w:color w:val="000000"/>
        </w:rPr>
      </w:pPr>
      <w:r w:rsidRPr="00B55E25">
        <w:rPr>
          <w:i/>
          <w:color w:val="000000"/>
        </w:rPr>
        <w:t>E</w:t>
      </w:r>
      <w:r w:rsidR="000C60E3" w:rsidRPr="00B55E25">
        <w:rPr>
          <w:i/>
          <w:color w:val="000000"/>
        </w:rPr>
        <w:t>.</w:t>
      </w:r>
      <w:r w:rsidR="00EB4370" w:rsidRPr="00B55E25">
        <w:rPr>
          <w:i/>
          <w:color w:val="000000"/>
        </w:rPr>
        <w:t xml:space="preserve"> </w:t>
      </w:r>
      <w:r w:rsidR="00AD0362" w:rsidRPr="00B55E25">
        <w:rPr>
          <w:i/>
          <w:color w:val="000000"/>
        </w:rPr>
        <w:t>Screening</w:t>
      </w:r>
    </w:p>
    <w:p w14:paraId="2EE714C0" w14:textId="77777777" w:rsidR="0024051E" w:rsidRDefault="000C60E3" w:rsidP="00A560D2">
      <w:pPr>
        <w:jc w:val="both"/>
      </w:pPr>
      <w:r w:rsidRPr="000363F2">
        <w:t>191</w:t>
      </w:r>
      <w:r w:rsidR="00003481" w:rsidRPr="000363F2">
        <w:t xml:space="preserve"> research papers were imported into Mendeley Reference Manager</w:t>
      </w:r>
      <w:r w:rsidR="004C6FB8">
        <w:t xml:space="preserve"> for screening.</w:t>
      </w:r>
      <w:r w:rsidR="00003481" w:rsidRPr="000363F2">
        <w:t xml:space="preserve"> Screening was then carried out at the title and abstract level based on the predefined inclusion and exclusion criteria derived from the research questions. Each study was evaluated for its relevance to multi-agent </w:t>
      </w:r>
      <w:r w:rsidR="009076A3" w:rsidRPr="000363F2">
        <w:t xml:space="preserve">medical </w:t>
      </w:r>
      <w:r w:rsidR="00003481" w:rsidRPr="000363F2">
        <w:t>decision-support systems using Retrieval-Augmented Generation (RAG). Papers were tagged as Include_TA or Exclude_TA</w:t>
      </w:r>
      <w:r w:rsidR="00003481" w:rsidRPr="00003481">
        <w:t xml:space="preserve"> using Mendeley’s tagging function. Studies tagged as </w:t>
      </w:r>
      <w:r w:rsidR="00003481" w:rsidRPr="00003481">
        <w:rPr>
          <w:i/>
          <w:iCs/>
        </w:rPr>
        <w:t>Include_TA</w:t>
      </w:r>
      <w:r w:rsidR="00003481" w:rsidRPr="00003481">
        <w:t xml:space="preserve"> described RAG or retrieval-grounded large language models incorporating multi-agent architectures, applied within a healthcare or decision-support context, and published between 2020 and 2025. Papers were tagged as </w:t>
      </w:r>
      <w:r w:rsidR="00003481" w:rsidRPr="00003481">
        <w:rPr>
          <w:i/>
          <w:iCs/>
        </w:rPr>
        <w:t>Exclude_TA</w:t>
      </w:r>
      <w:r w:rsidR="00003481" w:rsidRPr="00003481">
        <w:t xml:space="preserve"> if they lacked a retrieval component, did not involve multi</w:t>
      </w:r>
      <w:r w:rsidR="001024DD">
        <w:t>-agent or agentic frameworks</w:t>
      </w:r>
      <w:r w:rsidR="00003481" w:rsidRPr="00003481">
        <w:t xml:space="preserve">. The screening process excluded </w:t>
      </w:r>
      <w:r w:rsidR="00003481" w:rsidRPr="00003481">
        <w:rPr>
          <w:bCs/>
        </w:rPr>
        <w:t>156 papers</w:t>
      </w:r>
      <w:r w:rsidR="00003481" w:rsidRPr="00003481">
        <w:t xml:space="preserve">, leaving </w:t>
      </w:r>
      <w:r w:rsidR="00003481" w:rsidRPr="00003481">
        <w:rPr>
          <w:bCs/>
        </w:rPr>
        <w:t>35 studies</w:t>
      </w:r>
      <w:r w:rsidR="00003481" w:rsidRPr="00003481">
        <w:t xml:space="preserve"> for full-text eligibility assessment.</w:t>
      </w:r>
    </w:p>
    <w:p w14:paraId="7213DC78" w14:textId="77777777" w:rsidR="00E15B5D" w:rsidRPr="00B55E25" w:rsidRDefault="00056477" w:rsidP="00A560D2">
      <w:pPr>
        <w:jc w:val="both"/>
        <w:rPr>
          <w:i/>
          <w:color w:val="000000"/>
        </w:rPr>
      </w:pPr>
      <w:r w:rsidRPr="00B55E25">
        <w:rPr>
          <w:i/>
          <w:color w:val="000000"/>
        </w:rPr>
        <w:t>F</w:t>
      </w:r>
      <w:r w:rsidR="000C60E3" w:rsidRPr="00B55E25">
        <w:rPr>
          <w:i/>
          <w:color w:val="000000"/>
        </w:rPr>
        <w:t>.</w:t>
      </w:r>
      <w:r w:rsidR="00AD0362" w:rsidRPr="00B55E25">
        <w:rPr>
          <w:i/>
          <w:color w:val="000000"/>
        </w:rPr>
        <w:t>Eligibility</w:t>
      </w:r>
    </w:p>
    <w:p w14:paraId="7EFDD5CF" w14:textId="77777777" w:rsidR="000C60E3" w:rsidRPr="0024051E" w:rsidRDefault="00E15B5D" w:rsidP="00A560D2">
      <w:pPr>
        <w:jc w:val="both"/>
        <w:rPr>
          <w:rFonts w:eastAsia="Garamond"/>
        </w:rPr>
      </w:pPr>
      <w:r w:rsidRPr="006B537C">
        <w:rPr>
          <w:rFonts w:eastAsia="Garamond"/>
        </w:rPr>
        <w:t xml:space="preserve">Full text eligibility assessment was conducted for the 35 studies from the screening stage. Each paper was read carefully to see if it explained the method clearly and used </w:t>
      </w:r>
      <w:r w:rsidRPr="006B537C">
        <w:rPr>
          <w:rFonts w:eastAsia="Garamond"/>
        </w:rPr>
        <w:t xml:space="preserve">reliable techniques. The paper was eligible if it used or explained a RAG system and applied it in a medical or clinical decision support setting. The system included </w:t>
      </w:r>
      <w:r w:rsidR="006D0FFE">
        <w:rPr>
          <w:rFonts w:eastAsia="Garamond"/>
        </w:rPr>
        <w:t>multiple</w:t>
      </w:r>
      <w:r w:rsidRPr="006B537C">
        <w:rPr>
          <w:rFonts w:eastAsia="Garamond"/>
        </w:rPr>
        <w:t xml:space="preserve"> agents. The study evaluated or discussed the trust and s</w:t>
      </w:r>
      <w:r w:rsidR="007F2328">
        <w:rPr>
          <w:rFonts w:eastAsia="Garamond"/>
        </w:rPr>
        <w:t xml:space="preserve">afety of the system. </w:t>
      </w:r>
      <w:r w:rsidRPr="006B537C">
        <w:rPr>
          <w:rFonts w:eastAsia="Garamond"/>
        </w:rPr>
        <w:t xml:space="preserve">Common reasons for excluding papers were no real RAG or </w:t>
      </w:r>
      <w:r w:rsidR="006D0FFE">
        <w:rPr>
          <w:rFonts w:eastAsia="Garamond"/>
        </w:rPr>
        <w:t>multi-agent</w:t>
      </w:r>
      <w:r w:rsidRPr="006B537C">
        <w:rPr>
          <w:rFonts w:eastAsia="Garamond"/>
        </w:rPr>
        <w:t xml:space="preserve"> system, no </w:t>
      </w:r>
      <w:r w:rsidR="006D0FFE">
        <w:rPr>
          <w:rFonts w:eastAsia="Garamond"/>
        </w:rPr>
        <w:t>multi-agent</w:t>
      </w:r>
      <w:r w:rsidRPr="006B537C">
        <w:rPr>
          <w:rFonts w:eastAsia="Garamond"/>
        </w:rPr>
        <w:t xml:space="preserve"> or decision supp</w:t>
      </w:r>
      <w:r w:rsidR="00445EAC" w:rsidRPr="006B537C">
        <w:rPr>
          <w:rFonts w:eastAsia="Garamond"/>
        </w:rPr>
        <w:t>ort focus. After a full text, 12</w:t>
      </w:r>
      <w:r w:rsidRPr="006B537C">
        <w:rPr>
          <w:rFonts w:eastAsia="Garamond"/>
        </w:rPr>
        <w:t xml:space="preserve"> studies met all eligibility crit</w:t>
      </w:r>
      <w:r w:rsidR="00445EAC" w:rsidRPr="006B537C">
        <w:rPr>
          <w:rFonts w:eastAsia="Garamond"/>
        </w:rPr>
        <w:t>eria and were included, while 23</w:t>
      </w:r>
      <w:r w:rsidRPr="006B537C">
        <w:rPr>
          <w:rFonts w:eastAsia="Garamond"/>
        </w:rPr>
        <w:t xml:space="preserve"> studies were excluded because </w:t>
      </w:r>
      <w:r w:rsidR="006D0FFE">
        <w:rPr>
          <w:rFonts w:eastAsia="Garamond"/>
        </w:rPr>
        <w:t>they</w:t>
      </w:r>
      <w:r w:rsidRPr="006B537C">
        <w:rPr>
          <w:rFonts w:eastAsia="Garamond"/>
        </w:rPr>
        <w:t xml:space="preserve"> did no</w:t>
      </w:r>
      <w:r w:rsidR="0024051E">
        <w:rPr>
          <w:rFonts w:eastAsia="Garamond"/>
        </w:rPr>
        <w:t xml:space="preserve">t </w:t>
      </w:r>
      <w:r w:rsidR="006D0FFE">
        <w:rPr>
          <w:rFonts w:eastAsia="Garamond"/>
        </w:rPr>
        <w:t>meet</w:t>
      </w:r>
      <w:r w:rsidR="0024051E">
        <w:rPr>
          <w:rFonts w:eastAsia="Garamond"/>
        </w:rPr>
        <w:t xml:space="preserve"> the eligibility criteria.</w:t>
      </w:r>
    </w:p>
    <w:p w14:paraId="6B006DE4" w14:textId="77777777" w:rsidR="00E15B5D" w:rsidRPr="00B55E25" w:rsidRDefault="00056477" w:rsidP="004F43C6">
      <w:pPr>
        <w:pBdr>
          <w:top w:val="nil"/>
          <w:left w:val="nil"/>
          <w:bottom w:val="nil"/>
          <w:right w:val="nil"/>
          <w:between w:val="nil"/>
        </w:pBdr>
        <w:spacing w:before="150" w:after="60"/>
        <w:jc w:val="both"/>
        <w:rPr>
          <w:i/>
          <w:color w:val="000000"/>
        </w:rPr>
      </w:pPr>
      <w:r w:rsidRPr="00B55E25">
        <w:rPr>
          <w:i/>
          <w:color w:val="000000"/>
        </w:rPr>
        <w:t>G</w:t>
      </w:r>
      <w:r w:rsidR="000C60E3" w:rsidRPr="00B55E25">
        <w:rPr>
          <w:i/>
          <w:color w:val="000000"/>
        </w:rPr>
        <w:t>.</w:t>
      </w:r>
      <w:r w:rsidR="00AD0362" w:rsidRPr="00B55E25">
        <w:rPr>
          <w:i/>
          <w:color w:val="000000"/>
        </w:rPr>
        <w:t>Included</w:t>
      </w:r>
    </w:p>
    <w:p w14:paraId="0A84C23C" w14:textId="77777777" w:rsidR="00056477" w:rsidRPr="00837A09" w:rsidRDefault="004F025E" w:rsidP="00A560D2">
      <w:pPr>
        <w:jc w:val="both"/>
        <w:rPr>
          <w:rFonts w:eastAsia="Garamond"/>
        </w:rPr>
      </w:pPr>
      <w:r w:rsidRPr="004F025E">
        <w:rPr>
          <w:rFonts w:eastAsia="Garamond"/>
        </w:rPr>
        <w:t>After applying the screening and eligibility crit</w:t>
      </w:r>
      <w:r w:rsidR="00445EAC">
        <w:rPr>
          <w:rFonts w:eastAsia="Garamond"/>
        </w:rPr>
        <w:t xml:space="preserve">eria, 12 </w:t>
      </w:r>
      <w:r w:rsidRPr="004F025E">
        <w:rPr>
          <w:rFonts w:eastAsia="Garamond"/>
        </w:rPr>
        <w:t>studies were included in this systematic literature review. The included studies address the focus areas of the re</w:t>
      </w:r>
      <w:r w:rsidR="009076A3">
        <w:rPr>
          <w:rFonts w:eastAsia="Garamond"/>
        </w:rPr>
        <w:t>search questions on the role of multi-agent</w:t>
      </w:r>
      <w:r w:rsidRPr="004F025E">
        <w:rPr>
          <w:rFonts w:eastAsia="Garamond"/>
        </w:rPr>
        <w:t xml:space="preserve"> medical decision support systems using RAG.</w:t>
      </w:r>
    </w:p>
    <w:p w14:paraId="221C3BC2" w14:textId="77777777" w:rsidR="009076A3" w:rsidRDefault="009076A3" w:rsidP="004F43C6">
      <w:pPr>
        <w:spacing w:before="180" w:after="60"/>
        <w:rPr>
          <w:b/>
          <w:smallCaps/>
        </w:rPr>
      </w:pPr>
      <w:r>
        <w:rPr>
          <w:b/>
          <w:smallCaps/>
        </w:rPr>
        <w:t xml:space="preserve">    </w:t>
      </w:r>
      <w:r w:rsidR="00D224F9">
        <w:rPr>
          <w:b/>
          <w:smallCaps/>
        </w:rPr>
        <w:t xml:space="preserve">             </w:t>
      </w:r>
      <w:r w:rsidR="00B55E25">
        <w:rPr>
          <w:b/>
          <w:smallCaps/>
        </w:rPr>
        <w:t xml:space="preserve"> </w:t>
      </w:r>
      <w:r>
        <w:rPr>
          <w:b/>
          <w:smallCaps/>
        </w:rPr>
        <w:t xml:space="preserve">III. Results </w:t>
      </w:r>
      <w:r w:rsidR="00B41B2F">
        <w:rPr>
          <w:b/>
          <w:smallCaps/>
        </w:rPr>
        <w:t>And Discussion</w:t>
      </w:r>
    </w:p>
    <w:p w14:paraId="302D51A7" w14:textId="77777777" w:rsidR="006D0FFE" w:rsidRDefault="00056477" w:rsidP="004F43C6">
      <w:r>
        <w:t xml:space="preserve">The delimitation is shown in the following PRISMA flowchart by </w:t>
      </w:r>
      <w:r>
        <w:fldChar w:fldCharType="begin" w:fldLock="1"/>
      </w:r>
      <w:r w:rsidR="00601119">
        <w:instrText>ADDIN CSL_CITATION {"citationItems":[{"id":"ITEM-1","itemData":{"DOI":"10.1371/journal.pmed.1000097","ISBN":"2006062298","ISSN":"15491676","PMID":"19621072","author":[{"dropping-particle":"","family":"Moher","given":"David","non-dropping-particle":"","parse-names":false,"suffix":""},{"dropping-particle":"","family":"Liberati","given":"Alessandro","non-dropping-particle":"","parse-names":false,"suffix":""},{"dropping-particle":"","family":"Tetzlaff","given":"Jennifer","non-dropping-particle":"","parse-names":false,"suffix":""},{"dropping-particle":"","family":"Altman","given":"Douglas G.","non-dropping-particle":"","parse-names":false,"suffix":""},{"dropping-particle":"","family":"Antes","given":"Gerd","non-dropping-particle":"","parse-names":false,"suffix":""},{"dropping-particle":"","family":"Atkins","given":"David","non-dropping-particle":"","parse-names":false,"suffix":""},{"dropping-particle":"","family":"Barbour","given":"Virginia","non-dropping-particle":"","parse-names":false,"suffix":""},{"dropping-particle":"","family":"Barrowman","given":"Nick","non-dropping-particle":"","parse-names":false,"suffix":""},{"dropping-particle":"","family":"Berlin","given":"Jesse A.","non-dropping-particle":"","parse-names":false,"suffix":""},{"dropping-particle":"","family":"Clark","given":"Jocalyn","non-dropping-particle":"","parse-names":false,"suffix":""},{"dropping-particle":"","family":"Clarke","given":"Mike","non-dropping-particle":"","parse-names":false,"suffix":""},{"dropping-particle":"","family":"Cook","given":"Deborah","non-dropping-particle":"","parse-names":false,"suffix":""},{"dropping-particle":"","family":"D'Amico","given":"Roberto","non-dropping-particle":"","parse-names":false,"suffix":""},{"dropping-particle":"","family":"Deeks","given":"Jonathan J.","non-dropping-particle":"","parse-names":false,"suffix":""},{"dropping-particle":"","family":"Devereaux","given":"P. J.","non-dropping-particle":"","parse-names":false,"suffix":""},{"dropping-particle":"","family":"Dickersin","given":"Kay","non-dropping-particle":"","parse-names":false,"suffix":""},{"dropping-particle":"","family":"Egger","given":"Matthias","non-dropping-particle":"","parse-names":false,"suffix":""},{"dropping-particle":"","family":"Ernst","given":"Edzard","non-dropping-particle":"","parse-names":false,"suffix":""},{"dropping-particle":"","family":"Gøtzsche","given":"Peter C.","non-dropping-particle":"","parse-names":false,"suffix":""},{"dropping-particle":"","family":"Grimshaw","given":"Jeremy","non-dropping-particle":"","parse-names":false,"suffix":""},{"dropping-particle":"","family":"Guyatt","given":"Gordon","non-dropping-particle":"","parse-names":false,"suffix":""},{"dropping-particle":"","family":"Higgins","given":"Julian","non-dropping-particle":"","parse-names":false,"suffix":""},{"dropping-particle":"","family":"Ioannidis","given":"John P.A.","non-dropping-particle":"","parse-names":false,"suffix":""},{"dropping-particle":"","family":"Kleijnen","given":"Jos","non-dropping-particle":"","parse-names":false,"suffix":""},{"dropping-particle":"","family":"Lang","given":"Tom","non-dropping-particle":"","parse-names":false,"suffix":""},{"dropping-particle":"","family":"Magrini","given":"Nicola","non-dropping-particle":"","parse-names":false,"suffix":""},{"dropping-particle":"","family":"McNamee","given":"David","non-dropping-particle":"","parse-names":false,"suffix":""},{"dropping-particle":"","family":"Moja","given":"Lorenzo","non-dropping-particle":"","parse-names":false,"suffix":""},{"dropping-particle":"","family":"Mulrow","given":"Cynthia","non-dropping-particle":"","parse-names":false,"suffix":""},{"dropping-particle":"","family":"Napoli","given":"Maryann","non-dropping-particle":"","parse-names":false,"suffix":""},{"dropping-particle":"","family":"Oxman","given":"Andy","non-dropping-particle":"","parse-names":false,"suffix":""},{"dropping-particle":"","family":"Pham","given":"Bá","non-dropping-particle":"","parse-names":false,"suffix":""},{"dropping-particle":"","family":"Rennie","given":"Drummond","non-dropping-particle":"","parse-names":false,"suffix":""},{"dropping-particle":"","family":"Sampson","given":"Margaret","non-dropping-particle":"","parse-names":false,"suffix":""},{"dropping-particle":"","family":"Schulz","given":"Kenneth F.","non-dropping-particle":"","parse-names":false,"suffix":""},{"dropping-particle":"","family":"Shekelle","given":"Paul G.","non-dropping-particle":"","parse-names":false,"suffix":""},{"dropping-particle":"","family":"Tovey","given":"David","non-dropping-particle":"","parse-names":false,"suffix":""},{"dropping-particle":"","family":"Tugwell","given":"Peter","non-dropping-particle":"","parse-names":false,"suffix":""}],"container-title":"PLoS Medicine","id":"ITEM-1","issue":"7","issued":{"date-parts":[["2009"]]},"title":"Preferred reporting items for systematic reviews and meta-analyses: The PRISMA statement","type":"article-journal","volume":"6"},"uris":["http://www.mendeley.com/documents/?uuid=60172142-dd08-4568-aee0-7e96b435e207"]}],"mendeley":{"formattedCitation":"[15]","plainTextFormattedCitation":"[15]","previouslyFormattedCitation":"[15]"},"properties":{"noteIndex":0},"schema":"https://github.com/citation-style-language/schema/raw/master/csl-citation.json"}</w:instrText>
      </w:r>
      <w:r>
        <w:fldChar w:fldCharType="separate"/>
      </w:r>
      <w:r w:rsidRPr="00056477">
        <w:rPr>
          <w:noProof/>
        </w:rPr>
        <w:t>[15]</w:t>
      </w:r>
      <w:r>
        <w:fldChar w:fldCharType="end"/>
      </w:r>
      <w:r w:rsidR="006D0FFE">
        <w:t xml:space="preserve"> in </w:t>
      </w:r>
      <w:r w:rsidR="00D224F9">
        <w:t>Figure 1</w:t>
      </w:r>
      <w:r w:rsidR="006D0FFE">
        <w:t>:</w:t>
      </w:r>
    </w:p>
    <w:p w14:paraId="55A234C8" w14:textId="77777777" w:rsidR="006D0FFE" w:rsidRDefault="004C6FB8" w:rsidP="004F43C6">
      <w:pPr>
        <w:pStyle w:val="Caption"/>
        <w:spacing w:line="240" w:lineRule="auto"/>
      </w:pPr>
      <w:r>
        <w:t xml:space="preserve">Figure </w:t>
      </w:r>
      <w:r w:rsidR="00701C01">
        <w:fldChar w:fldCharType="begin"/>
      </w:r>
      <w:r w:rsidR="00701C01">
        <w:instrText xml:space="preserve"> SEQ Figure \* ARABIC </w:instrText>
      </w:r>
      <w:r w:rsidR="00701C01">
        <w:fldChar w:fldCharType="separate"/>
      </w:r>
      <w:r>
        <w:rPr>
          <w:noProof/>
        </w:rPr>
        <w:t>1</w:t>
      </w:r>
      <w:r w:rsidR="00701C01">
        <w:rPr>
          <w:noProof/>
        </w:rPr>
        <w:fldChar w:fldCharType="end"/>
      </w:r>
      <w:r w:rsidR="0029609D">
        <w:t>: PRISMA results</w:t>
      </w:r>
    </w:p>
    <w:p w14:paraId="4ACFB093" w14:textId="77777777" w:rsidR="004F025E" w:rsidRDefault="00FF75D1" w:rsidP="004F43C6">
      <w:pPr>
        <w:pBdr>
          <w:top w:val="nil"/>
          <w:left w:val="nil"/>
          <w:bottom w:val="nil"/>
          <w:right w:val="nil"/>
          <w:between w:val="nil"/>
        </w:pBdr>
        <w:spacing w:before="150" w:after="60"/>
        <w:ind w:left="504"/>
        <w:jc w:val="both"/>
        <w:rPr>
          <w:color w:val="000000"/>
        </w:rPr>
      </w:pPr>
      <w:r w:rsidRPr="00FF75D1">
        <w:rPr>
          <w:noProof/>
          <w:color w:val="000000"/>
          <w:lang w:val="en-ZW"/>
        </w:rPr>
        <w:drawing>
          <wp:inline distT="0" distB="0" distL="0" distR="0" wp14:anchorId="63D07F97" wp14:editId="50BBB239">
            <wp:extent cx="2857500" cy="3177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7500" cy="3177540"/>
                    </a:xfrm>
                    <a:prstGeom prst="rect">
                      <a:avLst/>
                    </a:prstGeom>
                  </pic:spPr>
                </pic:pic>
              </a:graphicData>
            </a:graphic>
          </wp:inline>
        </w:drawing>
      </w:r>
    </w:p>
    <w:p w14:paraId="1CB5E207" w14:textId="77777777" w:rsidR="008B02B5" w:rsidRDefault="008B02B5" w:rsidP="004F43C6">
      <w:pPr>
        <w:spacing w:before="180" w:after="60"/>
        <w:rPr>
          <w:b/>
          <w:smallCaps/>
        </w:rPr>
        <w:sectPr w:rsidR="008B02B5">
          <w:type w:val="continuous"/>
          <w:pgSz w:w="11907" w:h="16840"/>
          <w:pgMar w:top="1080" w:right="720" w:bottom="2160" w:left="1080" w:header="1138" w:footer="1138" w:gutter="0"/>
          <w:cols w:num="2" w:space="720" w:equalWidth="0">
            <w:col w:w="4898" w:space="310"/>
            <w:col w:w="4898" w:space="0"/>
          </w:cols>
          <w:titlePg/>
        </w:sectPr>
      </w:pPr>
    </w:p>
    <w:p w14:paraId="08ACEC3B" w14:textId="77777777" w:rsidR="004C6FB8" w:rsidRDefault="00857941" w:rsidP="004F43C6">
      <w:pPr>
        <w:pStyle w:val="Caption"/>
        <w:spacing w:after="0" w:line="240" w:lineRule="auto"/>
        <w:jc w:val="left"/>
      </w:pPr>
      <w:r>
        <w:t xml:space="preserve">   </w:t>
      </w:r>
    </w:p>
    <w:p w14:paraId="6CEF440F" w14:textId="77777777" w:rsidR="004C6FB8" w:rsidRDefault="004C6FB8" w:rsidP="004F43C6">
      <w:pPr>
        <w:pStyle w:val="Caption"/>
        <w:spacing w:after="0" w:line="240" w:lineRule="auto"/>
        <w:jc w:val="left"/>
      </w:pPr>
    </w:p>
    <w:p w14:paraId="3212EF3B" w14:textId="77777777" w:rsidR="004C6FB8" w:rsidRDefault="004C6FB8" w:rsidP="004F43C6">
      <w:pPr>
        <w:pStyle w:val="Caption"/>
        <w:spacing w:after="0" w:line="240" w:lineRule="auto"/>
        <w:jc w:val="left"/>
      </w:pPr>
    </w:p>
    <w:p w14:paraId="1B7086F9" w14:textId="77777777" w:rsidR="004C6FB8" w:rsidRDefault="004C6FB8" w:rsidP="004F43C6">
      <w:pPr>
        <w:pStyle w:val="Caption"/>
        <w:spacing w:after="0" w:line="240" w:lineRule="auto"/>
        <w:jc w:val="left"/>
      </w:pPr>
    </w:p>
    <w:p w14:paraId="46F6BE72" w14:textId="77777777" w:rsidR="004C6FB8" w:rsidRDefault="004C6FB8" w:rsidP="004F43C6">
      <w:pPr>
        <w:pStyle w:val="Caption"/>
        <w:spacing w:after="0" w:line="240" w:lineRule="auto"/>
        <w:jc w:val="left"/>
      </w:pPr>
    </w:p>
    <w:p w14:paraId="02F4F9E7" w14:textId="77777777" w:rsidR="004C6FB8" w:rsidRDefault="004C6FB8" w:rsidP="004F43C6">
      <w:pPr>
        <w:pStyle w:val="Caption"/>
        <w:spacing w:after="0" w:line="240" w:lineRule="auto"/>
        <w:jc w:val="left"/>
      </w:pPr>
    </w:p>
    <w:p w14:paraId="0B23C845" w14:textId="77777777" w:rsidR="004C6FB8" w:rsidRDefault="004C6FB8" w:rsidP="004F43C6">
      <w:pPr>
        <w:pStyle w:val="Caption"/>
        <w:spacing w:after="0" w:line="240" w:lineRule="auto"/>
        <w:jc w:val="left"/>
      </w:pPr>
    </w:p>
    <w:p w14:paraId="76C6BF21" w14:textId="77777777" w:rsidR="004C6FB8" w:rsidRDefault="004C6FB8" w:rsidP="004F43C6">
      <w:pPr>
        <w:pStyle w:val="Caption"/>
        <w:spacing w:after="0" w:line="240" w:lineRule="auto"/>
        <w:jc w:val="left"/>
      </w:pPr>
    </w:p>
    <w:p w14:paraId="419F516F" w14:textId="77777777" w:rsidR="004C6FB8" w:rsidRDefault="004C6FB8" w:rsidP="004F43C6">
      <w:pPr>
        <w:pStyle w:val="Caption"/>
        <w:spacing w:after="0" w:line="240" w:lineRule="auto"/>
        <w:jc w:val="left"/>
      </w:pPr>
    </w:p>
    <w:p w14:paraId="6AC8CD7A" w14:textId="41FA879D" w:rsidR="004C6FB8" w:rsidRDefault="004C6FB8" w:rsidP="004F43C6">
      <w:pPr>
        <w:pStyle w:val="Caption"/>
        <w:spacing w:after="0" w:line="240" w:lineRule="auto"/>
        <w:jc w:val="left"/>
      </w:pPr>
    </w:p>
    <w:p w14:paraId="347FB90F" w14:textId="77777777" w:rsidR="004C6FB8" w:rsidRDefault="004C6FB8" w:rsidP="004F43C6">
      <w:pPr>
        <w:pStyle w:val="Caption"/>
        <w:spacing w:after="0" w:line="240" w:lineRule="auto"/>
        <w:jc w:val="left"/>
      </w:pPr>
    </w:p>
    <w:p w14:paraId="22EB321E" w14:textId="77777777" w:rsidR="004C6FB8" w:rsidRDefault="004C6FB8" w:rsidP="004F43C6">
      <w:pPr>
        <w:pStyle w:val="Caption"/>
        <w:spacing w:after="0" w:line="240" w:lineRule="auto"/>
        <w:jc w:val="left"/>
      </w:pPr>
    </w:p>
    <w:p w14:paraId="33EE6F2F" w14:textId="77777777" w:rsidR="004C6FB8" w:rsidRDefault="004C6FB8" w:rsidP="004F43C6">
      <w:pPr>
        <w:pStyle w:val="Caption"/>
        <w:spacing w:after="0" w:line="240" w:lineRule="auto"/>
        <w:jc w:val="left"/>
      </w:pPr>
    </w:p>
    <w:p w14:paraId="5D2C2016" w14:textId="77777777" w:rsidR="004C6FB8" w:rsidRDefault="004C6FB8" w:rsidP="004F43C6">
      <w:pPr>
        <w:pStyle w:val="Caption"/>
        <w:spacing w:after="0" w:line="240" w:lineRule="auto"/>
        <w:jc w:val="left"/>
      </w:pPr>
    </w:p>
    <w:p w14:paraId="00D7C6CF" w14:textId="77777777" w:rsidR="004C6FB8" w:rsidRDefault="004C6FB8" w:rsidP="004F43C6">
      <w:pPr>
        <w:pStyle w:val="Caption"/>
        <w:spacing w:after="0" w:line="240" w:lineRule="auto"/>
        <w:jc w:val="left"/>
      </w:pPr>
    </w:p>
    <w:p w14:paraId="70F2AC5E" w14:textId="77777777" w:rsidR="004C6FB8" w:rsidRDefault="004C6FB8" w:rsidP="004F43C6">
      <w:pPr>
        <w:pStyle w:val="Caption"/>
        <w:spacing w:after="0" w:line="240" w:lineRule="auto"/>
        <w:jc w:val="left"/>
      </w:pPr>
    </w:p>
    <w:p w14:paraId="28CB82B2" w14:textId="77777777" w:rsidR="004C6FB8" w:rsidRDefault="004C6FB8" w:rsidP="004F43C6">
      <w:pPr>
        <w:pStyle w:val="Caption"/>
        <w:spacing w:after="0" w:line="240" w:lineRule="auto"/>
        <w:jc w:val="left"/>
      </w:pPr>
    </w:p>
    <w:p w14:paraId="22619EF0" w14:textId="77777777" w:rsidR="004C6FB8" w:rsidRDefault="004C6FB8" w:rsidP="004F43C6">
      <w:pPr>
        <w:pStyle w:val="Caption"/>
        <w:spacing w:after="0" w:line="240" w:lineRule="auto"/>
        <w:jc w:val="left"/>
      </w:pPr>
    </w:p>
    <w:p w14:paraId="161B207A" w14:textId="77777777" w:rsidR="004C6FB8" w:rsidRDefault="004C6FB8" w:rsidP="004F43C6">
      <w:pPr>
        <w:pStyle w:val="Caption"/>
        <w:spacing w:after="0" w:line="240" w:lineRule="auto"/>
        <w:jc w:val="left"/>
      </w:pPr>
    </w:p>
    <w:p w14:paraId="60F2D258" w14:textId="1BE8FD2A" w:rsidR="004C6FB8" w:rsidRDefault="004C6FB8" w:rsidP="004F43C6">
      <w:pPr>
        <w:pStyle w:val="Caption"/>
        <w:spacing w:after="0" w:line="240" w:lineRule="auto"/>
        <w:jc w:val="left"/>
      </w:pPr>
      <w:bookmarkStart w:id="1" w:name="_GoBack"/>
      <w:bookmarkEnd w:id="1"/>
    </w:p>
    <w:p w14:paraId="5E7C5FA5" w14:textId="77777777" w:rsidR="004C6FB8" w:rsidRDefault="004C6FB8" w:rsidP="004F43C6">
      <w:pPr>
        <w:pStyle w:val="Caption"/>
        <w:spacing w:after="0" w:line="240" w:lineRule="auto"/>
        <w:jc w:val="left"/>
      </w:pPr>
    </w:p>
    <w:p w14:paraId="646E2970" w14:textId="77777777" w:rsidR="004C6FB8" w:rsidRDefault="004C6FB8" w:rsidP="004F43C6">
      <w:pPr>
        <w:pStyle w:val="Caption"/>
        <w:spacing w:after="0" w:line="240" w:lineRule="auto"/>
        <w:jc w:val="left"/>
      </w:pPr>
    </w:p>
    <w:p w14:paraId="71388820" w14:textId="77777777" w:rsidR="009C7054" w:rsidRDefault="009C7054" w:rsidP="002E68E1">
      <w:pPr>
        <w:pStyle w:val="Caption"/>
        <w:spacing w:after="0" w:line="240" w:lineRule="auto"/>
        <w:sectPr w:rsidR="009C7054">
          <w:type w:val="continuous"/>
          <w:pgSz w:w="11907" w:h="16840"/>
          <w:pgMar w:top="1080" w:right="720" w:bottom="2160" w:left="1080" w:header="1138" w:footer="1138" w:gutter="0"/>
          <w:cols w:num="2" w:space="720" w:equalWidth="0">
            <w:col w:w="4898" w:space="310"/>
            <w:col w:w="4898" w:space="0"/>
          </w:cols>
          <w:titlePg/>
        </w:sectPr>
      </w:pPr>
    </w:p>
    <w:p w14:paraId="20CB16AF" w14:textId="26BAE115" w:rsidR="00857941" w:rsidRDefault="0048309A" w:rsidP="002E68E1">
      <w:pPr>
        <w:pStyle w:val="Caption"/>
        <w:spacing w:after="0" w:line="240" w:lineRule="auto"/>
      </w:pPr>
      <w:r>
        <w:t xml:space="preserve">Table </w:t>
      </w:r>
      <w:r w:rsidR="00701C01">
        <w:fldChar w:fldCharType="begin"/>
      </w:r>
      <w:r w:rsidR="00701C01">
        <w:instrText xml:space="preserve"> SEQ Table \* ROMAN </w:instrText>
      </w:r>
      <w:r w:rsidR="00701C01">
        <w:fldChar w:fldCharType="separate"/>
      </w:r>
      <w:r w:rsidR="004C4081">
        <w:rPr>
          <w:noProof/>
        </w:rPr>
        <w:t>II</w:t>
      </w:r>
      <w:r w:rsidR="00701C01">
        <w:rPr>
          <w:noProof/>
        </w:rPr>
        <w:fldChar w:fldCharType="end"/>
      </w:r>
    </w:p>
    <w:p w14:paraId="2A31F026" w14:textId="77777777" w:rsidR="00F962C4" w:rsidRDefault="0048309A" w:rsidP="002E68E1">
      <w:pPr>
        <w:pStyle w:val="Caption"/>
        <w:spacing w:after="0" w:line="240" w:lineRule="auto"/>
        <w:rPr>
          <w:b/>
          <w:smallCaps/>
        </w:rPr>
      </w:pPr>
      <w:r>
        <w:t>Papers</w:t>
      </w:r>
      <w:r w:rsidR="000138FB">
        <w:t xml:space="preserve"> that met the inclusion criteria</w:t>
      </w:r>
    </w:p>
    <w:p w14:paraId="58D69A99" w14:textId="77777777" w:rsidR="009C7054" w:rsidRDefault="009C7054" w:rsidP="001D1F2D">
      <w:pPr>
        <w:spacing w:before="180" w:after="60"/>
        <w:ind w:left="2160"/>
        <w:rPr>
          <w:b/>
          <w:smallCaps/>
        </w:rPr>
        <w:sectPr w:rsidR="009C7054" w:rsidSect="009C7054">
          <w:type w:val="continuous"/>
          <w:pgSz w:w="11907" w:h="16840"/>
          <w:pgMar w:top="1080" w:right="720" w:bottom="2160" w:left="1080" w:header="1138" w:footer="1138" w:gutter="0"/>
          <w:cols w:space="310"/>
          <w:titlePg/>
        </w:sectPr>
      </w:pPr>
    </w:p>
    <w:p w14:paraId="3BF5D3A6" w14:textId="77777777" w:rsidR="000138FB" w:rsidRDefault="000138FB" w:rsidP="001D1F2D">
      <w:pPr>
        <w:spacing w:before="180" w:after="60"/>
        <w:rPr>
          <w:b/>
          <w:smallCaps/>
        </w:rPr>
      </w:pPr>
    </w:p>
    <w:p w14:paraId="60C548A4" w14:textId="77777777" w:rsidR="00F962C4" w:rsidRDefault="00F962C4" w:rsidP="004F43C6">
      <w:pPr>
        <w:spacing w:before="180" w:after="60"/>
        <w:ind w:left="2160"/>
        <w:jc w:val="right"/>
        <w:rPr>
          <w:b/>
          <w:smallCaps/>
        </w:rPr>
        <w:sectPr w:rsidR="00F962C4">
          <w:type w:val="continuous"/>
          <w:pgSz w:w="11907" w:h="16840"/>
          <w:pgMar w:top="1080" w:right="720" w:bottom="2160" w:left="1080" w:header="1138" w:footer="1138" w:gutter="0"/>
          <w:cols w:num="2" w:space="720" w:equalWidth="0">
            <w:col w:w="4898" w:space="310"/>
            <w:col w:w="4898" w:space="0"/>
          </w:cols>
          <w:titlePg/>
        </w:sectPr>
      </w:pPr>
    </w:p>
    <w:tbl>
      <w:tblPr>
        <w:tblStyle w:val="PlainTable1"/>
        <w:tblW w:w="10343" w:type="dxa"/>
        <w:tblLayout w:type="fixed"/>
        <w:tblLook w:val="04A0" w:firstRow="1" w:lastRow="0" w:firstColumn="1" w:lastColumn="0" w:noHBand="0" w:noVBand="1"/>
      </w:tblPr>
      <w:tblGrid>
        <w:gridCol w:w="1129"/>
        <w:gridCol w:w="851"/>
        <w:gridCol w:w="1134"/>
        <w:gridCol w:w="1417"/>
        <w:gridCol w:w="1843"/>
        <w:gridCol w:w="1725"/>
        <w:gridCol w:w="2244"/>
      </w:tblGrid>
      <w:tr w:rsidR="00C95DC9" w:rsidRPr="002E68E1" w14:paraId="772F9113" w14:textId="77777777" w:rsidTr="00C95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B80A468" w14:textId="77777777" w:rsidR="00C95DC9" w:rsidRPr="002E68E1" w:rsidRDefault="00C95DC9" w:rsidP="004F43C6">
            <w:pPr>
              <w:spacing w:before="180" w:after="60"/>
              <w:rPr>
                <w:rFonts w:ascii="Times New Roman" w:hAnsi="Times New Roman" w:cs="Times New Roman"/>
                <w:b w:val="0"/>
                <w:smallCaps/>
                <w:sz w:val="18"/>
                <w:szCs w:val="18"/>
              </w:rPr>
            </w:pPr>
            <w:r w:rsidRPr="002E68E1">
              <w:rPr>
                <w:rFonts w:ascii="Times New Roman" w:hAnsi="Times New Roman" w:cs="Times New Roman"/>
                <w:b w:val="0"/>
                <w:smallCaps/>
                <w:sz w:val="18"/>
                <w:szCs w:val="18"/>
              </w:rPr>
              <w:t>AUTHOR/</w:t>
            </w:r>
          </w:p>
          <w:p w14:paraId="612FE1AD" w14:textId="77777777" w:rsidR="00C95DC9" w:rsidRPr="002E68E1" w:rsidRDefault="00C95DC9" w:rsidP="004F43C6">
            <w:pPr>
              <w:spacing w:before="180" w:after="60"/>
              <w:rPr>
                <w:rFonts w:ascii="Times New Roman" w:hAnsi="Times New Roman" w:cs="Times New Roman"/>
                <w:b w:val="0"/>
                <w:smallCaps/>
                <w:sz w:val="18"/>
                <w:szCs w:val="18"/>
              </w:rPr>
            </w:pPr>
            <w:r w:rsidRPr="002E68E1">
              <w:rPr>
                <w:rFonts w:ascii="Times New Roman" w:hAnsi="Times New Roman" w:cs="Times New Roman"/>
                <w:b w:val="0"/>
                <w:smallCaps/>
                <w:sz w:val="18"/>
                <w:szCs w:val="18"/>
              </w:rPr>
              <w:t>YEAR</w:t>
            </w:r>
          </w:p>
        </w:tc>
        <w:tc>
          <w:tcPr>
            <w:tcW w:w="851" w:type="dxa"/>
          </w:tcPr>
          <w:p w14:paraId="04F19706"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ORIGIN</w:t>
            </w:r>
          </w:p>
        </w:tc>
        <w:tc>
          <w:tcPr>
            <w:tcW w:w="1134" w:type="dxa"/>
          </w:tcPr>
          <w:p w14:paraId="433B673E"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Dataset</w:t>
            </w:r>
          </w:p>
        </w:tc>
        <w:tc>
          <w:tcPr>
            <w:tcW w:w="1417" w:type="dxa"/>
          </w:tcPr>
          <w:p w14:paraId="58F499DA"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AIM OF STUDY</w:t>
            </w:r>
          </w:p>
        </w:tc>
        <w:tc>
          <w:tcPr>
            <w:tcW w:w="1843" w:type="dxa"/>
          </w:tcPr>
          <w:p w14:paraId="3ABF225A"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ALGORITHMS</w:t>
            </w:r>
          </w:p>
        </w:tc>
        <w:tc>
          <w:tcPr>
            <w:tcW w:w="1725" w:type="dxa"/>
          </w:tcPr>
          <w:p w14:paraId="5195AE96"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 xml:space="preserve">OPPORTUNITIES </w:t>
            </w:r>
          </w:p>
        </w:tc>
        <w:tc>
          <w:tcPr>
            <w:tcW w:w="2244" w:type="dxa"/>
          </w:tcPr>
          <w:p w14:paraId="76578CCD"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LIMITATIONS/</w:t>
            </w:r>
          </w:p>
          <w:p w14:paraId="17C18C49"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CHALLENGS</w:t>
            </w:r>
          </w:p>
        </w:tc>
      </w:tr>
      <w:tr w:rsidR="00C95DC9" w:rsidRPr="002E68E1" w14:paraId="666FBA76" w14:textId="77777777" w:rsidTr="00C95DC9">
        <w:trPr>
          <w:cnfStyle w:val="000000100000" w:firstRow="0" w:lastRow="0" w:firstColumn="0" w:lastColumn="0" w:oddVBand="0" w:evenVBand="0" w:oddHBand="1" w:evenHBand="0" w:firstRowFirstColumn="0" w:firstRowLastColumn="0" w:lastRowFirstColumn="0" w:lastRowLastColumn="0"/>
          <w:trHeight w:val="1877"/>
        </w:trPr>
        <w:tc>
          <w:tcPr>
            <w:cnfStyle w:val="001000000000" w:firstRow="0" w:lastRow="0" w:firstColumn="1" w:lastColumn="0" w:oddVBand="0" w:evenVBand="0" w:oddHBand="0" w:evenHBand="0" w:firstRowFirstColumn="0" w:firstRowLastColumn="0" w:lastRowFirstColumn="0" w:lastRowLastColumn="0"/>
            <w:tcW w:w="1129" w:type="dxa"/>
          </w:tcPr>
          <w:p w14:paraId="76DD8DD2"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[16]</w:t>
            </w:r>
            <w:r w:rsidRPr="002E68E1">
              <w:rPr>
                <w:smallCaps/>
                <w:sz w:val="18"/>
                <w:szCs w:val="18"/>
              </w:rPr>
              <w:fldChar w:fldCharType="end"/>
            </w:r>
          </w:p>
        </w:tc>
        <w:tc>
          <w:tcPr>
            <w:tcW w:w="851" w:type="dxa"/>
          </w:tcPr>
          <w:p w14:paraId="2C969E50"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mallCaps/>
                <w:sz w:val="18"/>
                <w:szCs w:val="18"/>
              </w:rPr>
              <w:t>USA</w:t>
            </w:r>
          </w:p>
        </w:tc>
        <w:tc>
          <w:tcPr>
            <w:tcW w:w="1134" w:type="dxa"/>
          </w:tcPr>
          <w:p w14:paraId="294421A1"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Rare disease cases</w:t>
            </w:r>
          </w:p>
          <w:p w14:paraId="35CAEAAA"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PubMed text</w:t>
            </w:r>
          </w:p>
        </w:tc>
        <w:tc>
          <w:tcPr>
            <w:tcW w:w="1417" w:type="dxa"/>
          </w:tcPr>
          <w:p w14:paraId="4499590B"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To Evaluate RAG enhanced ChatGPT (RareDxGPT) for rare disease diagnosis</w:t>
            </w:r>
          </w:p>
        </w:tc>
        <w:tc>
          <w:tcPr>
            <w:tcW w:w="1843" w:type="dxa"/>
          </w:tcPr>
          <w:p w14:paraId="49F9DA4E"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eastAsia="Garamond" w:hAnsi="Times New Roman" w:cs="Times New Roman"/>
                <w:sz w:val="18"/>
                <w:szCs w:val="18"/>
              </w:rPr>
              <w:t>FAISS RAG retriever</w:t>
            </w:r>
          </w:p>
          <w:p w14:paraId="1138BDFA"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eastAsia="Garamond" w:hAnsi="Times New Roman" w:cs="Times New Roman"/>
                <w:sz w:val="18"/>
                <w:szCs w:val="18"/>
              </w:rPr>
              <w:t>GPT-3.5</w:t>
            </w:r>
          </w:p>
          <w:p w14:paraId="48DCD8EA"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eastAsia="Garamond" w:hAnsi="Times New Roman" w:cs="Times New Roman"/>
                <w:sz w:val="18"/>
                <w:szCs w:val="18"/>
              </w:rPr>
              <w:t xml:space="preserve">Prompt variants </w:t>
            </w:r>
          </w:p>
        </w:tc>
        <w:tc>
          <w:tcPr>
            <w:tcW w:w="1725" w:type="dxa"/>
          </w:tcPr>
          <w:p w14:paraId="5B7A7295" w14:textId="77777777" w:rsidR="00C95DC9" w:rsidRPr="002E68E1" w:rsidRDefault="00C95DC9" w:rsidP="004F43C6">
            <w:pPr>
              <w:pStyle w:val="ListParagraph"/>
              <w:numPr>
                <w:ilvl w:val="0"/>
                <w:numId w:val="29"/>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Potential to support rare-disease clinicians</w:t>
            </w:r>
          </w:p>
          <w:p w14:paraId="038A9559" w14:textId="77777777" w:rsidR="00C95DC9" w:rsidRPr="002E68E1" w:rsidRDefault="00C95DC9" w:rsidP="004F43C6">
            <w:pPr>
              <w:pStyle w:val="ListParagraph"/>
              <w:numPr>
                <w:ilvl w:val="0"/>
                <w:numId w:val="29"/>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 xml:space="preserve">enhance early diagnosis </w:t>
            </w:r>
          </w:p>
          <w:p w14:paraId="76903B4A" w14:textId="77777777" w:rsidR="00C95DC9" w:rsidRPr="002E68E1" w:rsidRDefault="00C95DC9" w:rsidP="004F43C6">
            <w:pPr>
              <w:pStyle w:val="ListParagraph"/>
              <w:numPr>
                <w:ilvl w:val="0"/>
                <w:numId w:val="29"/>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reduce diagnostic odyssey in underserved regions</w:t>
            </w:r>
          </w:p>
        </w:tc>
        <w:tc>
          <w:tcPr>
            <w:tcW w:w="2244" w:type="dxa"/>
          </w:tcPr>
          <w:p w14:paraId="163F7C6C"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Small dataset(30 disease)</w:t>
            </w:r>
          </w:p>
          <w:p w14:paraId="1C94FC80"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 xml:space="preserve">Limited generalisability </w:t>
            </w:r>
          </w:p>
          <w:p w14:paraId="1AA775FF"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GPT-3.5 constraints</w:t>
            </w:r>
          </w:p>
          <w:p w14:paraId="256673A8" w14:textId="77777777" w:rsidR="00C95DC9" w:rsidRPr="002E68E1" w:rsidRDefault="00C95DC9" w:rsidP="004F43C6">
            <w:pPr>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p>
        </w:tc>
      </w:tr>
      <w:tr w:rsidR="00C95DC9" w:rsidRPr="002E68E1" w14:paraId="38A55162" w14:textId="77777777" w:rsidTr="00C95DC9">
        <w:tc>
          <w:tcPr>
            <w:cnfStyle w:val="001000000000" w:firstRow="0" w:lastRow="0" w:firstColumn="1" w:lastColumn="0" w:oddVBand="0" w:evenVBand="0" w:oddHBand="0" w:evenHBand="0" w:firstRowFirstColumn="0" w:firstRowLastColumn="0" w:lastRowFirstColumn="0" w:lastRowLastColumn="0"/>
            <w:tcW w:w="1129" w:type="dxa"/>
          </w:tcPr>
          <w:p w14:paraId="6751372D"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{"citationItems":[{"id":"ITEM-1","itemData":{"DOI":"10.2196/75262","ISSN":"2817-1705 (Electronic)","PMID":"41134117","abstract":"BACKGROUND: Large language models are increasingly applied in health care for documentation, patient education, and clinical decision support. However, their factual reliability can be compromised by hallucinations and a lack of source traceability. Retrieval-augmented generation (RAG) enhances response accuracy by combining generative models with document retrieval mechanisms. While promising in medical contexts, RAG-based systems remain underexplored in orthopedic and trauma surgery patient education, particularly in non-English settings. OBJECTIVE: This study aimed to develop and evaluate a RAG-based chatbot that provides German-language, evidence-based information on common orthopedic conditions. We assessed the system's performance in terms of response accuracy, contextual precision, and alignment with retrieved sources. In addition, we examined user satisfaction, usability, and perceived trustworthiness. METHODS: The chatbot integrated OpenAI's GPT language model with a Qdrant vector database for semantic search. Its corpus consisted of 899 curated German-language documents, including national orthopedic guidelines and patient education content from the Orthinform platform of the German Society of Orthopedics and Trauma Surgery. After preprocessing, the data were segmented into 18,197 retrievable chunks. Evaluation occurred in two phases: (1) human validation by 30 participants (orthopedic specialists, medical students, and nonmedical users), who rated 12 standardized chatbot responses using a 5-point Likert scale, and (2) automated evaluation of 100 synthetic queries using the Retrieval-Augmented Generation Assessment Scale, measuring answer relevancy, contextual precision, and faithfulness. A permanent disclaimer indicated that the chatbot provides general information only and is not intended for diagnosis or treatment decisions. RESULTS: Human ratings indicated high perceived quality for accuracy (mean 4.55, SD 0.45), helpfulness (mean 4.61, SD 0.57), ease of use (mean 4.90, SD 0.30), and clarity (mean 4.77, SD 0.43), while trust scored slightly lower (mean 4.23, SD 0.56). Retrieval-Augmented Generation Assessment Scale evaluation confirmed strong technical performance for answer relevancy (mean 0.864, SD 0.223), contextual precision (mean 0.891, SD 0.201), and faithfulness (mean 0.853, SD 0.171). Performance was highest for knee and back-related topics and lower for hip-related queries (eg, gluteal tendinopathy), which showed elevated error ra…","author":[{"dropping-particle":"","family":"Baur","given":"David","non-dropping-particle":"","parse-names":false,"suffix":""},{"dropping-particle":"","family":"Ansorg","given":"Jörg","non-dropping-particle":"","parse-names":false,"suffix":""},{"dropping-particle":"","family":"Heyde","given":"Christoph-Eckhard","non-dropping-particle":"","parse-names":false,"suffix":""},{"dropping-particle":"","family":"Voelker","given":"Anna","non-dropping-particle":"","parse-names":false,"suffix":""}],"container-title":"JMIR AI","id":"ITEM-1","issued":{"date-parts":[["2025","10"]]},"language":"eng","page":"e75262","publisher-place":"Canada","title":"Development and Evaluation of a Retrieval-Augmented Generation Chatbot for Orthopedic and Trauma Surgery Patient Education: Mixed-Methods Study.","type":"article-journal","volume":"4"},"uris":["http://www.mendeley.com/documents/?uuid=2ff16abf-036f-4f1e-991d-abddf3d816c5"]}],"mendeley":{"formattedCitation":"[17]","plainTextFormattedCitation":"[17]","previouslyFormattedCitation":"[17]"},"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[17]</w:t>
            </w:r>
            <w:r w:rsidRPr="002E68E1">
              <w:rPr>
                <w:smallCaps/>
                <w:sz w:val="18"/>
                <w:szCs w:val="18"/>
              </w:rPr>
              <w:fldChar w:fldCharType="end"/>
            </w:r>
          </w:p>
        </w:tc>
        <w:tc>
          <w:tcPr>
            <w:tcW w:w="851" w:type="dxa"/>
          </w:tcPr>
          <w:p w14:paraId="31BEB248"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Germany</w:t>
            </w:r>
          </w:p>
        </w:tc>
        <w:tc>
          <w:tcPr>
            <w:tcW w:w="1134" w:type="dxa"/>
          </w:tcPr>
          <w:p w14:paraId="7BCA5470"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Orthopaedic clinical guidelines</w:t>
            </w:r>
          </w:p>
        </w:tc>
        <w:tc>
          <w:tcPr>
            <w:tcW w:w="1417" w:type="dxa"/>
          </w:tcPr>
          <w:p w14:paraId="1C163630"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Develop RAG chatbot for orthopaedic guidance</w:t>
            </w:r>
          </w:p>
        </w:tc>
        <w:tc>
          <w:tcPr>
            <w:tcW w:w="1843" w:type="dxa"/>
          </w:tcPr>
          <w:p w14:paraId="1B299FB0" w14:textId="77777777" w:rsidR="00C95DC9" w:rsidRPr="002E68E1" w:rsidRDefault="00C95DC9" w:rsidP="004F43C6">
            <w:pPr>
              <w:pStyle w:val="ListParagraph"/>
              <w:numPr>
                <w:ilvl w:val="0"/>
                <w:numId w:val="13"/>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LGPT-4o</w:t>
            </w:r>
          </w:p>
          <w:p w14:paraId="26DFEB05" w14:textId="77777777" w:rsidR="00C95DC9" w:rsidRPr="002E68E1" w:rsidRDefault="00C95DC9" w:rsidP="004F43C6">
            <w:pPr>
              <w:pStyle w:val="ListParagraph"/>
              <w:numPr>
                <w:ilvl w:val="0"/>
                <w:numId w:val="13"/>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Qdrant</w:t>
            </w:r>
          </w:p>
          <w:p w14:paraId="7747EE9D" w14:textId="77777777" w:rsidR="00C95DC9" w:rsidRPr="002E68E1" w:rsidRDefault="00C95DC9" w:rsidP="004F43C6">
            <w:pPr>
              <w:pStyle w:val="ListParagraph"/>
              <w:numPr>
                <w:ilvl w:val="0"/>
                <w:numId w:val="13"/>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RAGAS evaluation</w:t>
            </w:r>
          </w:p>
        </w:tc>
        <w:tc>
          <w:tcPr>
            <w:tcW w:w="1725" w:type="dxa"/>
          </w:tcPr>
          <w:p w14:paraId="1D99E809" w14:textId="77777777" w:rsidR="00C95DC9" w:rsidRPr="002E68E1" w:rsidRDefault="00C95DC9" w:rsidP="004F43C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p w14:paraId="3467636F" w14:textId="77777777" w:rsidR="00C95DC9" w:rsidRPr="002E68E1" w:rsidRDefault="00C95DC9" w:rsidP="004F43C6">
            <w:pPr>
              <w:pStyle w:val="ListParagraph"/>
              <w:numPr>
                <w:ilvl w:val="0"/>
                <w:numId w:val="13"/>
              </w:num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Scalable patient education tool</w:t>
            </w:r>
          </w:p>
          <w:p w14:paraId="7D5E5BB5" w14:textId="77777777" w:rsidR="00C95DC9" w:rsidRPr="002E68E1" w:rsidRDefault="00C95DC9" w:rsidP="004F43C6">
            <w:pPr>
              <w:pStyle w:val="ListParagraph"/>
              <w:numPr>
                <w:ilvl w:val="0"/>
                <w:numId w:val="13"/>
              </w:num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can reduce clinician workload</w:t>
            </w:r>
          </w:p>
          <w:p w14:paraId="27F12C69" w14:textId="77777777" w:rsidR="00C95DC9" w:rsidRPr="002E68E1" w:rsidRDefault="00C95DC9" w:rsidP="004F43C6">
            <w:pPr>
              <w:pStyle w:val="ListParagraph"/>
              <w:numPr>
                <w:ilvl w:val="0"/>
                <w:numId w:val="13"/>
              </w:num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adaptable to other specialties</w:t>
            </w:r>
          </w:p>
        </w:tc>
        <w:tc>
          <w:tcPr>
            <w:tcW w:w="2244" w:type="dxa"/>
          </w:tcPr>
          <w:p w14:paraId="6A418325" w14:textId="77777777" w:rsidR="00C95DC9" w:rsidRPr="002E68E1" w:rsidRDefault="00C95DC9" w:rsidP="004F43C6">
            <w:pPr>
              <w:pStyle w:val="ListParagraph"/>
              <w:numPr>
                <w:ilvl w:val="0"/>
                <w:numId w:val="12"/>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Corpus limited to German guidelines </w:t>
            </w:r>
          </w:p>
          <w:p w14:paraId="6E511BD3" w14:textId="77777777" w:rsidR="00C95DC9" w:rsidRPr="002E68E1" w:rsidRDefault="00C95DC9" w:rsidP="004F43C6">
            <w:pPr>
              <w:pStyle w:val="ListParagraph"/>
              <w:numPr>
                <w:ilvl w:val="0"/>
                <w:numId w:val="12"/>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Performance variations by topic </w:t>
            </w:r>
          </w:p>
        </w:tc>
      </w:tr>
      <w:tr w:rsidR="00C95DC9" w:rsidRPr="002E68E1" w14:paraId="4618C885" w14:textId="77777777" w:rsidTr="00C9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92FED73"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[18]</w:t>
            </w:r>
            <w:r w:rsidRPr="002E68E1">
              <w:rPr>
                <w:smallCaps/>
                <w:sz w:val="18"/>
                <w:szCs w:val="18"/>
              </w:rPr>
              <w:fldChar w:fldCharType="end"/>
            </w:r>
          </w:p>
        </w:tc>
        <w:tc>
          <w:tcPr>
            <w:tcW w:w="851" w:type="dxa"/>
          </w:tcPr>
          <w:p w14:paraId="7EB52E3D"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USA</w:t>
            </w:r>
          </w:p>
        </w:tc>
        <w:tc>
          <w:tcPr>
            <w:tcW w:w="1134" w:type="dxa"/>
          </w:tcPr>
          <w:p w14:paraId="07BBD5B8"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Patient portal text emergency </w:t>
            </w:r>
          </w:p>
        </w:tc>
        <w:tc>
          <w:tcPr>
            <w:tcW w:w="1417" w:type="dxa"/>
          </w:tcPr>
          <w:p w14:paraId="4C02BB8D"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Detect emergencies in patient messages using KG-RAG</w:t>
            </w:r>
          </w:p>
        </w:tc>
        <w:tc>
          <w:tcPr>
            <w:tcW w:w="1843" w:type="dxa"/>
          </w:tcPr>
          <w:p w14:paraId="1FE1E38C" w14:textId="77777777" w:rsidR="00C95DC9" w:rsidRPr="002E68E1" w:rsidRDefault="00C95DC9" w:rsidP="004F43C6">
            <w:pPr>
              <w:pStyle w:val="ListParagraph"/>
              <w:numPr>
                <w:ilvl w:val="0"/>
                <w:numId w:val="15"/>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Multi-level KG-RAG with local and global search</w:t>
            </w:r>
          </w:p>
          <w:p w14:paraId="37E324BD" w14:textId="77777777" w:rsidR="00C95DC9" w:rsidRPr="002E68E1" w:rsidRDefault="00C95DC9" w:rsidP="004F43C6">
            <w:pPr>
              <w:pStyle w:val="ListParagraph"/>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p>
        </w:tc>
        <w:tc>
          <w:tcPr>
            <w:tcW w:w="1725" w:type="dxa"/>
          </w:tcPr>
          <w:p w14:paraId="200526F3" w14:textId="77777777" w:rsidR="00C95DC9" w:rsidRPr="002E68E1" w:rsidRDefault="00C95DC9" w:rsidP="004F43C6">
            <w:pPr>
              <w:pStyle w:val="ListParagraph"/>
              <w:numPr>
                <w:ilvl w:val="0"/>
                <w:numId w:val="15"/>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Deployable triage automation </w:t>
            </w:r>
          </w:p>
          <w:p w14:paraId="00B40C47" w14:textId="77777777" w:rsidR="00C95DC9" w:rsidRPr="002E68E1" w:rsidRDefault="00C95DC9" w:rsidP="004F43C6">
            <w:pPr>
              <w:pStyle w:val="ListParagraph"/>
              <w:numPr>
                <w:ilvl w:val="0"/>
                <w:numId w:val="15"/>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can reduce delays in emergency care</w:t>
            </w:r>
          </w:p>
          <w:p w14:paraId="1647A4A9" w14:textId="77777777" w:rsidR="00C95DC9" w:rsidRPr="002E68E1" w:rsidRDefault="00C95DC9" w:rsidP="004F43C6">
            <w:pPr>
              <w:pStyle w:val="ListParagraph"/>
              <w:numPr>
                <w:ilvl w:val="0"/>
                <w:numId w:val="15"/>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scalable to call center triage</w:t>
            </w:r>
          </w:p>
        </w:tc>
        <w:tc>
          <w:tcPr>
            <w:tcW w:w="2244" w:type="dxa"/>
          </w:tcPr>
          <w:p w14:paraId="5584A8F5" w14:textId="77777777" w:rsidR="00C95DC9" w:rsidRPr="002E68E1" w:rsidRDefault="00C95DC9" w:rsidP="004F43C6">
            <w:pPr>
              <w:pStyle w:val="ListParagraph"/>
              <w:numPr>
                <w:ilvl w:val="0"/>
                <w:numId w:val="12"/>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KG maintenance overhead</w:t>
            </w:r>
          </w:p>
          <w:p w14:paraId="5D52A1DF" w14:textId="77777777" w:rsidR="00C95DC9" w:rsidRPr="002E68E1" w:rsidRDefault="00C95DC9" w:rsidP="004F43C6">
            <w:pPr>
              <w:pStyle w:val="ListParagraph"/>
              <w:numPr>
                <w:ilvl w:val="0"/>
                <w:numId w:val="12"/>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missing drug–drug interactions caused misclassification</w:t>
            </w:r>
          </w:p>
        </w:tc>
      </w:tr>
      <w:tr w:rsidR="00C95DC9" w:rsidRPr="002E68E1" w14:paraId="59EFEB18" w14:textId="77777777" w:rsidTr="00C95DC9">
        <w:tc>
          <w:tcPr>
            <w:cnfStyle w:val="001000000000" w:firstRow="0" w:lastRow="0" w:firstColumn="1" w:lastColumn="0" w:oddVBand="0" w:evenVBand="0" w:oddHBand="0" w:evenHBand="0" w:firstRowFirstColumn="0" w:firstRowLastColumn="0" w:lastRowFirstColumn="0" w:lastRowLastColumn="0"/>
            <w:tcW w:w="1129" w:type="dxa"/>
          </w:tcPr>
          <w:p w14:paraId="3FD16E5C"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[19]</w:t>
            </w:r>
            <w:r w:rsidRPr="002E68E1">
              <w:rPr>
                <w:smallCaps/>
                <w:sz w:val="18"/>
                <w:szCs w:val="18"/>
              </w:rPr>
              <w:fldChar w:fldCharType="end"/>
            </w:r>
          </w:p>
        </w:tc>
        <w:tc>
          <w:tcPr>
            <w:tcW w:w="851" w:type="dxa"/>
          </w:tcPr>
          <w:p w14:paraId="6083834E"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Netherlands/Switzerland</w:t>
            </w:r>
          </w:p>
        </w:tc>
        <w:tc>
          <w:tcPr>
            <w:tcW w:w="1134" w:type="dxa"/>
          </w:tcPr>
          <w:p w14:paraId="305136E8"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 xml:space="preserve">HER data elements </w:t>
            </w:r>
          </w:p>
          <w:p w14:paraId="36B42784"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Controlled medical vocabularies</w:t>
            </w:r>
          </w:p>
        </w:tc>
        <w:tc>
          <w:tcPr>
            <w:tcW w:w="1417" w:type="dxa"/>
          </w:tcPr>
          <w:p w14:paraId="385CC680" w14:textId="77777777" w:rsidR="00C95DC9" w:rsidRPr="002E68E1" w:rsidRDefault="00C95DC9" w:rsidP="004F43C6">
            <w:pPr>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hAnsi="Times New Roman" w:cs="Times New Roman"/>
                <w:sz w:val="18"/>
                <w:szCs w:val="18"/>
              </w:rPr>
              <w:t>Map clinical data elements to controlled vocabularies</w:t>
            </w:r>
          </w:p>
        </w:tc>
        <w:tc>
          <w:tcPr>
            <w:tcW w:w="1843" w:type="dxa"/>
          </w:tcPr>
          <w:p w14:paraId="5A37E448" w14:textId="77777777" w:rsidR="00C95DC9" w:rsidRPr="002E68E1" w:rsidRDefault="00C95DC9" w:rsidP="004F43C6">
            <w:pPr>
              <w:pStyle w:val="ListParagraph"/>
              <w:numPr>
                <w:ilvl w:val="0"/>
                <w:numId w:val="16"/>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Multi-agent RAG (query decomposition, ensemble retrievers, knowledge reservoir)</w:t>
            </w:r>
          </w:p>
        </w:tc>
        <w:tc>
          <w:tcPr>
            <w:tcW w:w="1725" w:type="dxa"/>
          </w:tcPr>
          <w:p w14:paraId="2D3D7872" w14:textId="77777777" w:rsidR="00C95DC9" w:rsidRPr="002E68E1" w:rsidRDefault="00C95DC9" w:rsidP="004F43C6">
            <w:pPr>
              <w:pStyle w:val="ListParagraph"/>
              <w:numPr>
                <w:ilvl w:val="0"/>
                <w:numId w:val="16"/>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Enabling interoperability; </w:t>
            </w:r>
          </w:p>
          <w:p w14:paraId="2A428289" w14:textId="77777777" w:rsidR="00C95DC9" w:rsidRPr="002E68E1" w:rsidRDefault="00C95DC9" w:rsidP="004F43C6">
            <w:pPr>
              <w:pStyle w:val="ListParagraph"/>
              <w:numPr>
                <w:ilvl w:val="0"/>
                <w:numId w:val="16"/>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foundational for EHR harmonisation &amp; AI analytics pipelines</w:t>
            </w:r>
          </w:p>
        </w:tc>
        <w:tc>
          <w:tcPr>
            <w:tcW w:w="2244" w:type="dxa"/>
          </w:tcPr>
          <w:p w14:paraId="5496826F" w14:textId="77777777" w:rsidR="00C95DC9" w:rsidRPr="002E68E1" w:rsidRDefault="00C95DC9" w:rsidP="004F43C6">
            <w:pPr>
              <w:pStyle w:val="ListParagraph"/>
              <w:numPr>
                <w:ilvl w:val="0"/>
                <w:numId w:val="12"/>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Complexity of composite CDE linking</w:t>
            </w:r>
          </w:p>
          <w:p w14:paraId="2D16ACCC" w14:textId="77777777" w:rsidR="00C95DC9" w:rsidRPr="002E68E1" w:rsidRDefault="00C95DC9" w:rsidP="004F43C6">
            <w:pPr>
              <w:pStyle w:val="ListParagraph"/>
              <w:numPr>
                <w:ilvl w:val="0"/>
                <w:numId w:val="12"/>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large vocabulary management</w:t>
            </w:r>
          </w:p>
        </w:tc>
      </w:tr>
      <w:tr w:rsidR="00C95DC9" w:rsidRPr="002E68E1" w14:paraId="2894CD89" w14:textId="77777777" w:rsidTr="00C9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41AE184"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{"citationItems":[{"id":"ITEM-1","itemData":{"DOI":"10.2196/50209","ISSN":"2291-9694","PMID":"38896468","abstract":"BACKGROUND: Diagnostic errors pose significant health risks and contribute to patient mortality. With the growing accessibility of electronic health records, machine learning models offer a promising avenue for enhancing diagnosis quality. Current research has primarily focused on a limited set of diseases with ample training data, neglecting diagnostic scenarios with limited data availability. OBJECTIVE: This study aims to develop an information retrieval (IR)-based framework that accommodates data sparsity to facilitate broader diagnostic decision support. METHODS: We introduced an IR-based diagnostic decision support framework called CliniqIR. It uses clinical text records, the Unified Medical Language System Metathesaurus, and 33 million PubMed abstracts to classify a broad spectrum of diagnoses independent of training data availability. CliniqIR is designed to be compatible with any IR framework. Therefore, we implemented it using both dense and sparse retrieval approaches. We compared CliniqIR's performance to that of pretrained clinical transformer models such as Clinical Bidirectional Encoder Representations from Transformers (ClinicalBERT) in supervised and zero-shot settings. Subsequently, we combined the strength of supervised fine-tuned ClinicalBERT and CliniqIR to build an ensemble framework that delivers state-of-the-art diagnostic predictions. RESULTS: On a complex diagnosis data set (DC3) without any training data, CliniqIR models returned the correct diagnosis within their top 3 predictions. On the Medical Information Mart for Intensive Care III data set, CliniqIR models surpassed ClinicalBERT in predicting diagnoses with &lt;5 training samples by an average difference in mean reciprocal rank of 0.10. In a zero-shot setting where models received no disease-specific training, CliniqIR still outperformed the pretrained transformer models with a greater mean reciprocal rank of at least 0.10. Furthermore, in most conditions, our ensemble framework surpassed the performance of its individual components, demonstrating its enhanced ability to make precise diagnostic predictions. CONCLUSIONS: Our experiments highlight the importance of IR in leveraging unstructured knowledge resources to identify infrequently encountered diagnoses. In addition, our ensemble framework benefits from combining the complementary strengths of the supervised and retrieval-based models to diagnose a broad spectrum of diseases.","author":[{"dropping-particle":"","family":"Abdullahi","given":"Tassallah","non-dropping-particle":"","parse-names":false,"suffix":""},{"dropping-particle":"","family":"Mercurio","given":"Laura","non-dropping-particle":"","parse-names":false,"suffix":""},{"dropping-particle":"","family":"Singh","given":"Ritambhara","non-dropping-particle":"","parse-names":false,"suffix":""},{"dropping-particle":"","family":"Eickhoff","given":"Carsten","non-dropping-particle":"","parse-names":false,"suffix":""}],"container-title":"JMIR Medical Informatics","id":"ITEM-1","issued":{"date-parts":[["2024","6","19"]]},"language":"eng","page":"e50209","publisher-place":"Canada","title":"Retrieval-Based Diagnostic Decision Support: Mixed Methods Study","type":"article-journal","volume":"12"},"uris":["http://www.mendeley.com/documents/?uuid=a5d2ee9c-4ee6-432b-8b3a-e013cc6c6688"]}],"mendeley":{"formattedCitation":"[20]","plainTextFormattedCitation":"[20]","previouslyFormattedCitation":"[20]"},"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[20]</w:t>
            </w:r>
            <w:r w:rsidRPr="002E68E1">
              <w:rPr>
                <w:smallCaps/>
                <w:sz w:val="18"/>
                <w:szCs w:val="18"/>
              </w:rPr>
              <w:fldChar w:fldCharType="end"/>
            </w:r>
          </w:p>
        </w:tc>
        <w:tc>
          <w:tcPr>
            <w:tcW w:w="851" w:type="dxa"/>
          </w:tcPr>
          <w:p w14:paraId="764A7112"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USA/Germany</w:t>
            </w:r>
          </w:p>
        </w:tc>
        <w:tc>
          <w:tcPr>
            <w:tcW w:w="1134" w:type="dxa"/>
          </w:tcPr>
          <w:p w14:paraId="20E0C3DD"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Diagnostic dataset</w:t>
            </w:r>
          </w:p>
          <w:p w14:paraId="69C6C6BB"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lastRenderedPageBreak/>
              <w:t>Biomedical ontology and literature</w:t>
            </w:r>
          </w:p>
        </w:tc>
        <w:tc>
          <w:tcPr>
            <w:tcW w:w="1417" w:type="dxa"/>
          </w:tcPr>
          <w:p w14:paraId="09C2DEC9"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lastRenderedPageBreak/>
              <w:t xml:space="preserve">Broad diagnostic support for rare </w:t>
            </w:r>
            <w:r w:rsidRPr="002E68E1">
              <w:rPr>
                <w:rFonts w:ascii="Times New Roman" w:hAnsi="Times New Roman" w:cs="Times New Roman"/>
                <w:sz w:val="18"/>
                <w:szCs w:val="18"/>
              </w:rPr>
              <w:lastRenderedPageBreak/>
              <w:t>&amp; long-tail diseases</w:t>
            </w:r>
          </w:p>
        </w:tc>
        <w:tc>
          <w:tcPr>
            <w:tcW w:w="1843" w:type="dxa"/>
          </w:tcPr>
          <w:p w14:paraId="13E9793F" w14:textId="77777777" w:rsidR="00C95DC9" w:rsidRPr="002E68E1" w:rsidRDefault="00C95DC9" w:rsidP="004F43C6">
            <w:pPr>
              <w:pStyle w:val="ListParagraph"/>
              <w:numPr>
                <w:ilvl w:val="0"/>
                <w:numId w:val="16"/>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lastRenderedPageBreak/>
              <w:t xml:space="preserve">Retrieval based(PubMed and </w:t>
            </w:r>
            <w:r w:rsidRPr="002E68E1">
              <w:rPr>
                <w:rFonts w:ascii="Times New Roman" w:hAnsi="Times New Roman" w:cs="Times New Roman"/>
                <w:sz w:val="18"/>
                <w:szCs w:val="18"/>
              </w:rPr>
              <w:lastRenderedPageBreak/>
              <w:t>UMLS)RAG</w:t>
            </w:r>
          </w:p>
        </w:tc>
        <w:tc>
          <w:tcPr>
            <w:tcW w:w="1725" w:type="dxa"/>
          </w:tcPr>
          <w:p w14:paraId="7EDD3083" w14:textId="77777777" w:rsidR="00C95DC9" w:rsidRPr="002E68E1" w:rsidRDefault="00C95DC9" w:rsidP="004F43C6">
            <w:pPr>
              <w:pStyle w:val="ListParagraph"/>
              <w:numPr>
                <w:ilvl w:val="0"/>
                <w:numId w:val="16"/>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lastRenderedPageBreak/>
              <w:t xml:space="preserve">Powerful diagnosis support where </w:t>
            </w:r>
            <w:r w:rsidRPr="002E68E1">
              <w:rPr>
                <w:rFonts w:ascii="Times New Roman" w:hAnsi="Times New Roman" w:cs="Times New Roman"/>
                <w:sz w:val="18"/>
                <w:szCs w:val="18"/>
              </w:rPr>
              <w:lastRenderedPageBreak/>
              <w:t>labelled data is unavailable</w:t>
            </w:r>
          </w:p>
          <w:p w14:paraId="069B0E80" w14:textId="77777777" w:rsidR="00C95DC9" w:rsidRPr="002E68E1" w:rsidRDefault="00C95DC9" w:rsidP="004F43C6">
            <w:pPr>
              <w:pStyle w:val="ListParagraph"/>
              <w:numPr>
                <w:ilvl w:val="0"/>
                <w:numId w:val="16"/>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scalable to global disease sets</w:t>
            </w:r>
          </w:p>
        </w:tc>
        <w:tc>
          <w:tcPr>
            <w:tcW w:w="2244" w:type="dxa"/>
          </w:tcPr>
          <w:p w14:paraId="0587F030" w14:textId="77777777" w:rsidR="00C95DC9" w:rsidRPr="002E68E1" w:rsidRDefault="00C95DC9" w:rsidP="004F43C6">
            <w:pPr>
              <w:pStyle w:val="ListParagraph"/>
              <w:numPr>
                <w:ilvl w:val="0"/>
                <w:numId w:val="28"/>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lastRenderedPageBreak/>
              <w:t>Retrieval quality critical</w:t>
            </w:r>
          </w:p>
          <w:p w14:paraId="4B1610F1" w14:textId="77777777" w:rsidR="00C95DC9" w:rsidRPr="002E68E1" w:rsidRDefault="00C95DC9" w:rsidP="004F43C6">
            <w:pPr>
              <w:pStyle w:val="ListParagraph"/>
              <w:numPr>
                <w:ilvl w:val="0"/>
                <w:numId w:val="28"/>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no real clinician evaluation</w:t>
            </w:r>
            <w:r>
              <w:rPr>
                <w:rFonts w:ascii="Times New Roman" w:hAnsi="Times New Roman" w:cs="Times New Roman"/>
                <w:sz w:val="18"/>
                <w:szCs w:val="18"/>
              </w:rPr>
              <w:t xml:space="preserve">                      </w:t>
            </w:r>
          </w:p>
        </w:tc>
      </w:tr>
      <w:tr w:rsidR="00C95DC9" w:rsidRPr="002E68E1" w14:paraId="6458C2ED" w14:textId="77777777" w:rsidTr="00C95DC9">
        <w:tc>
          <w:tcPr>
            <w:cnfStyle w:val="001000000000" w:firstRow="0" w:lastRow="0" w:firstColumn="1" w:lastColumn="0" w:oddVBand="0" w:evenVBand="0" w:oddHBand="0" w:evenHBand="0" w:firstRowFirstColumn="0" w:firstRowLastColumn="0" w:lastRowFirstColumn="0" w:lastRowLastColumn="0"/>
            <w:tcW w:w="1129" w:type="dxa"/>
          </w:tcPr>
          <w:p w14:paraId="6F9DCE65"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lastRenderedPageBreak/>
              <w:fldChar w:fldCharType="begin" w:fldLock="1"/>
            </w:r>
            <w:r w:rsidRPr="002E68E1">
              <w:rPr>
                <w:rFonts w:ascii="Times New Roman" w:hAnsi="Times New Roman" w:cs="Times New Roman"/>
                <w:b w:val="0"/>
                <w:smallCaps/>
                <w:sz w:val="18"/>
                <w:szCs w:val="18"/>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[21]</w:t>
            </w:r>
            <w:r w:rsidRPr="002E68E1">
              <w:rPr>
                <w:smallCaps/>
                <w:sz w:val="18"/>
                <w:szCs w:val="18"/>
              </w:rPr>
              <w:fldChar w:fldCharType="end"/>
            </w:r>
          </w:p>
        </w:tc>
        <w:tc>
          <w:tcPr>
            <w:tcW w:w="851" w:type="dxa"/>
          </w:tcPr>
          <w:p w14:paraId="1403D96D"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Morocco/France</w:t>
            </w:r>
          </w:p>
        </w:tc>
        <w:tc>
          <w:tcPr>
            <w:tcW w:w="1134" w:type="dxa"/>
          </w:tcPr>
          <w:p w14:paraId="72B8F141"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Multilingual clinical transcripts</w:t>
            </w:r>
          </w:p>
          <w:p w14:paraId="3C0C2F78"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Speech to text</w:t>
            </w:r>
          </w:p>
        </w:tc>
        <w:tc>
          <w:tcPr>
            <w:tcW w:w="1417" w:type="dxa"/>
          </w:tcPr>
          <w:p w14:paraId="3A85D4F4"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Improve transcription + compliance retrieval</w:t>
            </w:r>
          </w:p>
        </w:tc>
        <w:tc>
          <w:tcPr>
            <w:tcW w:w="1843" w:type="dxa"/>
          </w:tcPr>
          <w:p w14:paraId="3B475D9F"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Whisper ASR </w:t>
            </w:r>
          </w:p>
          <w:p w14:paraId="3BDF7374"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sentence RAG</w:t>
            </w:r>
          </w:p>
        </w:tc>
        <w:tc>
          <w:tcPr>
            <w:tcW w:w="1725" w:type="dxa"/>
          </w:tcPr>
          <w:p w14:paraId="065D090D"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Supports multilingual clinical settings</w:t>
            </w:r>
          </w:p>
        </w:tc>
        <w:tc>
          <w:tcPr>
            <w:tcW w:w="2244" w:type="dxa"/>
          </w:tcPr>
          <w:p w14:paraId="3A30FE61"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Multilingual ASR challenges</w:t>
            </w:r>
          </w:p>
          <w:p w14:paraId="049BB419"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KG gaps</w:t>
            </w:r>
          </w:p>
        </w:tc>
      </w:tr>
      <w:tr w:rsidR="00C95DC9" w:rsidRPr="002E68E1" w14:paraId="5817F0E1" w14:textId="77777777" w:rsidTr="00C9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3ADF81"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[22]</w:t>
            </w:r>
            <w:r w:rsidRPr="002E68E1">
              <w:rPr>
                <w:smallCaps/>
                <w:sz w:val="18"/>
                <w:szCs w:val="18"/>
              </w:rPr>
              <w:fldChar w:fldCharType="end"/>
            </w:r>
          </w:p>
        </w:tc>
        <w:tc>
          <w:tcPr>
            <w:tcW w:w="851" w:type="dxa"/>
          </w:tcPr>
          <w:p w14:paraId="399D36CC"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USA</w:t>
            </w:r>
          </w:p>
        </w:tc>
        <w:tc>
          <w:tcPr>
            <w:tcW w:w="1134" w:type="dxa"/>
          </w:tcPr>
          <w:p w14:paraId="5F4C0F44"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Case vignettes</w:t>
            </w:r>
          </w:p>
          <w:p w14:paraId="03F297C5"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Knowledge repositories</w:t>
            </w:r>
          </w:p>
        </w:tc>
        <w:tc>
          <w:tcPr>
            <w:tcW w:w="1417" w:type="dxa"/>
          </w:tcPr>
          <w:p w14:paraId="0CB521E8"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Evaluate multi-agent RAG diagnostic reasoning</w:t>
            </w:r>
          </w:p>
          <w:p w14:paraId="1BE283BF" w14:textId="77777777" w:rsidR="00C95DC9" w:rsidRPr="002E68E1" w:rsidRDefault="00C95DC9" w:rsidP="004F43C6">
            <w:pPr>
              <w:pStyle w:val="ListParagraph"/>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p>
        </w:tc>
        <w:tc>
          <w:tcPr>
            <w:tcW w:w="1843" w:type="dxa"/>
          </w:tcPr>
          <w:p w14:paraId="5BE4EE48" w14:textId="77777777" w:rsidR="00C95DC9" w:rsidRPr="002E68E1" w:rsidRDefault="00C95DC9" w:rsidP="004F43C6">
            <w:pPr>
              <w:pStyle w:val="ListParagraph"/>
              <w:numPr>
                <w:ilvl w:val="0"/>
                <w:numId w:val="36"/>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Planner,retriever,verifier agent pipeline</w:t>
            </w:r>
          </w:p>
        </w:tc>
        <w:tc>
          <w:tcPr>
            <w:tcW w:w="1725" w:type="dxa"/>
          </w:tcPr>
          <w:p w14:paraId="78962D53" w14:textId="77777777" w:rsidR="00C95DC9" w:rsidRPr="002E68E1" w:rsidRDefault="00C95DC9" w:rsidP="004F43C6">
            <w:pPr>
              <w:pStyle w:val="ListParagraph"/>
              <w:numPr>
                <w:ilvl w:val="0"/>
                <w:numId w:val="32"/>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hAnsi="Times New Roman" w:cs="Times New Roman"/>
                <w:sz w:val="18"/>
                <w:szCs w:val="18"/>
              </w:rPr>
              <w:t>Framework adaptable to specialty-specific AI assistants</w:t>
            </w:r>
          </w:p>
        </w:tc>
        <w:tc>
          <w:tcPr>
            <w:tcW w:w="2244" w:type="dxa"/>
          </w:tcPr>
          <w:p w14:paraId="3455BBF2" w14:textId="77777777" w:rsidR="00C95DC9" w:rsidRPr="002E68E1" w:rsidRDefault="00C95DC9" w:rsidP="004F43C6">
            <w:pPr>
              <w:pStyle w:val="ListParagraph"/>
              <w:numPr>
                <w:ilvl w:val="0"/>
                <w:numId w:val="30"/>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Limited clinical trial validation</w:t>
            </w:r>
          </w:p>
        </w:tc>
      </w:tr>
      <w:tr w:rsidR="00C95DC9" w:rsidRPr="002E68E1" w14:paraId="5555C44C" w14:textId="77777777" w:rsidTr="00C95DC9">
        <w:tc>
          <w:tcPr>
            <w:cnfStyle w:val="001000000000" w:firstRow="0" w:lastRow="0" w:firstColumn="1" w:lastColumn="0" w:oddVBand="0" w:evenVBand="0" w:oddHBand="0" w:evenHBand="0" w:firstRowFirstColumn="0" w:firstRowLastColumn="0" w:lastRowFirstColumn="0" w:lastRowLastColumn="0"/>
            <w:tcW w:w="1129" w:type="dxa"/>
          </w:tcPr>
          <w:p w14:paraId="2980C9E5"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[12]</w:t>
            </w:r>
            <w:r w:rsidRPr="002E68E1">
              <w:rPr>
                <w:smallCaps/>
                <w:sz w:val="18"/>
                <w:szCs w:val="18"/>
              </w:rPr>
              <w:fldChar w:fldCharType="end"/>
            </w:r>
          </w:p>
        </w:tc>
        <w:tc>
          <w:tcPr>
            <w:tcW w:w="851" w:type="dxa"/>
          </w:tcPr>
          <w:p w14:paraId="4CCE2E15"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Global</w:t>
            </w:r>
          </w:p>
        </w:tc>
        <w:tc>
          <w:tcPr>
            <w:tcW w:w="1134" w:type="dxa"/>
          </w:tcPr>
          <w:p w14:paraId="1CCAB7F1" w14:textId="77777777" w:rsidR="00C95DC9" w:rsidRPr="002E68E1" w:rsidRDefault="00C95DC9" w:rsidP="004F43C6">
            <w:pPr>
              <w:spacing w:before="180" w:after="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Multi task benchmark</w:t>
            </w:r>
          </w:p>
          <w:p w14:paraId="27FF6A00" w14:textId="77777777" w:rsidR="00C95DC9" w:rsidRPr="002E68E1" w:rsidRDefault="00C95DC9" w:rsidP="004F43C6">
            <w:pPr>
              <w:spacing w:before="180" w:after="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Clinical guidelines</w:t>
            </w:r>
          </w:p>
        </w:tc>
        <w:tc>
          <w:tcPr>
            <w:tcW w:w="1417" w:type="dxa"/>
          </w:tcPr>
          <w:p w14:paraId="0C92467D"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Benchmark multi-agent RAG vs standard LLMs </w:t>
            </w:r>
          </w:p>
        </w:tc>
        <w:tc>
          <w:tcPr>
            <w:tcW w:w="1843" w:type="dxa"/>
          </w:tcPr>
          <w:p w14:paraId="62A6DDA2" w14:textId="77777777" w:rsidR="00C95DC9" w:rsidRPr="002E68E1" w:rsidRDefault="00C95DC9" w:rsidP="004F43C6">
            <w:pPr>
              <w:pStyle w:val="ListParagraph"/>
              <w:numPr>
                <w:ilvl w:val="0"/>
                <w:numId w:val="30"/>
              </w:num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hAnsi="Times New Roman" w:cs="Times New Roman"/>
                <w:sz w:val="18"/>
                <w:szCs w:val="18"/>
              </w:rPr>
              <w:t>Multi-agent retriever, verifier, reasoning modules</w:t>
            </w:r>
          </w:p>
        </w:tc>
        <w:tc>
          <w:tcPr>
            <w:tcW w:w="1725" w:type="dxa"/>
          </w:tcPr>
          <w:p w14:paraId="369180D8"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Basis for medical-grade reasoning agents</w:t>
            </w:r>
          </w:p>
          <w:p w14:paraId="0708B504"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supports </w:t>
            </w:r>
            <w:proofErr w:type="spellStart"/>
            <w:r w:rsidRPr="002E68E1">
              <w:rPr>
                <w:rFonts w:ascii="Times New Roman" w:hAnsi="Times New Roman" w:cs="Times New Roman"/>
                <w:sz w:val="18"/>
                <w:szCs w:val="18"/>
              </w:rPr>
              <w:t>guidelinealigned</w:t>
            </w:r>
            <w:proofErr w:type="spellEnd"/>
            <w:r w:rsidRPr="002E68E1">
              <w:rPr>
                <w:rFonts w:ascii="Times New Roman" w:hAnsi="Times New Roman" w:cs="Times New Roman"/>
                <w:sz w:val="18"/>
                <w:szCs w:val="18"/>
              </w:rPr>
              <w:t xml:space="preserve"> outputs</w:t>
            </w:r>
          </w:p>
        </w:tc>
        <w:tc>
          <w:tcPr>
            <w:tcW w:w="2244" w:type="dxa"/>
          </w:tcPr>
          <w:p w14:paraId="7415060F"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Domain-specific corpora needed </w:t>
            </w:r>
          </w:p>
          <w:p w14:paraId="659662B6"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possible latency trade-offs</w:t>
            </w:r>
          </w:p>
        </w:tc>
      </w:tr>
      <w:tr w:rsidR="00C95DC9" w:rsidRPr="002E68E1" w14:paraId="6D73E35B" w14:textId="77777777" w:rsidTr="00C9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6586BD4"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[23]</w:t>
            </w:r>
            <w:r w:rsidRPr="002E68E1">
              <w:rPr>
                <w:smallCaps/>
                <w:sz w:val="18"/>
                <w:szCs w:val="18"/>
              </w:rPr>
              <w:fldChar w:fldCharType="end"/>
            </w:r>
          </w:p>
        </w:tc>
        <w:tc>
          <w:tcPr>
            <w:tcW w:w="851" w:type="dxa"/>
          </w:tcPr>
          <w:p w14:paraId="192D8427"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USA</w:t>
            </w:r>
          </w:p>
        </w:tc>
        <w:tc>
          <w:tcPr>
            <w:tcW w:w="1134" w:type="dxa"/>
          </w:tcPr>
          <w:p w14:paraId="0233815F"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Radiology multimodal dataset</w:t>
            </w:r>
          </w:p>
        </w:tc>
        <w:tc>
          <w:tcPr>
            <w:tcW w:w="1417" w:type="dxa"/>
          </w:tcPr>
          <w:p w14:paraId="0CF6CBA4"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Combine imaging + text retrieval to enhance diagnosis</w:t>
            </w:r>
          </w:p>
        </w:tc>
        <w:tc>
          <w:tcPr>
            <w:tcW w:w="1843" w:type="dxa"/>
          </w:tcPr>
          <w:p w14:paraId="72EF19E9" w14:textId="77777777" w:rsidR="00C95DC9" w:rsidRPr="002E68E1" w:rsidRDefault="00C95DC9" w:rsidP="004F43C6">
            <w:pPr>
              <w:pStyle w:val="ListParagraph"/>
              <w:numPr>
                <w:ilvl w:val="0"/>
                <w:numId w:val="37"/>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Multimodal RAG with structured retrievers</w:t>
            </w:r>
          </w:p>
        </w:tc>
        <w:tc>
          <w:tcPr>
            <w:tcW w:w="1725" w:type="dxa"/>
          </w:tcPr>
          <w:p w14:paraId="59C1ED7B"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Potential for radiology copilots </w:t>
            </w:r>
          </w:p>
          <w:p w14:paraId="7FC05D53"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interpretable image-text integration</w:t>
            </w:r>
          </w:p>
        </w:tc>
        <w:tc>
          <w:tcPr>
            <w:tcW w:w="2244" w:type="dxa"/>
          </w:tcPr>
          <w:p w14:paraId="11C92A99"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Large annotated imaging datasets are required</w:t>
            </w:r>
          </w:p>
        </w:tc>
      </w:tr>
      <w:tr w:rsidR="00C95DC9" w:rsidRPr="002E68E1" w14:paraId="427FAFD0" w14:textId="77777777" w:rsidTr="00C95DC9">
        <w:tc>
          <w:tcPr>
            <w:cnfStyle w:val="001000000000" w:firstRow="0" w:lastRow="0" w:firstColumn="1" w:lastColumn="0" w:oddVBand="0" w:evenVBand="0" w:oddHBand="0" w:evenHBand="0" w:firstRowFirstColumn="0" w:firstRowLastColumn="0" w:lastRowFirstColumn="0" w:lastRowLastColumn="0"/>
            <w:tcW w:w="1129" w:type="dxa"/>
          </w:tcPr>
          <w:p w14:paraId="11E6079B"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[7]</w:t>
            </w:r>
            <w:r w:rsidRPr="002E68E1">
              <w:rPr>
                <w:smallCaps/>
                <w:sz w:val="18"/>
                <w:szCs w:val="18"/>
              </w:rPr>
              <w:fldChar w:fldCharType="end"/>
            </w:r>
          </w:p>
        </w:tc>
        <w:tc>
          <w:tcPr>
            <w:tcW w:w="851" w:type="dxa"/>
          </w:tcPr>
          <w:p w14:paraId="40BE8E5D"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India</w:t>
            </w:r>
          </w:p>
        </w:tc>
        <w:tc>
          <w:tcPr>
            <w:tcW w:w="1134" w:type="dxa"/>
          </w:tcPr>
          <w:p w14:paraId="69686371"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QA dataset</w:t>
            </w:r>
          </w:p>
          <w:p w14:paraId="64BBE833"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Clinical guideline documents</w:t>
            </w:r>
          </w:p>
        </w:tc>
        <w:tc>
          <w:tcPr>
            <w:tcW w:w="1417" w:type="dxa"/>
          </w:tcPr>
          <w:p w14:paraId="17C7D9ED"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Benchmark RAG vs standard LLM in medical QA</w:t>
            </w:r>
          </w:p>
        </w:tc>
        <w:tc>
          <w:tcPr>
            <w:tcW w:w="1843" w:type="dxa"/>
          </w:tcPr>
          <w:p w14:paraId="69001410" w14:textId="77777777" w:rsidR="00C95DC9" w:rsidRPr="002E68E1" w:rsidRDefault="00C95DC9" w:rsidP="004F43C6">
            <w:pPr>
              <w:pStyle w:val="ListParagraph"/>
              <w:numPr>
                <w:ilvl w:val="0"/>
                <w:numId w:val="35"/>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Dense retrieval </w:t>
            </w:r>
          </w:p>
          <w:p w14:paraId="430EA824" w14:textId="77777777" w:rsidR="00C95DC9" w:rsidRPr="002E68E1" w:rsidRDefault="00C95DC9" w:rsidP="004F43C6">
            <w:pPr>
              <w:pStyle w:val="ListParagraph"/>
              <w:numPr>
                <w:ilvl w:val="0"/>
                <w:numId w:val="35"/>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RAG pipeline</w:t>
            </w:r>
          </w:p>
        </w:tc>
        <w:tc>
          <w:tcPr>
            <w:tcW w:w="1725" w:type="dxa"/>
          </w:tcPr>
          <w:p w14:paraId="2455505C" w14:textId="77777777" w:rsidR="00C95DC9" w:rsidRPr="002E68E1" w:rsidRDefault="00C95DC9" w:rsidP="004F43C6">
            <w:pPr>
              <w:pStyle w:val="ListParagraph"/>
              <w:numPr>
                <w:ilvl w:val="0"/>
                <w:numId w:val="34"/>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Can support clinical education, </w:t>
            </w:r>
          </w:p>
          <w:p w14:paraId="77F8A6BF" w14:textId="77777777" w:rsidR="00C95DC9" w:rsidRPr="002E68E1" w:rsidRDefault="00C95DC9" w:rsidP="004F43C6">
            <w:pPr>
              <w:pStyle w:val="ListParagraph"/>
              <w:numPr>
                <w:ilvl w:val="0"/>
                <w:numId w:val="34"/>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guideline retrieval, rapid Q&amp;A</w:t>
            </w:r>
          </w:p>
        </w:tc>
        <w:tc>
          <w:tcPr>
            <w:tcW w:w="2244" w:type="dxa"/>
          </w:tcPr>
          <w:p w14:paraId="1921D89D" w14:textId="77777777" w:rsidR="00C95DC9" w:rsidRPr="002E68E1" w:rsidRDefault="00C95DC9" w:rsidP="004F43C6">
            <w:pPr>
              <w:pStyle w:val="ListParagraph"/>
              <w:numPr>
                <w:ilvl w:val="0"/>
                <w:numId w:val="31"/>
              </w:num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hAnsi="Times New Roman" w:cs="Times New Roman"/>
                <w:sz w:val="18"/>
                <w:szCs w:val="18"/>
              </w:rPr>
              <w:t>Limited scope (QA only)</w:t>
            </w:r>
          </w:p>
        </w:tc>
      </w:tr>
      <w:tr w:rsidR="00C95DC9" w:rsidRPr="002E68E1" w14:paraId="3C3F70D8" w14:textId="77777777" w:rsidTr="00C9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788A1EB"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[24]</w:t>
            </w:r>
            <w:r w:rsidRPr="002E68E1">
              <w:rPr>
                <w:smallCaps/>
                <w:sz w:val="18"/>
                <w:szCs w:val="18"/>
              </w:rPr>
              <w:fldChar w:fldCharType="end"/>
            </w:r>
          </w:p>
        </w:tc>
        <w:tc>
          <w:tcPr>
            <w:tcW w:w="851" w:type="dxa"/>
          </w:tcPr>
          <w:p w14:paraId="0FB888AB"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China</w:t>
            </w:r>
          </w:p>
        </w:tc>
        <w:tc>
          <w:tcPr>
            <w:tcW w:w="1134" w:type="dxa"/>
          </w:tcPr>
          <w:p w14:paraId="355FC8DC"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2E68E1">
              <w:rPr>
                <w:rFonts w:ascii="Times New Roman" w:hAnsi="Times New Roman" w:cs="Times New Roman"/>
                <w:sz w:val="18"/>
                <w:szCs w:val="18"/>
              </w:rPr>
              <w:t xml:space="preserve">Multimodal imaging dataset </w:t>
            </w:r>
          </w:p>
        </w:tc>
        <w:tc>
          <w:tcPr>
            <w:tcW w:w="1417" w:type="dxa"/>
          </w:tcPr>
          <w:p w14:paraId="36A9775D"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Combine imaging + text reasoning</w:t>
            </w:r>
          </w:p>
        </w:tc>
        <w:tc>
          <w:tcPr>
            <w:tcW w:w="1843" w:type="dxa"/>
          </w:tcPr>
          <w:p w14:paraId="1E5503A7"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6-agent multimodal RAG</w:t>
            </w:r>
          </w:p>
        </w:tc>
        <w:tc>
          <w:tcPr>
            <w:tcW w:w="17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C95DC9" w:rsidRPr="002E68E1" w14:paraId="64CBEDEB" w14:textId="77777777" w:rsidTr="00210061">
              <w:trPr>
                <w:tblCellSpacing w:w="15" w:type="dxa"/>
              </w:trPr>
              <w:tc>
                <w:tcPr>
                  <w:tcW w:w="420" w:type="dxa"/>
                  <w:vAlign w:val="center"/>
                  <w:hideMark/>
                </w:tcPr>
                <w:p w14:paraId="3E79E17A" w14:textId="77777777" w:rsidR="00C95DC9" w:rsidRPr="002E68E1" w:rsidRDefault="00C95DC9" w:rsidP="004F43C6">
                  <w:pPr>
                    <w:rPr>
                      <w:sz w:val="18"/>
                      <w:szCs w:val="18"/>
                      <w:lang w:val="en-ZW"/>
                    </w:rPr>
                  </w:pPr>
                </w:p>
              </w:tc>
            </w:tr>
          </w:tbl>
          <w:p w14:paraId="7E734016" w14:textId="77777777" w:rsidR="00C95DC9" w:rsidRPr="002E68E1" w:rsidRDefault="00C95DC9"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C95DC9" w:rsidRPr="002E68E1" w14:paraId="7905577E" w14:textId="77777777" w:rsidTr="00786530">
              <w:trPr>
                <w:tblCellSpacing w:w="15" w:type="dxa"/>
              </w:trPr>
              <w:tc>
                <w:tcPr>
                  <w:tcW w:w="420" w:type="dxa"/>
                  <w:vAlign w:val="center"/>
                  <w:hideMark/>
                </w:tcPr>
                <w:p w14:paraId="266E8587" w14:textId="77777777" w:rsidR="00C95DC9" w:rsidRPr="002E68E1" w:rsidRDefault="00C95DC9" w:rsidP="004F43C6">
                  <w:pPr>
                    <w:rPr>
                      <w:sz w:val="18"/>
                      <w:szCs w:val="18"/>
                      <w:lang w:val="en-ZW"/>
                    </w:rPr>
                  </w:pPr>
                </w:p>
              </w:tc>
            </w:tr>
          </w:tbl>
          <w:p w14:paraId="5CFA799A" w14:textId="77777777" w:rsidR="00C95DC9" w:rsidRPr="002E68E1" w:rsidRDefault="00C95DC9"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C95DC9" w:rsidRPr="002E68E1" w14:paraId="02F061D4" w14:textId="77777777" w:rsidTr="00786530">
              <w:trPr>
                <w:tblCellSpacing w:w="15" w:type="dxa"/>
              </w:trPr>
              <w:tc>
                <w:tcPr>
                  <w:tcW w:w="420" w:type="dxa"/>
                  <w:vAlign w:val="center"/>
                  <w:hideMark/>
                </w:tcPr>
                <w:p w14:paraId="1017FA77" w14:textId="77777777" w:rsidR="00C95DC9" w:rsidRPr="002E68E1" w:rsidRDefault="00C95DC9" w:rsidP="004F43C6">
                  <w:pPr>
                    <w:rPr>
                      <w:sz w:val="18"/>
                      <w:szCs w:val="18"/>
                      <w:lang w:val="en-ZW"/>
                    </w:rPr>
                  </w:pPr>
                </w:p>
              </w:tc>
            </w:tr>
          </w:tbl>
          <w:p w14:paraId="5AE5B723"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Radiology co-pilots</w:t>
            </w:r>
          </w:p>
          <w:p w14:paraId="39AFB19A"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interpretable multimodal reasoning</w:t>
            </w:r>
          </w:p>
        </w:tc>
        <w:tc>
          <w:tcPr>
            <w:tcW w:w="224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C95DC9" w:rsidRPr="002E68E1" w14:paraId="5D4F93D1" w14:textId="77777777" w:rsidTr="00786530">
              <w:trPr>
                <w:tblCellSpacing w:w="15" w:type="dxa"/>
              </w:trPr>
              <w:tc>
                <w:tcPr>
                  <w:tcW w:w="420" w:type="dxa"/>
                  <w:vAlign w:val="center"/>
                  <w:hideMark/>
                </w:tcPr>
                <w:p w14:paraId="243D4367" w14:textId="77777777" w:rsidR="00C95DC9" w:rsidRPr="002E68E1" w:rsidRDefault="00C95DC9" w:rsidP="004F43C6">
                  <w:pPr>
                    <w:rPr>
                      <w:sz w:val="18"/>
                      <w:szCs w:val="18"/>
                      <w:lang w:val="en-ZW"/>
                    </w:rPr>
                  </w:pPr>
                </w:p>
              </w:tc>
            </w:tr>
          </w:tbl>
          <w:p w14:paraId="50E6AB1E" w14:textId="77777777" w:rsidR="00C95DC9" w:rsidRPr="002E68E1" w:rsidRDefault="00C95DC9" w:rsidP="004F43C6">
            <w:pPr>
              <w:pStyle w:val="ListParagraph"/>
              <w:numPr>
                <w:ilvl w:val="0"/>
                <w:numId w:val="31"/>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Requires large annotated imaging datasets</w:t>
            </w:r>
          </w:p>
        </w:tc>
      </w:tr>
    </w:tbl>
    <w:p w14:paraId="68D8EB3A" w14:textId="77777777" w:rsidR="00E47BE4" w:rsidRPr="00BF43E4" w:rsidRDefault="00E47BE4" w:rsidP="004F43C6">
      <w:pPr>
        <w:spacing w:before="180" w:after="60"/>
        <w:rPr>
          <w:b/>
          <w:smallCaps/>
          <w:sz w:val="18"/>
          <w:szCs w:val="18"/>
        </w:rPr>
        <w:sectPr w:rsidR="00E47BE4" w:rsidRPr="00BF43E4" w:rsidSect="00A07AC3">
          <w:type w:val="continuous"/>
          <w:pgSz w:w="11907" w:h="16840"/>
          <w:pgMar w:top="1080" w:right="720" w:bottom="2160" w:left="1080" w:header="1138" w:footer="1138" w:gutter="0"/>
          <w:cols w:space="310"/>
          <w:titlePg/>
        </w:sectPr>
      </w:pPr>
    </w:p>
    <w:p w14:paraId="64C50B53" w14:textId="77777777" w:rsidR="00B55E25" w:rsidRPr="00BF43E4" w:rsidRDefault="00B55E25" w:rsidP="004F43C6">
      <w:pPr>
        <w:spacing w:before="180" w:after="60"/>
        <w:rPr>
          <w:b/>
          <w:smallCaps/>
          <w:sz w:val="18"/>
          <w:szCs w:val="18"/>
        </w:rPr>
        <w:sectPr w:rsidR="00B55E25" w:rsidRPr="00BF43E4" w:rsidSect="00E47BE4">
          <w:type w:val="continuous"/>
          <w:pgSz w:w="11907" w:h="16840"/>
          <w:pgMar w:top="1080" w:right="720" w:bottom="2160" w:left="1080" w:header="1138" w:footer="1138" w:gutter="0"/>
          <w:cols w:space="310"/>
          <w:titlePg/>
        </w:sectPr>
      </w:pPr>
    </w:p>
    <w:p w14:paraId="765067A2" w14:textId="77777777" w:rsidR="00B55E25" w:rsidRPr="00D64519" w:rsidRDefault="005066D2" w:rsidP="004F43C6">
      <w:pPr>
        <w:pStyle w:val="Heading5"/>
        <w:rPr>
          <w:b w:val="0"/>
          <w:sz w:val="20"/>
          <w:szCs w:val="20"/>
        </w:rPr>
      </w:pPr>
      <w:r w:rsidRPr="00B55E25">
        <w:rPr>
          <w:b w:val="0"/>
          <w:sz w:val="20"/>
          <w:szCs w:val="20"/>
        </w:rPr>
        <w:lastRenderedPageBreak/>
        <w:t>A.</w:t>
      </w:r>
      <w:r w:rsidR="000C70A5" w:rsidRPr="00B55E25">
        <w:rPr>
          <w:b w:val="0"/>
          <w:sz w:val="20"/>
          <w:szCs w:val="20"/>
        </w:rPr>
        <w:t>Geogr</w:t>
      </w:r>
      <w:r w:rsidR="00BB3F92" w:rsidRPr="00B55E25">
        <w:rPr>
          <w:b w:val="0"/>
          <w:sz w:val="20"/>
          <w:szCs w:val="20"/>
        </w:rPr>
        <w:t xml:space="preserve">aphical Distribution </w:t>
      </w:r>
      <w:r w:rsidR="00B55E25" w:rsidRPr="00B55E25">
        <w:rPr>
          <w:b w:val="0"/>
          <w:sz w:val="20"/>
          <w:szCs w:val="20"/>
        </w:rPr>
        <w:t>of</w:t>
      </w:r>
      <w:r w:rsidR="00BB3F92" w:rsidRPr="00B55E25">
        <w:rPr>
          <w:b w:val="0"/>
          <w:sz w:val="20"/>
          <w:szCs w:val="20"/>
        </w:rPr>
        <w:t xml:space="preserve"> Included </w:t>
      </w:r>
      <w:r w:rsidR="00D64519">
        <w:rPr>
          <w:b w:val="0"/>
          <w:sz w:val="20"/>
          <w:szCs w:val="20"/>
        </w:rPr>
        <w:t>Studies</w:t>
      </w:r>
    </w:p>
    <w:p w14:paraId="05A4B50E" w14:textId="77777777" w:rsidR="00B55E25" w:rsidRPr="00B55E25" w:rsidRDefault="00B55E25" w:rsidP="004F43C6">
      <w:r>
        <w:t>Figure 2 shows the geographical distribution of 12 studies on continents</w:t>
      </w:r>
      <w:r w:rsidR="00AC738D">
        <w:t xml:space="preserve"> from 2020 to 2025</w:t>
      </w:r>
    </w:p>
    <w:p w14:paraId="1AC28FAA" w14:textId="77777777" w:rsidR="00B02CD5" w:rsidRDefault="00536D50" w:rsidP="004F43C6">
      <w:pPr>
        <w:spacing w:before="180" w:after="60"/>
        <w:ind w:left="2160"/>
        <w:jc w:val="right"/>
        <w:rPr>
          <w:b/>
          <w:smallCaps/>
        </w:rPr>
      </w:pPr>
      <w:r>
        <w:rPr>
          <w:b/>
          <w:smallCaps/>
        </w:rPr>
        <w:t xml:space="preserve">                   </w:t>
      </w:r>
    </w:p>
    <w:p w14:paraId="350E1B5D" w14:textId="77777777" w:rsidR="00536D50" w:rsidRPr="00940881" w:rsidRDefault="00536D50" w:rsidP="004F43C6">
      <w:pPr>
        <w:spacing w:before="180" w:after="60"/>
        <w:rPr>
          <w:b/>
          <w:smallCaps/>
        </w:rPr>
        <w:sectPr w:rsidR="00536D50" w:rsidRPr="00940881" w:rsidSect="00940881">
          <w:type w:val="continuous"/>
          <w:pgSz w:w="11907" w:h="16840"/>
          <w:pgMar w:top="1080" w:right="720" w:bottom="2160" w:left="1080" w:header="1138" w:footer="1138" w:gutter="0"/>
          <w:cols w:num="2" w:space="310"/>
          <w:titlePg/>
        </w:sectPr>
      </w:pPr>
    </w:p>
    <w:p w14:paraId="793C97DF" w14:textId="77777777" w:rsidR="00940881" w:rsidRDefault="00940881" w:rsidP="004F43C6">
      <w:pPr>
        <w:pBdr>
          <w:top w:val="nil"/>
          <w:left w:val="nil"/>
          <w:bottom w:val="nil"/>
          <w:right w:val="nil"/>
          <w:between w:val="nil"/>
        </w:pBdr>
        <w:jc w:val="both"/>
        <w:rPr>
          <w:color w:val="000000"/>
        </w:rPr>
      </w:pPr>
    </w:p>
    <w:p w14:paraId="249B4518" w14:textId="77777777" w:rsidR="001024DD" w:rsidRDefault="00940881" w:rsidP="004F43C6">
      <w:pPr>
        <w:pBdr>
          <w:top w:val="nil"/>
          <w:left w:val="nil"/>
          <w:bottom w:val="nil"/>
          <w:right w:val="nil"/>
          <w:between w:val="nil"/>
        </w:pBdr>
        <w:spacing w:after="0"/>
        <w:ind w:firstLine="216"/>
        <w:jc w:val="both"/>
        <w:rPr>
          <w:color w:val="000000"/>
        </w:rPr>
      </w:pPr>
      <w:r>
        <w:rPr>
          <w:rFonts w:ascii="Garamond" w:eastAsia="Garamond" w:hAnsi="Garamond" w:cs="Garamond"/>
          <w:b/>
          <w:noProof/>
          <w:sz w:val="22"/>
          <w:szCs w:val="22"/>
          <w:lang w:val="en-ZW"/>
        </w:rPr>
        <w:drawing>
          <wp:inline distT="0" distB="0" distL="0" distR="0" wp14:anchorId="4BB123E6" wp14:editId="65BB1DAC">
            <wp:extent cx="2667000" cy="2118360"/>
            <wp:effectExtent l="0" t="0" r="0" b="1524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3B65F97" w14:textId="77777777" w:rsidR="00200F4B" w:rsidRDefault="0048309A" w:rsidP="004F43C6">
      <w:pPr>
        <w:pStyle w:val="Caption"/>
        <w:spacing w:line="240" w:lineRule="auto"/>
        <w:rPr>
          <w:color w:val="000000"/>
        </w:rPr>
      </w:pPr>
      <w:r>
        <w:t xml:space="preserve">Figure </w:t>
      </w:r>
      <w:r w:rsidR="00701C01">
        <w:fldChar w:fldCharType="begin"/>
      </w:r>
      <w:r w:rsidR="00701C01">
        <w:instrText xml:space="preserve"> SEQ Figure \* ARABIC </w:instrText>
      </w:r>
      <w:r w:rsidR="00701C01">
        <w:fldChar w:fldCharType="separate"/>
      </w:r>
      <w:r w:rsidR="004C6FB8">
        <w:rPr>
          <w:noProof/>
        </w:rPr>
        <w:t>2</w:t>
      </w:r>
      <w:r w:rsidR="00701C01">
        <w:rPr>
          <w:noProof/>
        </w:rPr>
        <w:fldChar w:fldCharType="end"/>
      </w:r>
      <w:r w:rsidR="000B5DE6">
        <w:t xml:space="preserve">: Distribution of Continents </w:t>
      </w:r>
      <w:r w:rsidR="0047057D">
        <w:rPr>
          <w:color w:val="000000"/>
        </w:rPr>
        <w:t xml:space="preserve"> </w:t>
      </w:r>
      <w:r w:rsidR="00B02CD5">
        <w:rPr>
          <w:color w:val="000000"/>
        </w:rPr>
        <w:t xml:space="preserve">                                                                        </w:t>
      </w:r>
      <w:r w:rsidR="00E01EB7">
        <w:rPr>
          <w:color w:val="000000"/>
        </w:rPr>
        <w:t xml:space="preserve"> </w:t>
      </w:r>
    </w:p>
    <w:p w14:paraId="367E14B3" w14:textId="77777777" w:rsidR="007F2328" w:rsidRDefault="0029609D" w:rsidP="00A560D2">
      <w:pPr>
        <w:spacing w:before="100" w:beforeAutospacing="1" w:after="0"/>
        <w:jc w:val="both"/>
      </w:pPr>
      <w:r>
        <w:t xml:space="preserve">Figure </w:t>
      </w:r>
      <w:r w:rsidR="004C6FB8">
        <w:t>2</w:t>
      </w:r>
      <w:r w:rsidR="000C70A5" w:rsidRPr="000363F2">
        <w:t xml:space="preserve"> shows the geographic distribution of 12 of the included stud</w:t>
      </w:r>
      <w:r w:rsidR="00C42B84" w:rsidRPr="000363F2">
        <w:t>ie</w:t>
      </w:r>
      <w:r w:rsidR="00F711B8">
        <w:t>s.</w:t>
      </w:r>
      <w:r w:rsidR="000C70A5" w:rsidRPr="000363F2">
        <w:t xml:space="preserve"> The number of publications was highest in North America, with five papers, indicating that the region has a high level of research on retrieval-augmented generation (RAG) and multi</w:t>
      </w:r>
      <w:r w:rsidR="00C42B84" w:rsidRPr="000363F2">
        <w:t xml:space="preserve">-agent clinical AI systems. </w:t>
      </w:r>
      <w:r w:rsidR="000C70A5" w:rsidRPr="000363F2">
        <w:t xml:space="preserve">Asia and Europe yielded two papers and their contributions were of a moderate nature, largely concentrated in clinical question answering and multimodal oncology models (Asia), orthopaedic patient education or data standardisation (Europe). </w:t>
      </w:r>
      <w:r w:rsidR="00C42B84" w:rsidRPr="000363F2">
        <w:t xml:space="preserve">Africa provided one publication </w:t>
      </w:r>
      <w:r w:rsidR="000C70A5" w:rsidRPr="000363F2">
        <w:t>through a Morocco/France partnership based on multilingual breast</w:t>
      </w:r>
      <w:r w:rsidR="00D64519">
        <w:t xml:space="preserve"> cancer RCPs. One was rated as Global,</w:t>
      </w:r>
      <w:r w:rsidR="000C70A5" w:rsidRPr="000363F2">
        <w:t xml:space="preserve"> referring to the findings of international teams without a single-country affiliation. Eligible studies from South America or Oceania were not found. </w:t>
      </w:r>
    </w:p>
    <w:p w14:paraId="1DECDFC9" w14:textId="77777777" w:rsidR="007F2328" w:rsidRDefault="005066D2" w:rsidP="004F43C6">
      <w:pPr>
        <w:spacing w:before="100" w:beforeAutospacing="1" w:after="0"/>
        <w:rPr>
          <w:i/>
        </w:rPr>
      </w:pPr>
      <w:r w:rsidRPr="00F711B8">
        <w:rPr>
          <w:i/>
        </w:rPr>
        <w:t>B.</w:t>
      </w:r>
      <w:r w:rsidR="00AA4FE9" w:rsidRPr="00F711B8">
        <w:rPr>
          <w:i/>
        </w:rPr>
        <w:t xml:space="preserve">Algorithm </w:t>
      </w:r>
      <w:r w:rsidR="00C42B84" w:rsidRPr="00F711B8">
        <w:rPr>
          <w:i/>
        </w:rPr>
        <w:t>Category</w:t>
      </w:r>
      <w:r w:rsidR="00BB3F92" w:rsidRPr="00F711B8">
        <w:rPr>
          <w:i/>
        </w:rPr>
        <w:t xml:space="preserve"> Used</w:t>
      </w:r>
    </w:p>
    <w:p w14:paraId="2D3DE4D8" w14:textId="02AC4A5A" w:rsidR="007F4030" w:rsidRPr="00837A09" w:rsidRDefault="0048309A" w:rsidP="00A560D2">
      <w:pPr>
        <w:spacing w:before="100" w:beforeAutospacing="1" w:after="0"/>
        <w:jc w:val="both"/>
        <w:rPr>
          <w:i/>
        </w:rPr>
      </w:pPr>
      <w:r w:rsidRPr="007F4030">
        <w:rPr>
          <w:highlight w:val="yellow"/>
        </w:rPr>
        <w:t xml:space="preserve">Table </w:t>
      </w:r>
      <w:r w:rsidR="00701C01" w:rsidRPr="007F4030">
        <w:rPr>
          <w:highlight w:val="yellow"/>
        </w:rPr>
        <w:fldChar w:fldCharType="begin"/>
      </w:r>
      <w:r w:rsidR="00701C01" w:rsidRPr="007F4030">
        <w:rPr>
          <w:highlight w:val="yellow"/>
        </w:rPr>
        <w:instrText xml:space="preserve"> SEQ Table \* ROMAN </w:instrText>
      </w:r>
      <w:r w:rsidR="00701C01" w:rsidRPr="007F4030">
        <w:rPr>
          <w:highlight w:val="yellow"/>
        </w:rPr>
        <w:fldChar w:fldCharType="separate"/>
      </w:r>
      <w:r w:rsidR="004C4081">
        <w:rPr>
          <w:noProof/>
          <w:highlight w:val="yellow"/>
        </w:rPr>
        <w:t>III</w:t>
      </w:r>
      <w:r w:rsidR="00701C01" w:rsidRPr="007F4030">
        <w:rPr>
          <w:noProof/>
          <w:highlight w:val="yellow"/>
        </w:rPr>
        <w:fldChar w:fldCharType="end"/>
      </w:r>
      <w:r w:rsidR="00AC738D" w:rsidRPr="007F4030">
        <w:rPr>
          <w:highlight w:val="yellow"/>
        </w:rPr>
        <w:t xml:space="preserve"> presents the algorithmic techniques </w:t>
      </w:r>
      <w:r w:rsidR="007F4030" w:rsidRPr="007F4030">
        <w:rPr>
          <w:highlight w:val="yellow"/>
        </w:rPr>
        <w:t>applied across the included</w:t>
      </w:r>
      <w:r w:rsidRPr="007F4030">
        <w:rPr>
          <w:highlight w:val="yellow"/>
        </w:rPr>
        <w:t xml:space="preserve"> </w:t>
      </w:r>
      <w:r w:rsidR="007F4030" w:rsidRPr="007F4030">
        <w:rPr>
          <w:highlight w:val="yellow"/>
        </w:rPr>
        <w:t>studies. As shown vector, based retrieval dominates with smaller representation of knowledge graph RAG, IR based and multimodal RAG variants.</w:t>
      </w:r>
      <w:r>
        <w:t xml:space="preserve"> </w:t>
      </w:r>
    </w:p>
    <w:p w14:paraId="179D421C" w14:textId="77777777" w:rsidR="00857941" w:rsidRDefault="004C6FB8" w:rsidP="004F43C6">
      <w:pPr>
        <w:pStyle w:val="Caption"/>
        <w:spacing w:after="0" w:line="240" w:lineRule="auto"/>
      </w:pPr>
      <w:r>
        <w:t>Table III</w:t>
      </w:r>
    </w:p>
    <w:p w14:paraId="06FDF1B6" w14:textId="77777777" w:rsidR="00A9704A" w:rsidRDefault="00A9704A" w:rsidP="004F43C6">
      <w:pPr>
        <w:pStyle w:val="Caption"/>
        <w:spacing w:after="0" w:line="240" w:lineRule="auto"/>
      </w:pPr>
      <w:r>
        <w:t xml:space="preserve">Algorithm Categories and Types </w:t>
      </w:r>
    </w:p>
    <w:p w14:paraId="572E75CF" w14:textId="77777777" w:rsidR="00857941" w:rsidRPr="00857941" w:rsidRDefault="00857941" w:rsidP="004F43C6"/>
    <w:tbl>
      <w:tblPr>
        <w:tblStyle w:val="TableGrid"/>
        <w:tblW w:w="0" w:type="auto"/>
        <w:tblLook w:val="04A0" w:firstRow="1" w:lastRow="0" w:firstColumn="1" w:lastColumn="0" w:noHBand="0" w:noVBand="1"/>
      </w:tblPr>
      <w:tblGrid>
        <w:gridCol w:w="696"/>
        <w:gridCol w:w="771"/>
        <w:gridCol w:w="652"/>
        <w:gridCol w:w="684"/>
        <w:gridCol w:w="717"/>
        <w:gridCol w:w="1165"/>
      </w:tblGrid>
      <w:tr w:rsidR="00D66EF2" w:rsidRPr="00070562" w14:paraId="5292D12C" w14:textId="77777777" w:rsidTr="002A0464">
        <w:trPr>
          <w:trHeight w:val="163"/>
        </w:trPr>
        <w:tc>
          <w:tcPr>
            <w:tcW w:w="696" w:type="dxa"/>
          </w:tcPr>
          <w:p w14:paraId="2C6A63DC" w14:textId="77777777" w:rsidR="00AA4FE9" w:rsidRPr="00070562" w:rsidRDefault="00AA4FE9" w:rsidP="004F43C6">
            <w:pPr>
              <w:jc w:val="both"/>
              <w:rPr>
                <w:sz w:val="18"/>
                <w:szCs w:val="18"/>
              </w:rPr>
            </w:pPr>
            <w:r w:rsidRPr="00070562">
              <w:rPr>
                <w:sz w:val="18"/>
                <w:szCs w:val="18"/>
              </w:rPr>
              <w:t>Study</w:t>
            </w:r>
          </w:p>
        </w:tc>
        <w:tc>
          <w:tcPr>
            <w:tcW w:w="771" w:type="dxa"/>
          </w:tcPr>
          <w:p w14:paraId="0885CAB6" w14:textId="77777777" w:rsidR="00AA4FE9" w:rsidRPr="00070562" w:rsidRDefault="00AA4FE9" w:rsidP="004F43C6">
            <w:pPr>
              <w:jc w:val="both"/>
              <w:rPr>
                <w:sz w:val="18"/>
                <w:szCs w:val="18"/>
              </w:rPr>
            </w:pPr>
            <w:r w:rsidRPr="00070562">
              <w:rPr>
                <w:sz w:val="18"/>
                <w:szCs w:val="18"/>
              </w:rPr>
              <w:t>Vector RAG</w:t>
            </w:r>
          </w:p>
        </w:tc>
        <w:tc>
          <w:tcPr>
            <w:tcW w:w="652" w:type="dxa"/>
          </w:tcPr>
          <w:p w14:paraId="0FBE6F27" w14:textId="77777777" w:rsidR="00AA4FE9" w:rsidRPr="00070562" w:rsidRDefault="00AA4FE9" w:rsidP="004F43C6">
            <w:pPr>
              <w:jc w:val="both"/>
              <w:rPr>
                <w:sz w:val="18"/>
                <w:szCs w:val="18"/>
              </w:rPr>
            </w:pPr>
            <w:r w:rsidRPr="00070562">
              <w:rPr>
                <w:sz w:val="18"/>
                <w:szCs w:val="18"/>
              </w:rPr>
              <w:t>KG-RAG</w:t>
            </w:r>
          </w:p>
        </w:tc>
        <w:tc>
          <w:tcPr>
            <w:tcW w:w="684" w:type="dxa"/>
          </w:tcPr>
          <w:p w14:paraId="17BAE624" w14:textId="77777777" w:rsidR="00AA4FE9" w:rsidRPr="00070562" w:rsidRDefault="00AA4FE9" w:rsidP="004F43C6">
            <w:pPr>
              <w:jc w:val="both"/>
              <w:rPr>
                <w:sz w:val="18"/>
                <w:szCs w:val="18"/>
              </w:rPr>
            </w:pPr>
            <w:r w:rsidRPr="00070562">
              <w:rPr>
                <w:sz w:val="18"/>
                <w:szCs w:val="18"/>
              </w:rPr>
              <w:t>IR-based RAG</w:t>
            </w:r>
          </w:p>
        </w:tc>
        <w:tc>
          <w:tcPr>
            <w:tcW w:w="717" w:type="dxa"/>
          </w:tcPr>
          <w:p w14:paraId="781BA4AD" w14:textId="77777777" w:rsidR="00AA4FE9" w:rsidRPr="00070562" w:rsidRDefault="00AA4FE9" w:rsidP="004F43C6">
            <w:pPr>
              <w:jc w:val="both"/>
              <w:rPr>
                <w:sz w:val="18"/>
                <w:szCs w:val="18"/>
              </w:rPr>
            </w:pPr>
            <w:r w:rsidRPr="00070562">
              <w:rPr>
                <w:sz w:val="18"/>
                <w:szCs w:val="18"/>
              </w:rPr>
              <w:t>Multi Agent</w:t>
            </w:r>
          </w:p>
        </w:tc>
        <w:tc>
          <w:tcPr>
            <w:tcW w:w="1165" w:type="dxa"/>
          </w:tcPr>
          <w:p w14:paraId="57898A7D" w14:textId="77777777" w:rsidR="00AA4FE9" w:rsidRPr="00070562" w:rsidRDefault="00AA4FE9" w:rsidP="004F43C6">
            <w:pPr>
              <w:jc w:val="both"/>
              <w:rPr>
                <w:sz w:val="18"/>
                <w:szCs w:val="18"/>
              </w:rPr>
            </w:pPr>
            <w:r w:rsidRPr="00070562">
              <w:rPr>
                <w:sz w:val="18"/>
                <w:szCs w:val="18"/>
              </w:rPr>
              <w:t>Multimodal RAG</w:t>
            </w:r>
          </w:p>
        </w:tc>
      </w:tr>
      <w:tr w:rsidR="00D66EF2" w:rsidRPr="00070562" w14:paraId="52F37D9A" w14:textId="77777777" w:rsidTr="002A0464">
        <w:trPr>
          <w:trHeight w:val="67"/>
        </w:trPr>
        <w:tc>
          <w:tcPr>
            <w:tcW w:w="696" w:type="dxa"/>
          </w:tcPr>
          <w:p w14:paraId="656F772C" w14:textId="2B227CCF" w:rsidR="00AA4FE9" w:rsidRPr="00070562" w:rsidRDefault="007F4030" w:rsidP="004F43C6">
            <w:pPr>
              <w:jc w:val="both"/>
              <w:rPr>
                <w:sz w:val="18"/>
                <w:szCs w:val="18"/>
              </w:rPr>
            </w:pPr>
            <w:r>
              <w:rPr>
                <w:sz w:val="18"/>
                <w:szCs w:val="18"/>
              </w:rPr>
              <w:fldChar w:fldCharType="begin" w:fldLock="1"/>
            </w:r>
            <w:r>
              <w:rPr>
                <w:sz w:val="18"/>
                <w:szCs w:val="18"/>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Pr>
                <w:sz w:val="18"/>
                <w:szCs w:val="18"/>
              </w:rPr>
              <w:fldChar w:fldCharType="separate"/>
            </w:r>
            <w:r w:rsidRPr="007F4030">
              <w:rPr>
                <w:noProof/>
                <w:sz w:val="18"/>
                <w:szCs w:val="18"/>
              </w:rPr>
              <w:t>[16]</w:t>
            </w:r>
            <w:r>
              <w:rPr>
                <w:sz w:val="18"/>
                <w:szCs w:val="18"/>
              </w:rPr>
              <w:fldChar w:fldCharType="end"/>
            </w:r>
          </w:p>
        </w:tc>
        <w:tc>
          <w:tcPr>
            <w:tcW w:w="771" w:type="dxa"/>
          </w:tcPr>
          <w:p w14:paraId="003BCC4C"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11193603" w14:textId="77777777" w:rsidR="00AA4FE9" w:rsidRPr="00070562" w:rsidRDefault="00AA4FE9" w:rsidP="004F43C6">
            <w:pPr>
              <w:jc w:val="both"/>
              <w:rPr>
                <w:sz w:val="18"/>
                <w:szCs w:val="18"/>
              </w:rPr>
            </w:pPr>
          </w:p>
        </w:tc>
        <w:tc>
          <w:tcPr>
            <w:tcW w:w="684" w:type="dxa"/>
          </w:tcPr>
          <w:p w14:paraId="0F39BFA0" w14:textId="77777777" w:rsidR="00AA4FE9" w:rsidRPr="00070562" w:rsidRDefault="00AA4FE9" w:rsidP="004F43C6">
            <w:pPr>
              <w:jc w:val="both"/>
              <w:rPr>
                <w:sz w:val="18"/>
                <w:szCs w:val="18"/>
              </w:rPr>
            </w:pPr>
          </w:p>
        </w:tc>
        <w:tc>
          <w:tcPr>
            <w:tcW w:w="717" w:type="dxa"/>
          </w:tcPr>
          <w:p w14:paraId="35791740" w14:textId="77777777" w:rsidR="00AA4FE9" w:rsidRPr="00070562" w:rsidRDefault="00AA4FE9" w:rsidP="004F43C6">
            <w:pPr>
              <w:jc w:val="both"/>
              <w:rPr>
                <w:sz w:val="18"/>
                <w:szCs w:val="18"/>
              </w:rPr>
            </w:pPr>
          </w:p>
        </w:tc>
        <w:tc>
          <w:tcPr>
            <w:tcW w:w="1165" w:type="dxa"/>
          </w:tcPr>
          <w:p w14:paraId="017DD225" w14:textId="77777777" w:rsidR="00AA4FE9" w:rsidRPr="00070562" w:rsidRDefault="00AA4FE9" w:rsidP="004F43C6">
            <w:pPr>
              <w:jc w:val="both"/>
              <w:rPr>
                <w:sz w:val="18"/>
                <w:szCs w:val="18"/>
              </w:rPr>
            </w:pPr>
          </w:p>
        </w:tc>
      </w:tr>
      <w:tr w:rsidR="00D66EF2" w:rsidRPr="00070562" w14:paraId="6D284B20" w14:textId="77777777" w:rsidTr="002A0464">
        <w:trPr>
          <w:trHeight w:val="64"/>
        </w:trPr>
        <w:tc>
          <w:tcPr>
            <w:tcW w:w="696" w:type="dxa"/>
          </w:tcPr>
          <w:p w14:paraId="62266492" w14:textId="1BE153A0" w:rsidR="00AA4FE9" w:rsidRPr="00070562" w:rsidRDefault="007F4030" w:rsidP="004F43C6">
            <w:pPr>
              <w:jc w:val="both"/>
              <w:rPr>
                <w:sz w:val="18"/>
                <w:szCs w:val="18"/>
              </w:rPr>
            </w:pPr>
            <w:r>
              <w:rPr>
                <w:sz w:val="18"/>
                <w:szCs w:val="18"/>
              </w:rPr>
              <w:fldChar w:fldCharType="begin" w:fldLock="1"/>
            </w:r>
            <w:r w:rsidR="00D66EF2">
              <w:rPr>
                <w:sz w:val="18"/>
                <w:szCs w:val="18"/>
              </w:rPr>
              <w:instrText>ADDIN CSL_CITATION {"citationItems":[{"id":"ITEM-1","itemData":{"DOI":"10.2196/75262","ISSN":"2817-1705 (Electronic)","PMID":"41134117","abstract":"BACKGROUND: Large language models are increasingly applied in health care for documentation, patient education, and clinical decision support. However, their factual reliability can be compromised by hallucinations and a lack of source traceability. Retrieval-augmented generation (RAG) enhances response accuracy by combining generative models with document retrieval mechanisms. While promising in medical contexts, RAG-based systems remain underexplored in orthopedic and trauma surgery patient education, particularly in non-English settings. OBJECTIVE: This study aimed to develop and evaluate a RAG-based chatbot that provides German-language, evidence-based information on common orthopedic conditions. We assessed the system's performance in terms of response accuracy, contextual precision, and alignment with retrieved sources. In addition, we examined user satisfaction, usability, and perceived trustworthiness. METHODS: The chatbot integrated OpenAI's GPT language model with a Qdrant vector database for semantic search. Its corpus consisted of 899 curated German-language documents, including national orthopedic guidelines and patient education content from the Orthinform platform of the German Society of Orthopedics and Trauma Surgery. After preprocessing, the data were segmented into 18,197 retrievable chunks. Evaluation occurred in two phases: (1) human validation by 30 participants (orthopedic specialists, medical students, and nonmedical users), who rated 12 standardized chatbot responses using a 5-point Likert scale, and (2) automated evaluation of 100 synthetic queries using the Retrieval-Augmented Generation Assessment Scale, measuring answer relevancy, contextual precision, and faithfulness. A permanent disclaimer indicated that the chatbot provides general information only and is not intended for diagnosis or treatment decisions. RESULTS: Human ratings indicated high perceived quality for accuracy (mean 4.55, SD 0.45), helpfulness (mean 4.61, SD 0.57), ease of use (mean 4.90, SD 0.30), and clarity (mean 4.77, SD 0.43), while trust scored slightly lower (mean 4.23, SD 0.56). Retrieval-Augmented Generation Assessment Scale evaluation confirmed strong technical performance for answer relevancy (mean 0.864, SD 0.223), contextual precision (mean 0.891, SD 0.201), and faithfulness (mean 0.853, SD 0.171). Performance was highest for knee and back-related topics and lower for hip-related queries (eg, gluteal tendinopathy), which showed elevated error ra…","author":[{"dropping-particle":"","family":"Baur","given":"David","non-dropping-particle":"","parse-names":false,"suffix":""},{"dropping-particle":"","family":"Ansorg","given":"Jörg","non-dropping-particle":"","parse-names":false,"suffix":""},{"dropping-particle":"","family":"Heyde","given":"Christoph-Eckhard","non-dropping-particle":"","parse-names":false,"suffix":""},{"dropping-particle":"","family":"Voelker","given":"Anna","non-dropping-particle":"","parse-names":false,"suffix":""}],"container-title":"JMIR AI","id":"ITEM-1","issued":{"date-parts":[["2025","10"]]},"language":"eng","page":"e75262","publisher-place":"Canada","title":"Development and Evaluation of a Retrieval-Augmented Generation Chatbot for Orthopedic and Trauma Surgery Patient Education: Mixed-Methods Study.","type":"article-journal","volume":"4"},"uris":["http://www.mendeley.com/documents/?uuid=2ff16abf-036f-4f1e-991d-abddf3d816c5"]}],"mendeley":{"formattedCitation":"[17]","plainTextFormattedCitation":"[17]","previouslyFormattedCitation":"[17]"},"properties":{"noteIndex":0},"schema":"https://github.com/citation-style-language/schema/raw/master/csl-citation.json"}</w:instrText>
            </w:r>
            <w:r>
              <w:rPr>
                <w:sz w:val="18"/>
                <w:szCs w:val="18"/>
              </w:rPr>
              <w:fldChar w:fldCharType="separate"/>
            </w:r>
            <w:r w:rsidRPr="007F4030">
              <w:rPr>
                <w:noProof/>
                <w:sz w:val="18"/>
                <w:szCs w:val="18"/>
              </w:rPr>
              <w:t>[17]</w:t>
            </w:r>
            <w:r>
              <w:rPr>
                <w:sz w:val="18"/>
                <w:szCs w:val="18"/>
              </w:rPr>
              <w:fldChar w:fldCharType="end"/>
            </w:r>
          </w:p>
        </w:tc>
        <w:tc>
          <w:tcPr>
            <w:tcW w:w="771" w:type="dxa"/>
          </w:tcPr>
          <w:p w14:paraId="75ED225B"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254BFDCA" w14:textId="77777777" w:rsidR="00AA4FE9" w:rsidRPr="00070562" w:rsidRDefault="00AA4FE9" w:rsidP="004F43C6">
            <w:pPr>
              <w:jc w:val="both"/>
              <w:rPr>
                <w:sz w:val="18"/>
                <w:szCs w:val="18"/>
              </w:rPr>
            </w:pPr>
          </w:p>
        </w:tc>
        <w:tc>
          <w:tcPr>
            <w:tcW w:w="684" w:type="dxa"/>
          </w:tcPr>
          <w:p w14:paraId="6F53E441" w14:textId="77777777" w:rsidR="00AA4FE9" w:rsidRPr="00070562" w:rsidRDefault="00AA4FE9" w:rsidP="004F43C6">
            <w:pPr>
              <w:jc w:val="both"/>
              <w:rPr>
                <w:sz w:val="18"/>
                <w:szCs w:val="18"/>
              </w:rPr>
            </w:pPr>
          </w:p>
        </w:tc>
        <w:tc>
          <w:tcPr>
            <w:tcW w:w="717" w:type="dxa"/>
          </w:tcPr>
          <w:p w14:paraId="00688276" w14:textId="77777777" w:rsidR="00AA4FE9" w:rsidRPr="00070562" w:rsidRDefault="00AA4FE9" w:rsidP="004F43C6">
            <w:pPr>
              <w:jc w:val="both"/>
              <w:rPr>
                <w:sz w:val="18"/>
                <w:szCs w:val="18"/>
              </w:rPr>
            </w:pPr>
          </w:p>
        </w:tc>
        <w:tc>
          <w:tcPr>
            <w:tcW w:w="1165" w:type="dxa"/>
          </w:tcPr>
          <w:p w14:paraId="44618B42" w14:textId="77777777" w:rsidR="00AA4FE9" w:rsidRPr="00070562" w:rsidRDefault="00AA4FE9" w:rsidP="004F43C6">
            <w:pPr>
              <w:jc w:val="both"/>
              <w:rPr>
                <w:sz w:val="18"/>
                <w:szCs w:val="18"/>
              </w:rPr>
            </w:pPr>
          </w:p>
        </w:tc>
      </w:tr>
      <w:tr w:rsidR="00D66EF2" w:rsidRPr="00070562" w14:paraId="21707851" w14:textId="77777777" w:rsidTr="002A0464">
        <w:trPr>
          <w:trHeight w:val="67"/>
        </w:trPr>
        <w:tc>
          <w:tcPr>
            <w:tcW w:w="696" w:type="dxa"/>
          </w:tcPr>
          <w:p w14:paraId="3DD70548" w14:textId="23F69D2E" w:rsidR="00AA4FE9" w:rsidRPr="00070562" w:rsidRDefault="00D66EF2" w:rsidP="004F43C6">
            <w:pPr>
              <w:jc w:val="both"/>
              <w:rPr>
                <w:sz w:val="18"/>
                <w:szCs w:val="18"/>
              </w:rPr>
            </w:pPr>
            <w:r>
              <w:rPr>
                <w:sz w:val="18"/>
                <w:szCs w:val="18"/>
              </w:rPr>
              <w:fldChar w:fldCharType="begin" w:fldLock="1"/>
            </w:r>
            <w:r>
              <w:rPr>
                <w:sz w:val="18"/>
                <w:szCs w:val="18"/>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Pr>
                <w:sz w:val="18"/>
                <w:szCs w:val="18"/>
              </w:rPr>
              <w:fldChar w:fldCharType="separate"/>
            </w:r>
            <w:r w:rsidRPr="00D66EF2">
              <w:rPr>
                <w:noProof/>
                <w:sz w:val="18"/>
                <w:szCs w:val="18"/>
              </w:rPr>
              <w:t>[18]</w:t>
            </w:r>
            <w:r>
              <w:rPr>
                <w:sz w:val="18"/>
                <w:szCs w:val="18"/>
              </w:rPr>
              <w:fldChar w:fldCharType="end"/>
            </w:r>
          </w:p>
        </w:tc>
        <w:tc>
          <w:tcPr>
            <w:tcW w:w="771" w:type="dxa"/>
          </w:tcPr>
          <w:p w14:paraId="7CF28254"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7E7ED549" w14:textId="77777777" w:rsidR="00AA4FE9" w:rsidRPr="00070562" w:rsidRDefault="00AA4FE9" w:rsidP="004F43C6">
            <w:pPr>
              <w:jc w:val="both"/>
              <w:rPr>
                <w:sz w:val="18"/>
                <w:szCs w:val="18"/>
              </w:rPr>
            </w:pPr>
            <w:r w:rsidRPr="00070562">
              <w:rPr>
                <w:sz w:val="18"/>
                <w:szCs w:val="18"/>
              </w:rPr>
              <w:sym w:font="Wingdings 2" w:char="F050"/>
            </w:r>
          </w:p>
        </w:tc>
        <w:tc>
          <w:tcPr>
            <w:tcW w:w="684" w:type="dxa"/>
          </w:tcPr>
          <w:p w14:paraId="62C94CA0" w14:textId="77777777" w:rsidR="00AA4FE9" w:rsidRPr="00070562" w:rsidRDefault="00AA4FE9" w:rsidP="004F43C6">
            <w:pPr>
              <w:jc w:val="both"/>
              <w:rPr>
                <w:sz w:val="18"/>
                <w:szCs w:val="18"/>
              </w:rPr>
            </w:pPr>
          </w:p>
        </w:tc>
        <w:tc>
          <w:tcPr>
            <w:tcW w:w="717" w:type="dxa"/>
          </w:tcPr>
          <w:p w14:paraId="5F8D80BF" w14:textId="77777777" w:rsidR="00AA4FE9" w:rsidRPr="00070562" w:rsidRDefault="00AA4FE9" w:rsidP="004F43C6">
            <w:pPr>
              <w:jc w:val="both"/>
              <w:rPr>
                <w:sz w:val="18"/>
                <w:szCs w:val="18"/>
              </w:rPr>
            </w:pPr>
          </w:p>
        </w:tc>
        <w:tc>
          <w:tcPr>
            <w:tcW w:w="1165" w:type="dxa"/>
          </w:tcPr>
          <w:p w14:paraId="52910B6F" w14:textId="77777777" w:rsidR="00AA4FE9" w:rsidRPr="00070562" w:rsidRDefault="00AA4FE9" w:rsidP="004F43C6">
            <w:pPr>
              <w:jc w:val="both"/>
              <w:rPr>
                <w:sz w:val="18"/>
                <w:szCs w:val="18"/>
              </w:rPr>
            </w:pPr>
          </w:p>
        </w:tc>
      </w:tr>
      <w:tr w:rsidR="00D66EF2" w:rsidRPr="00070562" w14:paraId="02C5BA6D" w14:textId="77777777" w:rsidTr="002A0464">
        <w:trPr>
          <w:trHeight w:val="64"/>
        </w:trPr>
        <w:tc>
          <w:tcPr>
            <w:tcW w:w="696" w:type="dxa"/>
          </w:tcPr>
          <w:p w14:paraId="72C490D7" w14:textId="409583F3" w:rsidR="00AA4FE9" w:rsidRPr="00070562" w:rsidRDefault="00D66EF2" w:rsidP="004F43C6">
            <w:pPr>
              <w:jc w:val="both"/>
              <w:rPr>
                <w:sz w:val="18"/>
                <w:szCs w:val="18"/>
              </w:rPr>
            </w:pPr>
            <w:r>
              <w:rPr>
                <w:sz w:val="18"/>
                <w:szCs w:val="18"/>
              </w:rPr>
              <w:fldChar w:fldCharType="begin" w:fldLock="1"/>
            </w:r>
            <w:r>
              <w:rPr>
                <w:sz w:val="18"/>
                <w:szCs w:val="18"/>
              </w:rP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rPr>
                <w:sz w:val="18"/>
                <w:szCs w:val="18"/>
              </w:rPr>
              <w:fldChar w:fldCharType="separate"/>
            </w:r>
            <w:r w:rsidRPr="00D66EF2">
              <w:rPr>
                <w:noProof/>
                <w:sz w:val="18"/>
                <w:szCs w:val="18"/>
              </w:rPr>
              <w:t>[19]</w:t>
            </w:r>
            <w:r>
              <w:rPr>
                <w:sz w:val="18"/>
                <w:szCs w:val="18"/>
              </w:rPr>
              <w:fldChar w:fldCharType="end"/>
            </w:r>
          </w:p>
        </w:tc>
        <w:tc>
          <w:tcPr>
            <w:tcW w:w="771" w:type="dxa"/>
          </w:tcPr>
          <w:p w14:paraId="79F58B01"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5BE28BCA" w14:textId="77777777" w:rsidR="00AA4FE9" w:rsidRPr="00070562" w:rsidRDefault="00AA4FE9" w:rsidP="004F43C6">
            <w:pPr>
              <w:jc w:val="both"/>
              <w:rPr>
                <w:sz w:val="18"/>
                <w:szCs w:val="18"/>
              </w:rPr>
            </w:pPr>
          </w:p>
        </w:tc>
        <w:tc>
          <w:tcPr>
            <w:tcW w:w="684" w:type="dxa"/>
          </w:tcPr>
          <w:p w14:paraId="1D19A9EA" w14:textId="77777777" w:rsidR="00AA4FE9" w:rsidRPr="00070562" w:rsidRDefault="00AA4FE9" w:rsidP="004F43C6">
            <w:pPr>
              <w:jc w:val="both"/>
              <w:rPr>
                <w:sz w:val="18"/>
                <w:szCs w:val="18"/>
              </w:rPr>
            </w:pPr>
          </w:p>
        </w:tc>
        <w:tc>
          <w:tcPr>
            <w:tcW w:w="717" w:type="dxa"/>
          </w:tcPr>
          <w:p w14:paraId="7C982E33" w14:textId="77777777" w:rsidR="00AA4FE9" w:rsidRPr="00070562" w:rsidRDefault="00AA4FE9" w:rsidP="004F43C6">
            <w:pPr>
              <w:jc w:val="both"/>
              <w:rPr>
                <w:sz w:val="18"/>
                <w:szCs w:val="18"/>
              </w:rPr>
            </w:pPr>
            <w:r w:rsidRPr="00070562">
              <w:rPr>
                <w:sz w:val="18"/>
                <w:szCs w:val="18"/>
              </w:rPr>
              <w:sym w:font="Wingdings 2" w:char="F050"/>
            </w:r>
          </w:p>
        </w:tc>
        <w:tc>
          <w:tcPr>
            <w:tcW w:w="1165" w:type="dxa"/>
          </w:tcPr>
          <w:p w14:paraId="75316391" w14:textId="77777777" w:rsidR="00AA4FE9" w:rsidRPr="00070562" w:rsidRDefault="00AA4FE9" w:rsidP="004F43C6">
            <w:pPr>
              <w:jc w:val="both"/>
              <w:rPr>
                <w:sz w:val="18"/>
                <w:szCs w:val="18"/>
              </w:rPr>
            </w:pPr>
          </w:p>
        </w:tc>
      </w:tr>
      <w:tr w:rsidR="00D66EF2" w:rsidRPr="00070562" w14:paraId="711F12E6" w14:textId="77777777" w:rsidTr="002A0464">
        <w:trPr>
          <w:trHeight w:val="64"/>
        </w:trPr>
        <w:tc>
          <w:tcPr>
            <w:tcW w:w="696" w:type="dxa"/>
          </w:tcPr>
          <w:p w14:paraId="768D87BD" w14:textId="7CF8A5CB" w:rsidR="00AA4FE9" w:rsidRPr="00070562" w:rsidRDefault="00D66EF2" w:rsidP="004F43C6">
            <w:pPr>
              <w:jc w:val="both"/>
              <w:rPr>
                <w:sz w:val="18"/>
                <w:szCs w:val="18"/>
              </w:rPr>
            </w:pPr>
            <w:r>
              <w:rPr>
                <w:sz w:val="18"/>
                <w:szCs w:val="18"/>
              </w:rPr>
              <w:fldChar w:fldCharType="begin" w:fldLock="1"/>
            </w:r>
            <w:r>
              <w:rPr>
                <w:sz w:val="18"/>
                <w:szCs w:val="18"/>
              </w:rPr>
              <w:instrText>ADDIN CSL_CITATION {"citationItems":[{"id":"ITEM-1","itemData":{"DOI":"10.2196/50209","ISSN":"2291-9694","PMID":"38896468","abstract":"BACKGROUND: Diagnostic errors pose significant health risks and contribute to patient mortality. With the growing accessibility of electronic health records, machine learning models offer a promising avenue for enhancing diagnosis quality. Current research has primarily focused on a limited set of diseases with ample training data, neglecting diagnostic scenarios with limited data availability. OBJECTIVE: This study aims to develop an information retrieval (IR)-based framework that accommodates data sparsity to facilitate broader diagnostic decision support. METHODS: We introduced an IR-based diagnostic decision support framework called CliniqIR. It uses clinical text records, the Unified Medical Language System Metathesaurus, and 33 million PubMed abstracts to classify a broad spectrum of diagnoses independent of training data availability. CliniqIR is designed to be compatible with any IR framework. Therefore, we implemented it using both dense and sparse retrieval approaches. We compared CliniqIR's performance to that of pretrained clinical transformer models such as Clinical Bidirectional Encoder Representations from Transformers (ClinicalBERT) in supervised and zero-shot settings. Subsequently, we combined the strength of supervised fine-tuned ClinicalBERT and CliniqIR to build an ensemble framework that delivers state-of-the-art diagnostic predictions. RESULTS: On a complex diagnosis data set (DC3) without any training data, CliniqIR models returned the correct diagnosis within their top 3 predictions. On the Medical Information Mart for Intensive Care III data set, CliniqIR models surpassed ClinicalBERT in predicting diagnoses with &lt;5 training samples by an average difference in mean reciprocal rank of 0.10. In a zero-shot setting where models received no disease-specific training, CliniqIR still outperformed the pretrained transformer models with a greater mean reciprocal rank of at least 0.10. Furthermore, in most conditions, our ensemble framework surpassed the performance of its individual components, demonstrating its enhanced ability to make precise diagnostic predictions. CONCLUSIONS: Our experiments highlight the importance of IR in leveraging unstructured knowledge resources to identify infrequently encountered diagnoses. In addition, our ensemble framework benefits from combining the complementary strengths of the supervised and retrieval-based models to diagnose a broad spectrum of diseases.","author":[{"dropping-particle":"","family":"Abdullahi","given":"Tassallah","non-dropping-particle":"","parse-names":false,"suffix":""},{"dropping-particle":"","family":"Mercurio","given":"Laura","non-dropping-particle":"","parse-names":false,"suffix":""},{"dropping-particle":"","family":"Singh","given":"Ritambhara","non-dropping-particle":"","parse-names":false,"suffix":""},{"dropping-particle":"","family":"Eickhoff","given":"Carsten","non-dropping-particle":"","parse-names":false,"suffix":""}],"container-title":"JMIR Medical Informatics","id":"ITEM-1","issued":{"date-parts":[["2024","6","19"]]},"language":"eng","page":"e50209","publisher-place":"Canada","title":"Retrieval-Based Diagnostic Decision Support: Mixed Methods Study","type":"article-journal","volume":"12"},"uris":["http://www.mendeley.com/documents/?uuid=a5d2ee9c-4ee6-432b-8b3a-e013cc6c6688"]}],"mendeley":{"formattedCitation":"[20]","plainTextFormattedCitation":"[20]","previouslyFormattedCitation":"[20]"},"properties":{"noteIndex":0},"schema":"https://github.com/citation-style-language/schema/raw/master/csl-citation.json"}</w:instrText>
            </w:r>
            <w:r>
              <w:rPr>
                <w:sz w:val="18"/>
                <w:szCs w:val="18"/>
              </w:rPr>
              <w:fldChar w:fldCharType="separate"/>
            </w:r>
            <w:r w:rsidRPr="00D66EF2">
              <w:rPr>
                <w:noProof/>
                <w:sz w:val="18"/>
                <w:szCs w:val="18"/>
              </w:rPr>
              <w:t>[20]</w:t>
            </w:r>
            <w:r>
              <w:rPr>
                <w:sz w:val="18"/>
                <w:szCs w:val="18"/>
              </w:rPr>
              <w:fldChar w:fldCharType="end"/>
            </w:r>
          </w:p>
        </w:tc>
        <w:tc>
          <w:tcPr>
            <w:tcW w:w="771" w:type="dxa"/>
          </w:tcPr>
          <w:p w14:paraId="2E9D5AF2" w14:textId="77777777" w:rsidR="00AA4FE9" w:rsidRPr="00070562" w:rsidRDefault="00AA4FE9" w:rsidP="004F43C6">
            <w:pPr>
              <w:jc w:val="both"/>
              <w:rPr>
                <w:sz w:val="18"/>
                <w:szCs w:val="18"/>
              </w:rPr>
            </w:pPr>
          </w:p>
        </w:tc>
        <w:tc>
          <w:tcPr>
            <w:tcW w:w="652" w:type="dxa"/>
          </w:tcPr>
          <w:p w14:paraId="65B6B514" w14:textId="77777777" w:rsidR="00AA4FE9" w:rsidRPr="00070562" w:rsidRDefault="00AA4FE9" w:rsidP="004F43C6">
            <w:pPr>
              <w:jc w:val="both"/>
              <w:rPr>
                <w:sz w:val="18"/>
                <w:szCs w:val="18"/>
              </w:rPr>
            </w:pPr>
          </w:p>
        </w:tc>
        <w:tc>
          <w:tcPr>
            <w:tcW w:w="684" w:type="dxa"/>
          </w:tcPr>
          <w:p w14:paraId="2D4D9ED4" w14:textId="77777777" w:rsidR="00AA4FE9" w:rsidRPr="00070562" w:rsidRDefault="00AA4FE9" w:rsidP="004F43C6">
            <w:pPr>
              <w:jc w:val="both"/>
              <w:rPr>
                <w:sz w:val="18"/>
                <w:szCs w:val="18"/>
              </w:rPr>
            </w:pPr>
            <w:r w:rsidRPr="00070562">
              <w:rPr>
                <w:sz w:val="18"/>
                <w:szCs w:val="18"/>
              </w:rPr>
              <w:sym w:font="Wingdings 2" w:char="F050"/>
            </w:r>
          </w:p>
        </w:tc>
        <w:tc>
          <w:tcPr>
            <w:tcW w:w="717" w:type="dxa"/>
          </w:tcPr>
          <w:p w14:paraId="15D2E756" w14:textId="77777777" w:rsidR="00AA4FE9" w:rsidRPr="00070562" w:rsidRDefault="00AA4FE9" w:rsidP="004F43C6">
            <w:pPr>
              <w:jc w:val="both"/>
              <w:rPr>
                <w:sz w:val="18"/>
                <w:szCs w:val="18"/>
              </w:rPr>
            </w:pPr>
          </w:p>
        </w:tc>
        <w:tc>
          <w:tcPr>
            <w:tcW w:w="1165" w:type="dxa"/>
          </w:tcPr>
          <w:p w14:paraId="57018A2F" w14:textId="77777777" w:rsidR="00AA4FE9" w:rsidRPr="00070562" w:rsidRDefault="00AA4FE9" w:rsidP="004F43C6">
            <w:pPr>
              <w:jc w:val="both"/>
              <w:rPr>
                <w:sz w:val="18"/>
                <w:szCs w:val="18"/>
              </w:rPr>
            </w:pPr>
          </w:p>
        </w:tc>
      </w:tr>
      <w:tr w:rsidR="00D66EF2" w:rsidRPr="00070562" w14:paraId="1E368E1D" w14:textId="77777777" w:rsidTr="002A0464">
        <w:trPr>
          <w:trHeight w:val="67"/>
        </w:trPr>
        <w:tc>
          <w:tcPr>
            <w:tcW w:w="696" w:type="dxa"/>
          </w:tcPr>
          <w:p w14:paraId="5024FBFD" w14:textId="28C941D4" w:rsidR="00AA4FE9" w:rsidRPr="00070562" w:rsidRDefault="00D66EF2" w:rsidP="004F43C6">
            <w:pPr>
              <w:jc w:val="both"/>
              <w:rPr>
                <w:sz w:val="18"/>
                <w:szCs w:val="18"/>
              </w:rPr>
            </w:pPr>
            <w:r>
              <w:rPr>
                <w:sz w:val="18"/>
                <w:szCs w:val="18"/>
              </w:rPr>
              <w:fldChar w:fldCharType="begin" w:fldLock="1"/>
            </w:r>
            <w:r>
              <w:rPr>
                <w:sz w:val="18"/>
                <w:szCs w:val="18"/>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Pr>
                <w:sz w:val="18"/>
                <w:szCs w:val="18"/>
              </w:rPr>
              <w:fldChar w:fldCharType="separate"/>
            </w:r>
            <w:r w:rsidRPr="00D66EF2">
              <w:rPr>
                <w:noProof/>
                <w:sz w:val="18"/>
                <w:szCs w:val="18"/>
              </w:rPr>
              <w:t>[21]</w:t>
            </w:r>
            <w:r>
              <w:rPr>
                <w:sz w:val="18"/>
                <w:szCs w:val="18"/>
              </w:rPr>
              <w:fldChar w:fldCharType="end"/>
            </w:r>
          </w:p>
        </w:tc>
        <w:tc>
          <w:tcPr>
            <w:tcW w:w="771" w:type="dxa"/>
          </w:tcPr>
          <w:p w14:paraId="35E3EB42" w14:textId="77777777" w:rsidR="00AA4FE9" w:rsidRPr="00070562" w:rsidRDefault="00D91AA9" w:rsidP="004F43C6">
            <w:pPr>
              <w:jc w:val="both"/>
              <w:rPr>
                <w:sz w:val="18"/>
                <w:szCs w:val="18"/>
              </w:rPr>
            </w:pPr>
            <w:r w:rsidRPr="00070562">
              <w:rPr>
                <w:sz w:val="18"/>
                <w:szCs w:val="18"/>
              </w:rPr>
              <w:sym w:font="Wingdings 2" w:char="F050"/>
            </w:r>
          </w:p>
        </w:tc>
        <w:tc>
          <w:tcPr>
            <w:tcW w:w="652" w:type="dxa"/>
          </w:tcPr>
          <w:p w14:paraId="03C50E5C" w14:textId="77777777" w:rsidR="00AA4FE9" w:rsidRPr="00070562" w:rsidRDefault="00AA4FE9" w:rsidP="004F43C6">
            <w:pPr>
              <w:jc w:val="both"/>
              <w:rPr>
                <w:sz w:val="18"/>
                <w:szCs w:val="18"/>
              </w:rPr>
            </w:pPr>
            <w:r w:rsidRPr="00070562">
              <w:rPr>
                <w:sz w:val="18"/>
                <w:szCs w:val="18"/>
              </w:rPr>
              <w:sym w:font="Wingdings 2" w:char="F050"/>
            </w:r>
          </w:p>
        </w:tc>
        <w:tc>
          <w:tcPr>
            <w:tcW w:w="684" w:type="dxa"/>
          </w:tcPr>
          <w:p w14:paraId="39C4888F" w14:textId="77777777" w:rsidR="00AA4FE9" w:rsidRPr="00070562" w:rsidRDefault="00AA4FE9" w:rsidP="004F43C6">
            <w:pPr>
              <w:jc w:val="both"/>
              <w:rPr>
                <w:sz w:val="18"/>
                <w:szCs w:val="18"/>
              </w:rPr>
            </w:pPr>
          </w:p>
        </w:tc>
        <w:tc>
          <w:tcPr>
            <w:tcW w:w="717" w:type="dxa"/>
          </w:tcPr>
          <w:p w14:paraId="43B7A513" w14:textId="77777777" w:rsidR="00AA4FE9" w:rsidRPr="00070562" w:rsidRDefault="00AA4FE9" w:rsidP="004F43C6">
            <w:pPr>
              <w:jc w:val="both"/>
              <w:rPr>
                <w:sz w:val="18"/>
                <w:szCs w:val="18"/>
              </w:rPr>
            </w:pPr>
          </w:p>
        </w:tc>
        <w:tc>
          <w:tcPr>
            <w:tcW w:w="1165" w:type="dxa"/>
          </w:tcPr>
          <w:p w14:paraId="77449C8C" w14:textId="77777777" w:rsidR="00AA4FE9" w:rsidRPr="00070562" w:rsidRDefault="00AA4FE9" w:rsidP="004F43C6">
            <w:pPr>
              <w:jc w:val="both"/>
              <w:rPr>
                <w:sz w:val="18"/>
                <w:szCs w:val="18"/>
              </w:rPr>
            </w:pPr>
          </w:p>
        </w:tc>
      </w:tr>
      <w:tr w:rsidR="00D66EF2" w:rsidRPr="00070562" w14:paraId="200BB2EA" w14:textId="77777777" w:rsidTr="002A0464">
        <w:trPr>
          <w:trHeight w:val="64"/>
        </w:trPr>
        <w:tc>
          <w:tcPr>
            <w:tcW w:w="696" w:type="dxa"/>
          </w:tcPr>
          <w:p w14:paraId="2DF6ADB3" w14:textId="1BD6126E" w:rsidR="00AA4FE9" w:rsidRPr="00070562" w:rsidRDefault="00D66EF2" w:rsidP="004F43C6">
            <w:pPr>
              <w:jc w:val="both"/>
              <w:rPr>
                <w:sz w:val="18"/>
                <w:szCs w:val="18"/>
              </w:rPr>
            </w:pPr>
            <w:r>
              <w:rPr>
                <w:sz w:val="18"/>
                <w:szCs w:val="18"/>
              </w:rPr>
              <w:fldChar w:fldCharType="begin" w:fldLock="1"/>
            </w:r>
            <w:r>
              <w:rPr>
                <w:sz w:val="18"/>
                <w:szCs w:val="18"/>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Pr>
                <w:sz w:val="18"/>
                <w:szCs w:val="18"/>
              </w:rPr>
              <w:fldChar w:fldCharType="separate"/>
            </w:r>
            <w:r w:rsidRPr="00D66EF2">
              <w:rPr>
                <w:noProof/>
                <w:sz w:val="18"/>
                <w:szCs w:val="18"/>
              </w:rPr>
              <w:t>[22]</w:t>
            </w:r>
            <w:r>
              <w:rPr>
                <w:sz w:val="18"/>
                <w:szCs w:val="18"/>
              </w:rPr>
              <w:fldChar w:fldCharType="end"/>
            </w:r>
          </w:p>
        </w:tc>
        <w:tc>
          <w:tcPr>
            <w:tcW w:w="771" w:type="dxa"/>
          </w:tcPr>
          <w:p w14:paraId="6B728A96"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243B7F2D" w14:textId="77777777" w:rsidR="00AA4FE9" w:rsidRPr="00070562" w:rsidRDefault="00AA4FE9" w:rsidP="004F43C6">
            <w:pPr>
              <w:jc w:val="both"/>
              <w:rPr>
                <w:sz w:val="18"/>
                <w:szCs w:val="18"/>
              </w:rPr>
            </w:pPr>
          </w:p>
        </w:tc>
        <w:tc>
          <w:tcPr>
            <w:tcW w:w="684" w:type="dxa"/>
          </w:tcPr>
          <w:p w14:paraId="198A9D5E" w14:textId="77777777" w:rsidR="00AA4FE9" w:rsidRPr="00070562" w:rsidRDefault="00AA4FE9" w:rsidP="004F43C6">
            <w:pPr>
              <w:jc w:val="both"/>
              <w:rPr>
                <w:sz w:val="18"/>
                <w:szCs w:val="18"/>
              </w:rPr>
            </w:pPr>
          </w:p>
        </w:tc>
        <w:tc>
          <w:tcPr>
            <w:tcW w:w="717" w:type="dxa"/>
          </w:tcPr>
          <w:p w14:paraId="75C3E594" w14:textId="77777777" w:rsidR="00AA4FE9" w:rsidRPr="00070562" w:rsidRDefault="00FA58E3" w:rsidP="004F43C6">
            <w:pPr>
              <w:jc w:val="both"/>
              <w:rPr>
                <w:sz w:val="18"/>
                <w:szCs w:val="18"/>
              </w:rPr>
            </w:pPr>
            <w:r w:rsidRPr="00070562">
              <w:rPr>
                <w:sz w:val="18"/>
                <w:szCs w:val="18"/>
              </w:rPr>
              <w:sym w:font="Wingdings 2" w:char="F050"/>
            </w:r>
          </w:p>
        </w:tc>
        <w:tc>
          <w:tcPr>
            <w:tcW w:w="1165" w:type="dxa"/>
          </w:tcPr>
          <w:p w14:paraId="774B5513" w14:textId="77777777" w:rsidR="00AA4FE9" w:rsidRPr="00070562" w:rsidRDefault="00AA4FE9" w:rsidP="004F43C6">
            <w:pPr>
              <w:jc w:val="both"/>
              <w:rPr>
                <w:sz w:val="18"/>
                <w:szCs w:val="18"/>
              </w:rPr>
            </w:pPr>
          </w:p>
        </w:tc>
      </w:tr>
      <w:tr w:rsidR="00D66EF2" w:rsidRPr="00070562" w14:paraId="38D730AD" w14:textId="77777777" w:rsidTr="002A0464">
        <w:trPr>
          <w:trHeight w:val="64"/>
        </w:trPr>
        <w:tc>
          <w:tcPr>
            <w:tcW w:w="696" w:type="dxa"/>
          </w:tcPr>
          <w:p w14:paraId="7BDB7BF8" w14:textId="14D9D0CD" w:rsidR="00AA4FE9" w:rsidRPr="00070562" w:rsidRDefault="00D66EF2" w:rsidP="004F43C6">
            <w:pPr>
              <w:jc w:val="both"/>
              <w:rPr>
                <w:sz w:val="18"/>
                <w:szCs w:val="18"/>
              </w:rPr>
            </w:pPr>
            <w:r>
              <w:rPr>
                <w:sz w:val="18"/>
                <w:szCs w:val="18"/>
              </w:rPr>
              <w:fldChar w:fldCharType="begin" w:fldLock="1"/>
            </w:r>
            <w:r>
              <w:rPr>
                <w:sz w:val="18"/>
                <w:szCs w:val="18"/>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Pr>
                <w:sz w:val="18"/>
                <w:szCs w:val="18"/>
              </w:rPr>
              <w:fldChar w:fldCharType="separate"/>
            </w:r>
            <w:r w:rsidRPr="00D66EF2">
              <w:rPr>
                <w:noProof/>
                <w:sz w:val="18"/>
                <w:szCs w:val="18"/>
              </w:rPr>
              <w:t>[12]</w:t>
            </w:r>
            <w:r>
              <w:rPr>
                <w:sz w:val="18"/>
                <w:szCs w:val="18"/>
              </w:rPr>
              <w:fldChar w:fldCharType="end"/>
            </w:r>
          </w:p>
        </w:tc>
        <w:tc>
          <w:tcPr>
            <w:tcW w:w="771" w:type="dxa"/>
          </w:tcPr>
          <w:p w14:paraId="2E2FC571"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79B64CB3" w14:textId="77777777" w:rsidR="00AA4FE9" w:rsidRPr="00070562" w:rsidRDefault="00AA4FE9" w:rsidP="004F43C6">
            <w:pPr>
              <w:jc w:val="both"/>
              <w:rPr>
                <w:sz w:val="18"/>
                <w:szCs w:val="18"/>
              </w:rPr>
            </w:pPr>
          </w:p>
        </w:tc>
        <w:tc>
          <w:tcPr>
            <w:tcW w:w="684" w:type="dxa"/>
          </w:tcPr>
          <w:p w14:paraId="61A96842" w14:textId="77777777" w:rsidR="00AA4FE9" w:rsidRPr="00070562" w:rsidRDefault="00AA4FE9" w:rsidP="004F43C6">
            <w:pPr>
              <w:jc w:val="both"/>
              <w:rPr>
                <w:sz w:val="18"/>
                <w:szCs w:val="18"/>
              </w:rPr>
            </w:pPr>
          </w:p>
        </w:tc>
        <w:tc>
          <w:tcPr>
            <w:tcW w:w="717" w:type="dxa"/>
          </w:tcPr>
          <w:p w14:paraId="3B11A849" w14:textId="77777777" w:rsidR="00AA4FE9" w:rsidRPr="00070562" w:rsidRDefault="00FA58E3" w:rsidP="004F43C6">
            <w:pPr>
              <w:jc w:val="both"/>
              <w:rPr>
                <w:sz w:val="18"/>
                <w:szCs w:val="18"/>
              </w:rPr>
            </w:pPr>
            <w:r w:rsidRPr="00070562">
              <w:rPr>
                <w:sz w:val="18"/>
                <w:szCs w:val="18"/>
              </w:rPr>
              <w:sym w:font="Wingdings 2" w:char="F050"/>
            </w:r>
          </w:p>
        </w:tc>
        <w:tc>
          <w:tcPr>
            <w:tcW w:w="1165" w:type="dxa"/>
          </w:tcPr>
          <w:p w14:paraId="2F71B91C" w14:textId="77777777" w:rsidR="00AA4FE9" w:rsidRPr="00070562" w:rsidRDefault="00AA4FE9" w:rsidP="004F43C6">
            <w:pPr>
              <w:jc w:val="both"/>
              <w:rPr>
                <w:sz w:val="18"/>
                <w:szCs w:val="18"/>
              </w:rPr>
            </w:pPr>
          </w:p>
        </w:tc>
      </w:tr>
      <w:tr w:rsidR="00D66EF2" w:rsidRPr="00070562" w14:paraId="01CF2E6B" w14:textId="77777777" w:rsidTr="002A0464">
        <w:trPr>
          <w:trHeight w:val="67"/>
        </w:trPr>
        <w:tc>
          <w:tcPr>
            <w:tcW w:w="696" w:type="dxa"/>
          </w:tcPr>
          <w:p w14:paraId="32733DF5" w14:textId="5DDECEBC" w:rsidR="00AA4FE9" w:rsidRPr="00070562" w:rsidRDefault="00D66EF2" w:rsidP="004F43C6">
            <w:pPr>
              <w:jc w:val="both"/>
              <w:rPr>
                <w:sz w:val="18"/>
                <w:szCs w:val="18"/>
              </w:rPr>
            </w:pPr>
            <w:r>
              <w:rPr>
                <w:sz w:val="18"/>
                <w:szCs w:val="18"/>
              </w:rPr>
              <w:fldChar w:fldCharType="begin" w:fldLock="1"/>
            </w:r>
            <w:r>
              <w:rPr>
                <w:sz w:val="18"/>
                <w:szCs w:val="18"/>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Pr>
                <w:sz w:val="18"/>
                <w:szCs w:val="18"/>
              </w:rPr>
              <w:fldChar w:fldCharType="separate"/>
            </w:r>
            <w:r w:rsidRPr="00D66EF2">
              <w:rPr>
                <w:noProof/>
                <w:sz w:val="18"/>
                <w:szCs w:val="18"/>
              </w:rPr>
              <w:t>[23]</w:t>
            </w:r>
            <w:r>
              <w:rPr>
                <w:sz w:val="18"/>
                <w:szCs w:val="18"/>
              </w:rPr>
              <w:fldChar w:fldCharType="end"/>
            </w:r>
          </w:p>
        </w:tc>
        <w:tc>
          <w:tcPr>
            <w:tcW w:w="771" w:type="dxa"/>
          </w:tcPr>
          <w:p w14:paraId="0A1CA311"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07A88C76" w14:textId="77777777" w:rsidR="00AA4FE9" w:rsidRPr="00070562" w:rsidRDefault="00AA4FE9" w:rsidP="004F43C6">
            <w:pPr>
              <w:jc w:val="both"/>
              <w:rPr>
                <w:sz w:val="18"/>
                <w:szCs w:val="18"/>
              </w:rPr>
            </w:pPr>
          </w:p>
        </w:tc>
        <w:tc>
          <w:tcPr>
            <w:tcW w:w="684" w:type="dxa"/>
          </w:tcPr>
          <w:p w14:paraId="682130B4" w14:textId="77777777" w:rsidR="00AA4FE9" w:rsidRPr="00070562" w:rsidRDefault="00AA4FE9" w:rsidP="004F43C6">
            <w:pPr>
              <w:jc w:val="both"/>
              <w:rPr>
                <w:sz w:val="18"/>
                <w:szCs w:val="18"/>
              </w:rPr>
            </w:pPr>
          </w:p>
        </w:tc>
        <w:tc>
          <w:tcPr>
            <w:tcW w:w="717" w:type="dxa"/>
          </w:tcPr>
          <w:p w14:paraId="5C565F2D" w14:textId="77777777" w:rsidR="00AA4FE9" w:rsidRPr="00070562" w:rsidRDefault="00AA4FE9" w:rsidP="004F43C6">
            <w:pPr>
              <w:jc w:val="both"/>
              <w:rPr>
                <w:sz w:val="18"/>
                <w:szCs w:val="18"/>
              </w:rPr>
            </w:pPr>
          </w:p>
        </w:tc>
        <w:tc>
          <w:tcPr>
            <w:tcW w:w="1165" w:type="dxa"/>
          </w:tcPr>
          <w:p w14:paraId="788E2FDD" w14:textId="77777777" w:rsidR="00AA4FE9" w:rsidRPr="00070562" w:rsidRDefault="00D91AA9" w:rsidP="004F43C6">
            <w:pPr>
              <w:jc w:val="both"/>
              <w:rPr>
                <w:sz w:val="18"/>
                <w:szCs w:val="18"/>
              </w:rPr>
            </w:pPr>
            <w:r w:rsidRPr="00070562">
              <w:rPr>
                <w:sz w:val="18"/>
                <w:szCs w:val="18"/>
              </w:rPr>
              <w:sym w:font="Wingdings 2" w:char="F050"/>
            </w:r>
          </w:p>
        </w:tc>
      </w:tr>
      <w:tr w:rsidR="00D66EF2" w:rsidRPr="00070562" w14:paraId="4BC5CBD0" w14:textId="77777777" w:rsidTr="002A0464">
        <w:trPr>
          <w:trHeight w:val="64"/>
        </w:trPr>
        <w:tc>
          <w:tcPr>
            <w:tcW w:w="696" w:type="dxa"/>
          </w:tcPr>
          <w:p w14:paraId="04347F8A" w14:textId="6ABD6425" w:rsidR="00AA4FE9" w:rsidRPr="00070562" w:rsidRDefault="00D66EF2" w:rsidP="004F43C6">
            <w:pPr>
              <w:jc w:val="both"/>
              <w:rPr>
                <w:sz w:val="18"/>
                <w:szCs w:val="18"/>
              </w:rPr>
            </w:pPr>
            <w:r>
              <w:rPr>
                <w:sz w:val="18"/>
                <w:szCs w:val="18"/>
              </w:rPr>
              <w:fldChar w:fldCharType="begin" w:fldLock="1"/>
            </w:r>
            <w:r>
              <w:rPr>
                <w:sz w:val="18"/>
                <w:szCs w:val="18"/>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Pr>
                <w:sz w:val="18"/>
                <w:szCs w:val="18"/>
              </w:rPr>
              <w:fldChar w:fldCharType="separate"/>
            </w:r>
            <w:r w:rsidRPr="00D66EF2">
              <w:rPr>
                <w:noProof/>
                <w:sz w:val="18"/>
                <w:szCs w:val="18"/>
              </w:rPr>
              <w:t>[7]</w:t>
            </w:r>
            <w:r>
              <w:rPr>
                <w:sz w:val="18"/>
                <w:szCs w:val="18"/>
              </w:rPr>
              <w:fldChar w:fldCharType="end"/>
            </w:r>
          </w:p>
        </w:tc>
        <w:tc>
          <w:tcPr>
            <w:tcW w:w="771" w:type="dxa"/>
          </w:tcPr>
          <w:p w14:paraId="6D0D7B3E"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393DED81" w14:textId="77777777" w:rsidR="00AA4FE9" w:rsidRPr="00070562" w:rsidRDefault="00AA4FE9" w:rsidP="004F43C6">
            <w:pPr>
              <w:jc w:val="both"/>
              <w:rPr>
                <w:sz w:val="18"/>
                <w:szCs w:val="18"/>
              </w:rPr>
            </w:pPr>
          </w:p>
        </w:tc>
        <w:tc>
          <w:tcPr>
            <w:tcW w:w="684" w:type="dxa"/>
          </w:tcPr>
          <w:p w14:paraId="17CD3F77" w14:textId="77777777" w:rsidR="00AA4FE9" w:rsidRPr="00070562" w:rsidRDefault="00D91AA9" w:rsidP="004F43C6">
            <w:pPr>
              <w:jc w:val="both"/>
              <w:rPr>
                <w:sz w:val="18"/>
                <w:szCs w:val="18"/>
              </w:rPr>
            </w:pPr>
            <w:r w:rsidRPr="00070562">
              <w:rPr>
                <w:sz w:val="18"/>
                <w:szCs w:val="18"/>
              </w:rPr>
              <w:sym w:font="Wingdings 2" w:char="F050"/>
            </w:r>
          </w:p>
        </w:tc>
        <w:tc>
          <w:tcPr>
            <w:tcW w:w="717" w:type="dxa"/>
          </w:tcPr>
          <w:p w14:paraId="3808644A" w14:textId="77777777" w:rsidR="00AA4FE9" w:rsidRPr="00070562" w:rsidRDefault="00AA4FE9" w:rsidP="004F43C6">
            <w:pPr>
              <w:jc w:val="both"/>
              <w:rPr>
                <w:sz w:val="18"/>
                <w:szCs w:val="18"/>
              </w:rPr>
            </w:pPr>
          </w:p>
        </w:tc>
        <w:tc>
          <w:tcPr>
            <w:tcW w:w="1165" w:type="dxa"/>
          </w:tcPr>
          <w:p w14:paraId="34FC3D3B" w14:textId="77777777" w:rsidR="00AA4FE9" w:rsidRPr="00070562" w:rsidRDefault="00AA4FE9" w:rsidP="004F43C6">
            <w:pPr>
              <w:jc w:val="both"/>
              <w:rPr>
                <w:sz w:val="18"/>
                <w:szCs w:val="18"/>
              </w:rPr>
            </w:pPr>
          </w:p>
        </w:tc>
      </w:tr>
      <w:tr w:rsidR="00D66EF2" w:rsidRPr="00070562" w14:paraId="6501A131" w14:textId="77777777" w:rsidTr="002A0464">
        <w:trPr>
          <w:trHeight w:val="64"/>
        </w:trPr>
        <w:tc>
          <w:tcPr>
            <w:tcW w:w="696" w:type="dxa"/>
          </w:tcPr>
          <w:p w14:paraId="7E28BA0F" w14:textId="2A944B47" w:rsidR="00AA4FE9" w:rsidRPr="00070562" w:rsidRDefault="00D66EF2" w:rsidP="004F43C6">
            <w:pPr>
              <w:jc w:val="both"/>
              <w:rPr>
                <w:sz w:val="18"/>
                <w:szCs w:val="18"/>
              </w:rPr>
            </w:pPr>
            <w:r>
              <w:rPr>
                <w:sz w:val="18"/>
                <w:szCs w:val="18"/>
              </w:rPr>
              <w:fldChar w:fldCharType="begin" w:fldLock="1"/>
            </w:r>
            <w:r w:rsidR="002A0464">
              <w:rPr>
                <w:sz w:val="18"/>
                <w:szCs w:val="18"/>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Pr>
                <w:sz w:val="18"/>
                <w:szCs w:val="18"/>
              </w:rPr>
              <w:fldChar w:fldCharType="separate"/>
            </w:r>
            <w:r w:rsidRPr="00D66EF2">
              <w:rPr>
                <w:noProof/>
                <w:sz w:val="18"/>
                <w:szCs w:val="18"/>
              </w:rPr>
              <w:t>[24]</w:t>
            </w:r>
            <w:r>
              <w:rPr>
                <w:sz w:val="18"/>
                <w:szCs w:val="18"/>
              </w:rPr>
              <w:fldChar w:fldCharType="end"/>
            </w:r>
          </w:p>
        </w:tc>
        <w:tc>
          <w:tcPr>
            <w:tcW w:w="771" w:type="dxa"/>
          </w:tcPr>
          <w:p w14:paraId="7B76C6EF" w14:textId="77777777" w:rsidR="00AA4FE9" w:rsidRPr="00070562" w:rsidRDefault="00FA58E3" w:rsidP="004F43C6">
            <w:pPr>
              <w:jc w:val="both"/>
              <w:rPr>
                <w:sz w:val="18"/>
                <w:szCs w:val="18"/>
              </w:rPr>
            </w:pPr>
            <w:r w:rsidRPr="00070562">
              <w:rPr>
                <w:sz w:val="18"/>
                <w:szCs w:val="18"/>
              </w:rPr>
              <w:sym w:font="Wingdings 2" w:char="F050"/>
            </w:r>
          </w:p>
        </w:tc>
        <w:tc>
          <w:tcPr>
            <w:tcW w:w="652" w:type="dxa"/>
          </w:tcPr>
          <w:p w14:paraId="16BAB7D6" w14:textId="77777777" w:rsidR="00AA4FE9" w:rsidRPr="00070562" w:rsidRDefault="00AA4FE9" w:rsidP="004F43C6">
            <w:pPr>
              <w:jc w:val="both"/>
              <w:rPr>
                <w:sz w:val="18"/>
                <w:szCs w:val="18"/>
              </w:rPr>
            </w:pPr>
          </w:p>
        </w:tc>
        <w:tc>
          <w:tcPr>
            <w:tcW w:w="684" w:type="dxa"/>
          </w:tcPr>
          <w:p w14:paraId="142B4DB5" w14:textId="77777777" w:rsidR="00AA4FE9" w:rsidRPr="00070562" w:rsidRDefault="00AA4FE9" w:rsidP="004F43C6">
            <w:pPr>
              <w:jc w:val="both"/>
              <w:rPr>
                <w:sz w:val="18"/>
                <w:szCs w:val="18"/>
              </w:rPr>
            </w:pPr>
          </w:p>
        </w:tc>
        <w:tc>
          <w:tcPr>
            <w:tcW w:w="717" w:type="dxa"/>
          </w:tcPr>
          <w:p w14:paraId="5C50DEBC" w14:textId="77777777" w:rsidR="00AA4FE9" w:rsidRPr="00070562" w:rsidRDefault="00D91AA9" w:rsidP="004F43C6">
            <w:pPr>
              <w:jc w:val="both"/>
              <w:rPr>
                <w:sz w:val="18"/>
                <w:szCs w:val="18"/>
              </w:rPr>
            </w:pPr>
            <w:r w:rsidRPr="00070562">
              <w:rPr>
                <w:sz w:val="18"/>
                <w:szCs w:val="18"/>
              </w:rPr>
              <w:sym w:font="Wingdings 2" w:char="F050"/>
            </w:r>
          </w:p>
        </w:tc>
        <w:tc>
          <w:tcPr>
            <w:tcW w:w="1165" w:type="dxa"/>
          </w:tcPr>
          <w:p w14:paraId="257DC52A" w14:textId="77777777" w:rsidR="00AA4FE9" w:rsidRPr="00070562" w:rsidRDefault="00D91AA9" w:rsidP="004F43C6">
            <w:pPr>
              <w:jc w:val="both"/>
              <w:rPr>
                <w:sz w:val="18"/>
                <w:szCs w:val="18"/>
              </w:rPr>
            </w:pPr>
            <w:r w:rsidRPr="00070562">
              <w:rPr>
                <w:sz w:val="18"/>
                <w:szCs w:val="18"/>
              </w:rPr>
              <w:sym w:font="Wingdings 2" w:char="F050"/>
            </w:r>
          </w:p>
        </w:tc>
      </w:tr>
      <w:tr w:rsidR="00D66EF2" w:rsidRPr="00070562" w14:paraId="69B05EE9" w14:textId="77777777" w:rsidTr="002A0464">
        <w:trPr>
          <w:trHeight w:val="67"/>
        </w:trPr>
        <w:tc>
          <w:tcPr>
            <w:tcW w:w="696" w:type="dxa"/>
          </w:tcPr>
          <w:p w14:paraId="0A91B2D7" w14:textId="09A6EF52" w:rsidR="00AA4FE9" w:rsidRPr="00070562" w:rsidRDefault="002A0464" w:rsidP="004F43C6">
            <w:pPr>
              <w:jc w:val="both"/>
              <w:rPr>
                <w:sz w:val="18"/>
                <w:szCs w:val="18"/>
              </w:rPr>
            </w:pPr>
            <w:r>
              <w:rPr>
                <w:sz w:val="18"/>
                <w:szCs w:val="18"/>
              </w:rPr>
              <w:fldChar w:fldCharType="begin" w:fldLock="1"/>
            </w:r>
            <w:r w:rsidR="00BE428D">
              <w:rPr>
                <w:sz w:val="18"/>
                <w:szCs w:val="18"/>
              </w:rPr>
              <w:instrText>ADDIN CSL_CITATION {"citationItems":[{"id":"ITEM-1","itemData":{"DOI":"10.1145/3696410.3714782","ISBN":"9798400712746","abstract":"Retrieval-augmented generation (RAG) is a well-suited technique for retrieving privacy-sensitive Electronic Health Records (EHR). It can serve as a key module of the healthcare copilot, helping reduce misdiagnosis for healthcare practitioners and patients. However, the diagnostic accuracy and specificity of existing heuristic-based RAG models used in the medical domain are inadequate, particularly for diseases with similar manifestations. This paper proposes MedRAG, a RAG model enhanced by knowledge graph (KG)-elicited reasoning for the medical domain that retrieves diagnosis and treatment recommendations based on manifestations. MedRAG systematically constructs a comprehensive four-tier hierarchical diagnostic KG encompassing critical diagnostic differences of various diseases. These differences are dynamically integrated with similar EHRs retrieved from an EHR database, and reasoned within a large language model. This process enables more accurate and specific decision support, while also proactively providing follow-up questions to enhance personalized medical decision-making. MedRAG is evaluated on both a public dataset DDXPlus and a private chronic pain diagnostic dataset (CPDD) collected from Tan Tock Seng Hospital, and its performance is compared against various existing RAG methods. Experimental results show that, leveraging the information integration and relational abilities of the KG, our MedRAG provides more specific diagnostic insights and outperforms state-of-the-art models in reducing misdiagnosis rates.","author":[{"dropping-particle":"","family":"Zhao","given":"Xuejiao","non-dropping-particle":"","parse-names":false,"suffix":""},{"dropping-particle":"","family":"Liu","given":"Siyan","non-dropping-particle":"","parse-names":false,"suffix":""},{"dropping-particle":"","family":"Yang","given":"Su Yin","non-dropping-particle":"","parse-names":false,"suffix":""},{"dropping-particle":"","family":"Miao","given":"Chunyan","non-dropping-particle":"","parse-names":false,"suffix":""}],"container-title":"WWW 2025 - Proceedings of the ACM Web Conference","id":"ITEM-1","issue":"1","issued":{"date-parts":[["2025"]]},"number-of-pages":"4442-4457","publisher":"arXiv","title":"MedRAG: Enhancing Retrieval-augmented Generation with Knowledge Graph-Elicited Reasoning for Healthcare Copilot","type":"book","volume":"1"},"uris":["http://www.mendeley.com/documents/?uuid=f7b1d6da-9181-4278-85f6-f7a04519321a"]}],"mendeley":{"formattedCitation":"[8]","plainTextFormattedCitation":"[8]","previouslyFormattedCitation":"[8]"},"properties":{"noteIndex":0},"schema":"https://github.com/citation-style-language/schema/raw/master/csl-citation.json"}</w:instrText>
            </w:r>
            <w:r>
              <w:rPr>
                <w:sz w:val="18"/>
                <w:szCs w:val="18"/>
              </w:rPr>
              <w:fldChar w:fldCharType="separate"/>
            </w:r>
            <w:r w:rsidRPr="002A0464">
              <w:rPr>
                <w:noProof/>
                <w:sz w:val="18"/>
                <w:szCs w:val="18"/>
              </w:rPr>
              <w:t>[8]</w:t>
            </w:r>
            <w:r>
              <w:rPr>
                <w:sz w:val="18"/>
                <w:szCs w:val="18"/>
              </w:rPr>
              <w:fldChar w:fldCharType="end"/>
            </w:r>
          </w:p>
        </w:tc>
        <w:tc>
          <w:tcPr>
            <w:tcW w:w="771" w:type="dxa"/>
          </w:tcPr>
          <w:p w14:paraId="12869403" w14:textId="77777777" w:rsidR="00AA4FE9" w:rsidRPr="00070562" w:rsidRDefault="00D91AA9" w:rsidP="004F43C6">
            <w:pPr>
              <w:jc w:val="both"/>
              <w:rPr>
                <w:sz w:val="18"/>
                <w:szCs w:val="18"/>
              </w:rPr>
            </w:pPr>
            <w:r w:rsidRPr="00070562">
              <w:rPr>
                <w:sz w:val="18"/>
                <w:szCs w:val="18"/>
              </w:rPr>
              <w:sym w:font="Wingdings 2" w:char="F050"/>
            </w:r>
          </w:p>
        </w:tc>
        <w:tc>
          <w:tcPr>
            <w:tcW w:w="652" w:type="dxa"/>
          </w:tcPr>
          <w:p w14:paraId="4FE8E984" w14:textId="77777777" w:rsidR="00AA4FE9" w:rsidRPr="00070562" w:rsidRDefault="00AA4FE9" w:rsidP="004F43C6">
            <w:pPr>
              <w:jc w:val="both"/>
              <w:rPr>
                <w:sz w:val="18"/>
                <w:szCs w:val="18"/>
              </w:rPr>
            </w:pPr>
          </w:p>
        </w:tc>
        <w:tc>
          <w:tcPr>
            <w:tcW w:w="684" w:type="dxa"/>
          </w:tcPr>
          <w:p w14:paraId="35535029" w14:textId="77777777" w:rsidR="00AA4FE9" w:rsidRPr="00070562" w:rsidRDefault="00AA4FE9" w:rsidP="004F43C6">
            <w:pPr>
              <w:jc w:val="both"/>
              <w:rPr>
                <w:sz w:val="18"/>
                <w:szCs w:val="18"/>
              </w:rPr>
            </w:pPr>
          </w:p>
        </w:tc>
        <w:tc>
          <w:tcPr>
            <w:tcW w:w="717" w:type="dxa"/>
          </w:tcPr>
          <w:p w14:paraId="5836FB40" w14:textId="77777777" w:rsidR="00AA4FE9" w:rsidRPr="00070562" w:rsidRDefault="00AA4FE9" w:rsidP="004F43C6">
            <w:pPr>
              <w:jc w:val="both"/>
              <w:rPr>
                <w:sz w:val="18"/>
                <w:szCs w:val="18"/>
              </w:rPr>
            </w:pPr>
          </w:p>
        </w:tc>
        <w:tc>
          <w:tcPr>
            <w:tcW w:w="1165" w:type="dxa"/>
          </w:tcPr>
          <w:p w14:paraId="5051B598" w14:textId="77777777" w:rsidR="00AA4FE9" w:rsidRPr="00070562" w:rsidRDefault="00D91AA9" w:rsidP="004F43C6">
            <w:pPr>
              <w:jc w:val="both"/>
              <w:rPr>
                <w:sz w:val="18"/>
                <w:szCs w:val="18"/>
              </w:rPr>
            </w:pPr>
            <w:r w:rsidRPr="00070562">
              <w:rPr>
                <w:sz w:val="18"/>
                <w:szCs w:val="18"/>
              </w:rPr>
              <w:sym w:font="Wingdings 2" w:char="F050"/>
            </w:r>
          </w:p>
        </w:tc>
      </w:tr>
    </w:tbl>
    <w:p w14:paraId="2E35F08E" w14:textId="77777777" w:rsidR="00A9704A" w:rsidRDefault="00A9704A" w:rsidP="004F43C6">
      <w:pPr>
        <w:pBdr>
          <w:top w:val="nil"/>
          <w:left w:val="nil"/>
          <w:bottom w:val="nil"/>
          <w:right w:val="nil"/>
          <w:between w:val="nil"/>
        </w:pBdr>
        <w:jc w:val="both"/>
      </w:pPr>
    </w:p>
    <w:p w14:paraId="665A3E3E" w14:textId="77777777" w:rsidR="00BA348F" w:rsidRDefault="00BA348F" w:rsidP="004F43C6">
      <w:pPr>
        <w:pBdr>
          <w:top w:val="nil"/>
          <w:left w:val="nil"/>
          <w:bottom w:val="nil"/>
          <w:right w:val="nil"/>
          <w:between w:val="nil"/>
        </w:pBdr>
        <w:jc w:val="both"/>
      </w:pPr>
      <w:r>
        <w:t>The algorithms categorised in Table III are further visualised in Figure 3.</w:t>
      </w:r>
    </w:p>
    <w:p w14:paraId="2F12B561" w14:textId="77777777" w:rsidR="00B24C8F" w:rsidRDefault="00FA58E3" w:rsidP="004F43C6">
      <w:pPr>
        <w:pBdr>
          <w:top w:val="nil"/>
          <w:left w:val="nil"/>
          <w:bottom w:val="nil"/>
          <w:right w:val="nil"/>
          <w:between w:val="nil"/>
        </w:pBdr>
        <w:jc w:val="both"/>
      </w:pPr>
      <w:r>
        <w:rPr>
          <w:noProof/>
          <w:lang w:val="en-ZW"/>
        </w:rPr>
        <w:drawing>
          <wp:inline distT="0" distB="0" distL="0" distR="0" wp14:anchorId="566E37A2" wp14:editId="5D592E1F">
            <wp:extent cx="2881746" cy="1586346"/>
            <wp:effectExtent l="0" t="0" r="13970" b="1397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BC51071" w14:textId="77777777" w:rsidR="00B24C8F" w:rsidRDefault="004C6FB8" w:rsidP="004F43C6">
      <w:pPr>
        <w:pStyle w:val="Caption"/>
        <w:spacing w:line="240" w:lineRule="auto"/>
      </w:pPr>
      <w:r>
        <w:t>Figure 3</w:t>
      </w:r>
      <w:r w:rsidR="000B5DE6">
        <w:t xml:space="preserve">: Algorithms </w:t>
      </w:r>
    </w:p>
    <w:p w14:paraId="5214C6D2" w14:textId="2954C11A" w:rsidR="00B24C8F" w:rsidRPr="009B15E3" w:rsidRDefault="004C6FB8" w:rsidP="004F43C6">
      <w:pPr>
        <w:pBdr>
          <w:top w:val="nil"/>
          <w:left w:val="nil"/>
          <w:bottom w:val="nil"/>
          <w:right w:val="nil"/>
          <w:between w:val="nil"/>
        </w:pBdr>
        <w:jc w:val="both"/>
      </w:pPr>
      <w:r>
        <w:t>Figure 3</w:t>
      </w:r>
      <w:r w:rsidR="00C42B84" w:rsidRPr="000363F2">
        <w:t xml:space="preserve"> shows a distribution of the algorithm categories and types used in 12 studies. Vector-based RAG techniques are also the most prevalent and appear in 11 studies, emphasizing their relevance in the system design of clinical RAG at present. These are FAISS-based retrieval, Qdrant dense retrieval, PubMed/UMLS retrieval, Whisper + sentence-level retrieval, and other embedding-based retrieval pipelines. The prevalence represents the fact that most medical RAG systems heavily rely on dense vector search as the basis for model outputs. The next most common architecture was </w:t>
      </w:r>
      <w:r w:rsidR="00A9704A">
        <w:t xml:space="preserve">a </w:t>
      </w:r>
      <w:r w:rsidR="00C42B84" w:rsidRPr="000363F2">
        <w:t>multi-ag</w:t>
      </w:r>
      <w:r w:rsidR="00A9704A">
        <w:t>ent</w:t>
      </w:r>
      <w:r w:rsidR="00C42B84" w:rsidRPr="000363F2">
        <w:t>, implemented in four studies. Several well-coordinated agents, e.g., planners, retrievers, verifiers, or multimodal reasoning parts, supported these systems often. Their existence is representative of the new state of the art towards agentic AI architectures that aim to better stabilize clinical reasoning and diminish</w:t>
      </w:r>
      <w:r w:rsidR="00C42B84" w:rsidRPr="00C42B84">
        <w:rPr>
          <w:spacing w:val="8"/>
          <w:shd w:val="clear" w:color="auto" w:fill="FFFFFF"/>
        </w:rPr>
        <w:t xml:space="preserve"> </w:t>
      </w:r>
      <w:r w:rsidR="00C42B84" w:rsidRPr="000363F2">
        <w:t xml:space="preserve">hallucinations. IR-based RAG and KG-RAG methods were not as frequent, existing only in two studies. IR-based RAG employed traditional sparse retrieval (e.g., PubMed, UMLS, keyword-based </w:t>
      </w:r>
      <w:r w:rsidR="00C42B84" w:rsidRPr="000363F2">
        <w:lastRenderedPageBreak/>
        <w:t>pipelines), and the KG-RAG framework leveraged domain-specific knowledge graphs to enhance semantic grounding, primarily in triage cases or multilingual clinical documentation contexts. A single study identified multimodal RAG incorporating imaging and text data, emphasizing that multimodal clinical RAG is in an early stage despite its massive potential for use in</w:t>
      </w:r>
      <w:r w:rsidR="002A0464">
        <w:t xml:space="preserve"> radiology and oncology</w:t>
      </w:r>
      <w:r w:rsidR="002A0464" w:rsidRPr="002A0464">
        <w:rPr>
          <w:highlight w:val="yellow"/>
        </w:rPr>
        <w:t>. Vector based RAG techniques are the most prevalent cross the included studies reflecting the relative maturity and tooling availability of embedding based retrieval .Multiagent orchestration appears in a minority of studies and is typically coupled with verifier and safety functions where clinical risk is higher</w:t>
      </w:r>
    </w:p>
    <w:p w14:paraId="021C453A" w14:textId="77777777" w:rsidR="00CF269E" w:rsidRDefault="005066D2" w:rsidP="004F43C6">
      <w:pPr>
        <w:rPr>
          <w:i/>
        </w:rPr>
      </w:pPr>
      <w:r w:rsidRPr="00F711B8">
        <w:rPr>
          <w:i/>
        </w:rPr>
        <w:t>C.</w:t>
      </w:r>
      <w:r w:rsidR="00C42B84" w:rsidRPr="00F711B8">
        <w:rPr>
          <w:i/>
        </w:rPr>
        <w:t>Challenges</w:t>
      </w:r>
    </w:p>
    <w:p w14:paraId="11987ADE" w14:textId="77777777" w:rsidR="006E34F8" w:rsidRPr="006E34F8" w:rsidRDefault="006E34F8" w:rsidP="004F43C6">
      <w:r>
        <w:t>Table 4 summarises the major categories of challenges identified across the incl</w:t>
      </w:r>
      <w:r w:rsidR="00D6494E">
        <w:t xml:space="preserve">uded studies. </w:t>
      </w:r>
    </w:p>
    <w:p w14:paraId="21AE645B" w14:textId="77777777" w:rsidR="00857941" w:rsidRDefault="00AC738D" w:rsidP="004F43C6">
      <w:pPr>
        <w:pStyle w:val="Caption"/>
        <w:spacing w:after="0" w:line="240" w:lineRule="auto"/>
      </w:pPr>
      <w:r>
        <w:t xml:space="preserve">Table </w:t>
      </w:r>
      <w:r w:rsidR="0048309A">
        <w:t>IV</w:t>
      </w:r>
      <w:r>
        <w:t xml:space="preserve">: </w:t>
      </w:r>
    </w:p>
    <w:p w14:paraId="3A4CA909" w14:textId="77777777" w:rsidR="00857941" w:rsidRDefault="00AC738D" w:rsidP="004F43C6">
      <w:pPr>
        <w:pStyle w:val="Caption"/>
        <w:spacing w:after="0" w:line="240" w:lineRule="auto"/>
      </w:pPr>
      <w:r>
        <w:t>Categorising Challenges</w:t>
      </w:r>
    </w:p>
    <w:p w14:paraId="29FD9E08" w14:textId="77777777" w:rsidR="006E34F8" w:rsidRPr="006E34F8" w:rsidRDefault="00AC738D" w:rsidP="004F43C6">
      <w:pPr>
        <w:pStyle w:val="Caption"/>
        <w:spacing w:after="0" w:line="240" w:lineRule="auto"/>
      </w:pPr>
      <w:r>
        <w:t xml:space="preserve"> </w:t>
      </w:r>
    </w:p>
    <w:tbl>
      <w:tblPr>
        <w:tblStyle w:val="TableGrid"/>
        <w:tblW w:w="0" w:type="auto"/>
        <w:tblLook w:val="04A0" w:firstRow="1" w:lastRow="0" w:firstColumn="1" w:lastColumn="0" w:noHBand="0" w:noVBand="1"/>
      </w:tblPr>
      <w:tblGrid>
        <w:gridCol w:w="2351"/>
        <w:gridCol w:w="2351"/>
      </w:tblGrid>
      <w:tr w:rsidR="001A58B0" w14:paraId="7A97D42A" w14:textId="77777777" w:rsidTr="00D224F9">
        <w:trPr>
          <w:trHeight w:val="130"/>
        </w:trPr>
        <w:tc>
          <w:tcPr>
            <w:tcW w:w="2351" w:type="dxa"/>
          </w:tcPr>
          <w:p w14:paraId="01A451A2" w14:textId="77777777" w:rsidR="001A58B0" w:rsidRPr="004C6FB8" w:rsidRDefault="001A58B0" w:rsidP="004F43C6">
            <w:pPr>
              <w:rPr>
                <w:sz w:val="18"/>
                <w:szCs w:val="18"/>
              </w:rPr>
            </w:pPr>
            <w:r w:rsidRPr="004C6FB8">
              <w:rPr>
                <w:sz w:val="18"/>
                <w:szCs w:val="18"/>
              </w:rPr>
              <w:t>Challenges Category</w:t>
            </w:r>
          </w:p>
        </w:tc>
        <w:tc>
          <w:tcPr>
            <w:tcW w:w="2351" w:type="dxa"/>
          </w:tcPr>
          <w:p w14:paraId="17DC5439" w14:textId="77777777" w:rsidR="001A58B0" w:rsidRPr="004C6FB8" w:rsidRDefault="001A58B0" w:rsidP="004F43C6">
            <w:pPr>
              <w:rPr>
                <w:sz w:val="18"/>
                <w:szCs w:val="18"/>
              </w:rPr>
            </w:pPr>
            <w:r w:rsidRPr="004C6FB8">
              <w:rPr>
                <w:sz w:val="18"/>
                <w:szCs w:val="18"/>
              </w:rPr>
              <w:t>Grouped Challenges</w:t>
            </w:r>
          </w:p>
        </w:tc>
      </w:tr>
      <w:tr w:rsidR="001A58B0" w14:paraId="425ADD56" w14:textId="77777777" w:rsidTr="00D224F9">
        <w:trPr>
          <w:trHeight w:val="1216"/>
        </w:trPr>
        <w:tc>
          <w:tcPr>
            <w:tcW w:w="2351" w:type="dxa"/>
          </w:tcPr>
          <w:p w14:paraId="2DB34336" w14:textId="77777777" w:rsidR="001A58B0" w:rsidRPr="004C6FB8" w:rsidRDefault="001A58B0" w:rsidP="004F43C6">
            <w:pPr>
              <w:rPr>
                <w:sz w:val="18"/>
                <w:szCs w:val="18"/>
              </w:rPr>
            </w:pPr>
            <w:r w:rsidRPr="004C6FB8">
              <w:rPr>
                <w:sz w:val="18"/>
                <w:szCs w:val="18"/>
              </w:rPr>
              <w:t xml:space="preserve">Data limitations and </w:t>
            </w:r>
            <w:r w:rsidR="00AC738D" w:rsidRPr="004C6FB8">
              <w:rPr>
                <w:sz w:val="18"/>
                <w:szCs w:val="18"/>
              </w:rPr>
              <w:t>Generalisability</w:t>
            </w:r>
          </w:p>
        </w:tc>
        <w:tc>
          <w:tcPr>
            <w:tcW w:w="2351" w:type="dxa"/>
          </w:tcPr>
          <w:p w14:paraId="512638B8" w14:textId="77777777" w:rsidR="001A58B0" w:rsidRPr="004C6FB8" w:rsidRDefault="001A58B0" w:rsidP="004F43C6">
            <w:pPr>
              <w:rPr>
                <w:sz w:val="18"/>
                <w:szCs w:val="18"/>
              </w:rPr>
            </w:pPr>
            <w:r w:rsidRPr="004C6FB8">
              <w:rPr>
                <w:sz w:val="18"/>
                <w:szCs w:val="18"/>
              </w:rPr>
              <w:t xml:space="preserve">• Small dataset (30 diseases) </w:t>
            </w:r>
            <w:r w:rsidRPr="004C6FB8">
              <w:rPr>
                <w:sz w:val="18"/>
                <w:szCs w:val="18"/>
              </w:rPr>
              <w:br/>
              <w:t xml:space="preserve">• Limited generalisability </w:t>
            </w:r>
            <w:r w:rsidRPr="004C6FB8">
              <w:rPr>
                <w:sz w:val="18"/>
                <w:szCs w:val="18"/>
              </w:rPr>
              <w:br/>
              <w:t xml:space="preserve">• Corpus limited to German guidelines </w:t>
            </w:r>
            <w:r w:rsidRPr="004C6FB8">
              <w:rPr>
                <w:sz w:val="18"/>
                <w:szCs w:val="18"/>
              </w:rPr>
              <w:br/>
              <w:t xml:space="preserve">• Domain-specific corpora needed </w:t>
            </w:r>
            <w:r w:rsidRPr="004C6FB8">
              <w:rPr>
                <w:sz w:val="18"/>
                <w:szCs w:val="18"/>
              </w:rPr>
              <w:br/>
              <w:t xml:space="preserve">• Limited scope (QA only) </w:t>
            </w:r>
            <w:r w:rsidRPr="004C6FB8">
              <w:rPr>
                <w:sz w:val="18"/>
                <w:szCs w:val="18"/>
              </w:rPr>
              <w:br/>
              <w:t xml:space="preserve">• Domain narrower; limited real-world testing </w:t>
            </w:r>
            <w:r w:rsidRPr="004C6FB8">
              <w:rPr>
                <w:sz w:val="18"/>
                <w:szCs w:val="18"/>
              </w:rPr>
              <w:br/>
              <w:t>• Large annotated imaging datasets required</w:t>
            </w:r>
          </w:p>
        </w:tc>
      </w:tr>
      <w:tr w:rsidR="001A58B0" w14:paraId="18EBDDBB" w14:textId="77777777" w:rsidTr="00D224F9">
        <w:trPr>
          <w:trHeight w:val="978"/>
        </w:trPr>
        <w:tc>
          <w:tcPr>
            <w:tcW w:w="2351" w:type="dxa"/>
          </w:tcPr>
          <w:p w14:paraId="32E9F4B3" w14:textId="77777777" w:rsidR="001A58B0" w:rsidRPr="004C6FB8" w:rsidRDefault="001A58B0" w:rsidP="004F43C6">
            <w:pPr>
              <w:rPr>
                <w:sz w:val="18"/>
                <w:szCs w:val="18"/>
              </w:rPr>
            </w:pPr>
            <w:r w:rsidRPr="004C6FB8">
              <w:rPr>
                <w:sz w:val="18"/>
                <w:szCs w:val="18"/>
              </w:rPr>
              <w:t>Knowledge source and KG constraints</w:t>
            </w:r>
          </w:p>
        </w:tc>
        <w:tc>
          <w:tcPr>
            <w:tcW w:w="2351" w:type="dxa"/>
          </w:tcPr>
          <w:p w14:paraId="545D434E" w14:textId="77777777" w:rsidR="001A58B0" w:rsidRPr="004C6FB8" w:rsidRDefault="001A58B0" w:rsidP="004F43C6">
            <w:pPr>
              <w:rPr>
                <w:sz w:val="18"/>
                <w:szCs w:val="18"/>
              </w:rPr>
            </w:pPr>
            <w:r w:rsidRPr="004C6FB8">
              <w:rPr>
                <w:sz w:val="18"/>
                <w:szCs w:val="18"/>
              </w:rPr>
              <w:t xml:space="preserve">• KG maintenance overhead </w:t>
            </w:r>
            <w:r w:rsidRPr="004C6FB8">
              <w:rPr>
                <w:sz w:val="18"/>
                <w:szCs w:val="18"/>
              </w:rPr>
              <w:br/>
              <w:t xml:space="preserve">• Missing drug–drug interactions caused misclassification </w:t>
            </w:r>
            <w:r w:rsidRPr="004C6FB8">
              <w:rPr>
                <w:sz w:val="18"/>
                <w:szCs w:val="18"/>
              </w:rPr>
              <w:br/>
              <w:t xml:space="preserve">• Dependent on knowledge graph completeness </w:t>
            </w:r>
            <w:r w:rsidRPr="004C6FB8">
              <w:rPr>
                <w:sz w:val="18"/>
                <w:szCs w:val="18"/>
              </w:rPr>
              <w:br/>
              <w:t xml:space="preserve">• KG must be continuously updated; domain gaps exist </w:t>
            </w:r>
            <w:r w:rsidRPr="004C6FB8">
              <w:rPr>
                <w:sz w:val="18"/>
                <w:szCs w:val="18"/>
              </w:rPr>
              <w:br/>
              <w:t xml:space="preserve">• Large vocabulary management </w:t>
            </w:r>
            <w:r w:rsidRPr="004C6FB8">
              <w:rPr>
                <w:sz w:val="18"/>
                <w:szCs w:val="18"/>
              </w:rPr>
              <w:br/>
              <w:t>• Complexity of composite CDE linking</w:t>
            </w:r>
          </w:p>
        </w:tc>
      </w:tr>
      <w:tr w:rsidR="001A58B0" w14:paraId="37146027" w14:textId="77777777" w:rsidTr="00D224F9">
        <w:trPr>
          <w:trHeight w:val="624"/>
        </w:trPr>
        <w:tc>
          <w:tcPr>
            <w:tcW w:w="2351" w:type="dxa"/>
          </w:tcPr>
          <w:p w14:paraId="2BA612F8" w14:textId="77777777" w:rsidR="001A58B0" w:rsidRPr="004C6FB8" w:rsidRDefault="001A58B0" w:rsidP="004F43C6">
            <w:pPr>
              <w:rPr>
                <w:sz w:val="18"/>
                <w:szCs w:val="18"/>
              </w:rPr>
            </w:pPr>
            <w:r w:rsidRPr="004C6FB8">
              <w:rPr>
                <w:sz w:val="18"/>
                <w:szCs w:val="18"/>
              </w:rPr>
              <w:t xml:space="preserve">Retrieval quality and Model dependency </w:t>
            </w:r>
          </w:p>
        </w:tc>
        <w:tc>
          <w:tcPr>
            <w:tcW w:w="2351" w:type="dxa"/>
          </w:tcPr>
          <w:p w14:paraId="1D328B3D" w14:textId="77777777" w:rsidR="001A58B0" w:rsidRPr="004C6FB8" w:rsidRDefault="001A58B0" w:rsidP="004F43C6">
            <w:pPr>
              <w:rPr>
                <w:sz w:val="18"/>
                <w:szCs w:val="18"/>
              </w:rPr>
            </w:pPr>
            <w:r w:rsidRPr="004C6FB8">
              <w:rPr>
                <w:sz w:val="18"/>
                <w:szCs w:val="18"/>
              </w:rPr>
              <w:t xml:space="preserve">• Retrieval quality critical </w:t>
            </w:r>
            <w:r w:rsidRPr="004C6FB8">
              <w:rPr>
                <w:sz w:val="18"/>
                <w:szCs w:val="18"/>
              </w:rPr>
              <w:br/>
              <w:t xml:space="preserve">• GPT-3.5 constraints </w:t>
            </w:r>
            <w:r w:rsidRPr="004C6FB8">
              <w:rPr>
                <w:sz w:val="18"/>
                <w:szCs w:val="18"/>
              </w:rPr>
              <w:br/>
              <w:t xml:space="preserve">• Domain-specific corpora needed </w:t>
            </w:r>
            <w:r w:rsidRPr="004C6FB8">
              <w:rPr>
                <w:sz w:val="18"/>
                <w:szCs w:val="18"/>
              </w:rPr>
              <w:br/>
              <w:t>• Performance variation by topic</w:t>
            </w:r>
          </w:p>
        </w:tc>
      </w:tr>
      <w:tr w:rsidR="001A58B0" w14:paraId="7C770E88" w14:textId="77777777" w:rsidTr="00D224F9">
        <w:trPr>
          <w:trHeight w:val="624"/>
        </w:trPr>
        <w:tc>
          <w:tcPr>
            <w:tcW w:w="2351" w:type="dxa"/>
          </w:tcPr>
          <w:p w14:paraId="23B98C77" w14:textId="77777777" w:rsidR="001A58B0" w:rsidRPr="004C6FB8" w:rsidRDefault="001A58B0" w:rsidP="004F43C6">
            <w:pPr>
              <w:rPr>
                <w:sz w:val="18"/>
                <w:szCs w:val="18"/>
              </w:rPr>
            </w:pPr>
            <w:r w:rsidRPr="004C6FB8">
              <w:rPr>
                <w:sz w:val="18"/>
                <w:szCs w:val="18"/>
              </w:rPr>
              <w:t>Lack of clinical validation /real world evidence</w:t>
            </w:r>
          </w:p>
        </w:tc>
        <w:tc>
          <w:tcPr>
            <w:tcW w:w="2351" w:type="dxa"/>
          </w:tcPr>
          <w:p w14:paraId="204E71F9" w14:textId="77777777" w:rsidR="001A58B0" w:rsidRPr="004C6FB8" w:rsidRDefault="001A58B0" w:rsidP="004F43C6">
            <w:pPr>
              <w:rPr>
                <w:sz w:val="18"/>
                <w:szCs w:val="18"/>
              </w:rPr>
            </w:pPr>
            <w:r w:rsidRPr="004C6FB8">
              <w:rPr>
                <w:sz w:val="18"/>
                <w:szCs w:val="18"/>
              </w:rPr>
              <w:t xml:space="preserve">• No real clinician evaluation </w:t>
            </w:r>
            <w:r w:rsidRPr="004C6FB8">
              <w:rPr>
                <w:sz w:val="18"/>
                <w:szCs w:val="18"/>
              </w:rPr>
              <w:br/>
              <w:t xml:space="preserve">• Limited clinical trial validation </w:t>
            </w:r>
            <w:r w:rsidRPr="004C6FB8">
              <w:rPr>
                <w:sz w:val="18"/>
                <w:szCs w:val="18"/>
              </w:rPr>
              <w:br/>
              <w:t>• No real-time clinical testing</w:t>
            </w:r>
          </w:p>
        </w:tc>
      </w:tr>
      <w:tr w:rsidR="001A58B0" w14:paraId="09340199" w14:textId="77777777" w:rsidTr="00D224F9">
        <w:trPr>
          <w:trHeight w:val="428"/>
        </w:trPr>
        <w:tc>
          <w:tcPr>
            <w:tcW w:w="2351" w:type="dxa"/>
          </w:tcPr>
          <w:p w14:paraId="7E7576A2" w14:textId="77777777" w:rsidR="001A58B0" w:rsidRPr="004C6FB8" w:rsidRDefault="001A58B0" w:rsidP="004F43C6">
            <w:pPr>
              <w:rPr>
                <w:sz w:val="18"/>
                <w:szCs w:val="18"/>
              </w:rPr>
            </w:pPr>
            <w:r w:rsidRPr="004C6FB8">
              <w:rPr>
                <w:sz w:val="18"/>
                <w:szCs w:val="18"/>
              </w:rPr>
              <w:t>Computational and scalability constraints</w:t>
            </w:r>
          </w:p>
        </w:tc>
        <w:tc>
          <w:tcPr>
            <w:tcW w:w="2351" w:type="dxa"/>
          </w:tcPr>
          <w:p w14:paraId="7B550F2C" w14:textId="77777777" w:rsidR="001A58B0" w:rsidRPr="004C6FB8" w:rsidRDefault="001A58B0" w:rsidP="004F43C6">
            <w:pPr>
              <w:rPr>
                <w:sz w:val="18"/>
                <w:szCs w:val="18"/>
              </w:rPr>
            </w:pPr>
            <w:r w:rsidRPr="004C6FB8">
              <w:rPr>
                <w:sz w:val="18"/>
                <w:szCs w:val="18"/>
              </w:rPr>
              <w:t xml:space="preserve">• Computationally demanding </w:t>
            </w:r>
            <w:r w:rsidRPr="004C6FB8">
              <w:rPr>
                <w:sz w:val="18"/>
                <w:szCs w:val="18"/>
              </w:rPr>
              <w:br/>
              <w:t>• Possible latency trade-offs</w:t>
            </w:r>
          </w:p>
        </w:tc>
      </w:tr>
      <w:tr w:rsidR="001A58B0" w14:paraId="6D9D4379" w14:textId="77777777" w:rsidTr="00D224F9">
        <w:trPr>
          <w:trHeight w:val="506"/>
        </w:trPr>
        <w:tc>
          <w:tcPr>
            <w:tcW w:w="2351" w:type="dxa"/>
          </w:tcPr>
          <w:p w14:paraId="2B2E12BD" w14:textId="77777777" w:rsidR="001A58B0" w:rsidRPr="004C6FB8" w:rsidRDefault="001A58B0" w:rsidP="004F43C6">
            <w:pPr>
              <w:rPr>
                <w:sz w:val="18"/>
                <w:szCs w:val="18"/>
              </w:rPr>
            </w:pPr>
            <w:r w:rsidRPr="004C6FB8">
              <w:rPr>
                <w:sz w:val="18"/>
                <w:szCs w:val="18"/>
              </w:rPr>
              <w:t xml:space="preserve">Safety, Risk and misclassification issues </w:t>
            </w:r>
          </w:p>
        </w:tc>
        <w:tc>
          <w:tcPr>
            <w:tcW w:w="2351" w:type="dxa"/>
          </w:tcPr>
          <w:p w14:paraId="2191B36E" w14:textId="77777777" w:rsidR="001A58B0" w:rsidRPr="004C6FB8" w:rsidRDefault="001A58B0" w:rsidP="004F43C6">
            <w:pPr>
              <w:rPr>
                <w:sz w:val="18"/>
                <w:szCs w:val="18"/>
              </w:rPr>
            </w:pPr>
            <w:r w:rsidRPr="004C6FB8">
              <w:rPr>
                <w:sz w:val="18"/>
                <w:szCs w:val="18"/>
              </w:rPr>
              <w:t xml:space="preserve">• Missing drug–drug interactions caused misclassification </w:t>
            </w:r>
            <w:r w:rsidRPr="004C6FB8">
              <w:rPr>
                <w:sz w:val="18"/>
                <w:szCs w:val="18"/>
              </w:rPr>
              <w:br/>
              <w:t>• Dependent on incompleteness of corpora / KG gaps</w:t>
            </w:r>
          </w:p>
        </w:tc>
      </w:tr>
    </w:tbl>
    <w:p w14:paraId="453261DB" w14:textId="77777777" w:rsidR="00AC738D" w:rsidRDefault="00AC738D" w:rsidP="004F43C6">
      <w:pPr>
        <w:pStyle w:val="Caption"/>
        <w:spacing w:line="240" w:lineRule="auto"/>
        <w:jc w:val="left"/>
      </w:pPr>
    </w:p>
    <w:p w14:paraId="38E0F3CA" w14:textId="77777777" w:rsidR="00D6494E" w:rsidRPr="00D6494E" w:rsidRDefault="00D6494E" w:rsidP="00D6494E">
      <w:r>
        <w:t>Figure 4 illustrates the frequency of challenges categories reported</w:t>
      </w:r>
    </w:p>
    <w:p w14:paraId="28F54F12" w14:textId="77777777" w:rsidR="00816D5E" w:rsidRDefault="001F09A1" w:rsidP="004F43C6">
      <w:pPr>
        <w:pBdr>
          <w:top w:val="nil"/>
          <w:left w:val="nil"/>
          <w:bottom w:val="nil"/>
          <w:right w:val="nil"/>
          <w:between w:val="nil"/>
        </w:pBdr>
        <w:ind w:firstLine="216"/>
        <w:jc w:val="both"/>
        <w:rPr>
          <w:color w:val="000000"/>
        </w:rPr>
      </w:pPr>
      <w:r>
        <w:rPr>
          <w:noProof/>
          <w:color w:val="000000"/>
          <w:lang w:val="en-ZW"/>
        </w:rPr>
        <w:drawing>
          <wp:inline distT="0" distB="0" distL="0" distR="0" wp14:anchorId="414B4729" wp14:editId="7FF5B8F2">
            <wp:extent cx="2812472" cy="1454727"/>
            <wp:effectExtent l="0" t="0" r="6985" b="127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5E73257" w14:textId="77777777" w:rsidR="000363F2" w:rsidRDefault="007F2328" w:rsidP="004F43C6">
      <w:pPr>
        <w:pStyle w:val="Caption"/>
        <w:spacing w:line="240" w:lineRule="auto"/>
        <w:rPr>
          <w:color w:val="000000"/>
        </w:rPr>
      </w:pPr>
      <w:r>
        <w:t xml:space="preserve">Figure </w:t>
      </w:r>
      <w:r w:rsidR="004C6FB8">
        <w:t>4</w:t>
      </w:r>
      <w:r>
        <w:t>: Challenges across Studies</w:t>
      </w:r>
    </w:p>
    <w:p w14:paraId="71831469" w14:textId="2E481209" w:rsidR="007F2328" w:rsidRDefault="00F65E28" w:rsidP="00A560D2">
      <w:pPr>
        <w:jc w:val="both"/>
        <w:rPr>
          <w:shd w:val="clear" w:color="auto" w:fill="FFFFFF"/>
        </w:rPr>
      </w:pPr>
      <w:r w:rsidRPr="00F65E28">
        <w:rPr>
          <w:shd w:val="clear" w:color="auto" w:fill="FFFFFF"/>
        </w:rPr>
        <w:t xml:space="preserve">The distribution of </w:t>
      </w:r>
      <w:r w:rsidR="006E34F8">
        <w:rPr>
          <w:shd w:val="clear" w:color="auto" w:fill="FFFFFF"/>
        </w:rPr>
        <w:t>challenges identified for all 12</w:t>
      </w:r>
      <w:r w:rsidRPr="00F65E28">
        <w:rPr>
          <w:shd w:val="clear" w:color="auto" w:fill="FFFFFF"/>
        </w:rPr>
        <w:t xml:space="preserve"> included studies is p</w:t>
      </w:r>
      <w:r w:rsidR="007F2328">
        <w:rPr>
          <w:shd w:val="clear" w:color="auto" w:fill="FFFFFF"/>
        </w:rPr>
        <w:t xml:space="preserve">resented in Figure </w:t>
      </w:r>
      <w:r w:rsidR="004C6FB8">
        <w:rPr>
          <w:shd w:val="clear" w:color="auto" w:fill="FFFFFF"/>
        </w:rPr>
        <w:t>4</w:t>
      </w:r>
      <w:r w:rsidR="007F2328">
        <w:rPr>
          <w:shd w:val="clear" w:color="auto" w:fill="FFFFFF"/>
        </w:rPr>
        <w:t xml:space="preserve"> and Table </w:t>
      </w:r>
      <w:r w:rsidR="00A35FCE">
        <w:rPr>
          <w:shd w:val="clear" w:color="auto" w:fill="FFFFFF"/>
        </w:rPr>
        <w:t>IV</w:t>
      </w:r>
      <w:r w:rsidRPr="00F65E28">
        <w:rPr>
          <w:shd w:val="clear" w:color="auto" w:fill="FFFFFF"/>
        </w:rPr>
        <w:t>. Limitations in data were the most commonly reported issues, which were mentioned in seven studies, the analysis finds. Such constraints occurred t</w:t>
      </w:r>
      <w:r w:rsidR="007F2328">
        <w:rPr>
          <w:shd w:val="clear" w:color="auto" w:fill="FFFFFF"/>
        </w:rPr>
        <w:t>hrough small</w:t>
      </w:r>
      <w:r w:rsidRPr="00F65E28">
        <w:rPr>
          <w:shd w:val="clear" w:color="auto" w:fill="FFFFFF"/>
        </w:rPr>
        <w:t xml:space="preserve"> datasets, language-restricted corpora, and the need for large annotated imaging or domain-specific resources, limiting generalisability. Knowledge-source constraints constituted the secon</w:t>
      </w:r>
      <w:r w:rsidR="006E34F8">
        <w:rPr>
          <w:shd w:val="clear" w:color="auto" w:fill="FFFFFF"/>
        </w:rPr>
        <w:t>d largest category 6 studies,</w:t>
      </w:r>
      <w:r w:rsidRPr="00F65E28">
        <w:rPr>
          <w:shd w:val="clear" w:color="auto" w:fill="FFFFFF"/>
        </w:rPr>
        <w:t xml:space="preserve"> indicating chronic challenges in creating and maintaining knowledge graphs, incomplete vocabulary coverage, and the challenge of linking composite factors contained in various clinical data. However, retrieval and model-depend</w:t>
      </w:r>
      <w:r w:rsidR="006E34F8">
        <w:rPr>
          <w:shd w:val="clear" w:color="auto" w:fill="FFFFFF"/>
        </w:rPr>
        <w:t>ency problems were found in 4</w:t>
      </w:r>
      <w:r w:rsidRPr="00F65E28">
        <w:rPr>
          <w:shd w:val="clear" w:color="auto" w:fill="FFFFFF"/>
        </w:rPr>
        <w:t xml:space="preserve"> studies in which system performance was significantly correlated with retriever quality, underlying LLM constraints, and even topic sensitivity. Another trio of studies found no clinical or real-world validation, suggesting that most systems are not tested in an environment other than research. Also, computational and scalability limitations were observed, especially in cases where multi-agent pipelines or large retrievers</w:t>
      </w:r>
      <w:r>
        <w:rPr>
          <w:rFonts w:ascii="Arial" w:hAnsi="Arial" w:cs="Arial"/>
          <w:sz w:val="23"/>
          <w:szCs w:val="23"/>
          <w:shd w:val="clear" w:color="auto" w:fill="FFFFFF"/>
        </w:rPr>
        <w:t xml:space="preserve"> </w:t>
      </w:r>
      <w:r w:rsidRPr="00F65E28">
        <w:rPr>
          <w:shd w:val="clear" w:color="auto" w:fill="FFFFFF"/>
        </w:rPr>
        <w:t>were</w:t>
      </w:r>
      <w:r>
        <w:rPr>
          <w:rFonts w:ascii="Arial" w:hAnsi="Arial" w:cs="Arial"/>
          <w:sz w:val="23"/>
          <w:szCs w:val="23"/>
          <w:shd w:val="clear" w:color="auto" w:fill="FFFFFF"/>
        </w:rPr>
        <w:t xml:space="preserve"> </w:t>
      </w:r>
      <w:r w:rsidRPr="00F65E28">
        <w:rPr>
          <w:shd w:val="clear" w:color="auto" w:fill="FFFFFF"/>
        </w:rPr>
        <w:t>required, which also was a factor for high computational overhead to use. Two studies reported risks of safety and misclassification, largely due to inco</w:t>
      </w:r>
      <w:r>
        <w:rPr>
          <w:shd w:val="clear" w:color="auto" w:fill="FFFFFF"/>
        </w:rPr>
        <w:t>mplete corpora, absent drug interactions</w:t>
      </w:r>
      <w:r w:rsidRPr="00F65E28">
        <w:rPr>
          <w:shd w:val="clear" w:color="auto" w:fill="FFFFFF"/>
        </w:rPr>
        <w:t xml:space="preserve"> and mis</w:t>
      </w:r>
      <w:r w:rsidR="002A0464">
        <w:rPr>
          <w:shd w:val="clear" w:color="auto" w:fill="FFFFFF"/>
        </w:rPr>
        <w:t xml:space="preserve">sing knowledge representations. </w:t>
      </w:r>
      <w:r w:rsidR="002A0464" w:rsidRPr="002A0464">
        <w:rPr>
          <w:highlight w:val="yellow"/>
          <w:shd w:val="clear" w:color="auto" w:fill="FFFFFF"/>
        </w:rPr>
        <w:t>Overall, the included studies consistently report limitations in real world validation, incomplete governance mechanisms and inconsistent explainability artifacts.These limitations motivate the inclusion of verifier and safety agent in the proposed framework.</w:t>
      </w:r>
    </w:p>
    <w:p w14:paraId="4CB2F40F" w14:textId="77777777" w:rsidR="00940881" w:rsidRDefault="00940881" w:rsidP="004F43C6">
      <w:pPr>
        <w:rPr>
          <w:i/>
          <w:color w:val="000000"/>
        </w:rPr>
      </w:pPr>
      <w:r w:rsidRPr="00F711B8">
        <w:rPr>
          <w:i/>
          <w:color w:val="000000"/>
        </w:rPr>
        <w:lastRenderedPageBreak/>
        <w:t xml:space="preserve"> </w:t>
      </w:r>
      <w:r w:rsidR="005066D2" w:rsidRPr="00F711B8">
        <w:rPr>
          <w:i/>
          <w:color w:val="000000"/>
        </w:rPr>
        <w:t>D.Opportunities</w:t>
      </w:r>
    </w:p>
    <w:p w14:paraId="0849BD4B" w14:textId="77777777" w:rsidR="007F2328" w:rsidRPr="00070562" w:rsidRDefault="007F2328" w:rsidP="004F43C6">
      <w:pPr>
        <w:rPr>
          <w:color w:val="000000"/>
        </w:rPr>
      </w:pPr>
      <w:r>
        <w:rPr>
          <w:color w:val="000000"/>
        </w:rPr>
        <w:t xml:space="preserve">Table </w:t>
      </w:r>
      <w:r w:rsidR="00A35FCE">
        <w:rPr>
          <w:color w:val="000000"/>
        </w:rPr>
        <w:t>V</w:t>
      </w:r>
      <w:r w:rsidR="00BD6E54">
        <w:rPr>
          <w:color w:val="000000"/>
        </w:rPr>
        <w:t xml:space="preserve"> outlines the main opportunity areas emerging from the reviewed studies.</w:t>
      </w:r>
    </w:p>
    <w:p w14:paraId="3444A479" w14:textId="60042C01" w:rsidR="00FF75D1" w:rsidRDefault="00FF75D1" w:rsidP="002A0464">
      <w:pPr>
        <w:pStyle w:val="Caption"/>
        <w:spacing w:after="0" w:line="240" w:lineRule="auto"/>
        <w:jc w:val="left"/>
      </w:pPr>
    </w:p>
    <w:p w14:paraId="48668A7A" w14:textId="52077D64" w:rsidR="00857941" w:rsidRDefault="0048309A" w:rsidP="004F43C6">
      <w:pPr>
        <w:pStyle w:val="Caption"/>
        <w:spacing w:after="0" w:line="240" w:lineRule="auto"/>
      </w:pPr>
      <w:r>
        <w:t xml:space="preserve">Table </w:t>
      </w:r>
      <w:r w:rsidR="00701C01">
        <w:fldChar w:fldCharType="begin"/>
      </w:r>
      <w:r w:rsidR="00701C01">
        <w:instrText xml:space="preserve"> SEQ Table \* ROMAN </w:instrText>
      </w:r>
      <w:r w:rsidR="00701C01">
        <w:fldChar w:fldCharType="separate"/>
      </w:r>
      <w:r w:rsidR="004C4081">
        <w:rPr>
          <w:noProof/>
        </w:rPr>
        <w:t>IV</w:t>
      </w:r>
      <w:r w:rsidR="00701C01">
        <w:rPr>
          <w:noProof/>
        </w:rPr>
        <w:fldChar w:fldCharType="end"/>
      </w:r>
    </w:p>
    <w:p w14:paraId="20DB3FF7" w14:textId="77777777" w:rsidR="00857941" w:rsidRPr="00857941" w:rsidRDefault="006E34F8" w:rsidP="004F43C6">
      <w:pPr>
        <w:pStyle w:val="Caption"/>
        <w:spacing w:after="0" w:line="240" w:lineRule="auto"/>
      </w:pPr>
      <w:r>
        <w:t xml:space="preserve">Opportunities in Themes </w:t>
      </w:r>
    </w:p>
    <w:tbl>
      <w:tblPr>
        <w:tblStyle w:val="TableGrid"/>
        <w:tblW w:w="0" w:type="auto"/>
        <w:tblLook w:val="04A0" w:firstRow="1" w:lastRow="0" w:firstColumn="1" w:lastColumn="0" w:noHBand="0" w:noVBand="1"/>
      </w:tblPr>
      <w:tblGrid>
        <w:gridCol w:w="2444"/>
        <w:gridCol w:w="2444"/>
      </w:tblGrid>
      <w:tr w:rsidR="00D6494E" w14:paraId="28CF0D0C" w14:textId="77777777" w:rsidTr="00D6494E">
        <w:tc>
          <w:tcPr>
            <w:tcW w:w="2444" w:type="dxa"/>
          </w:tcPr>
          <w:p w14:paraId="1631B1D0" w14:textId="77777777" w:rsidR="00D6494E" w:rsidRDefault="00D6494E" w:rsidP="00D6494E">
            <w:r>
              <w:t>Theme</w:t>
            </w:r>
          </w:p>
        </w:tc>
        <w:tc>
          <w:tcPr>
            <w:tcW w:w="2444" w:type="dxa"/>
          </w:tcPr>
          <w:p w14:paraId="0B7F2C31" w14:textId="77777777" w:rsidR="00D6494E" w:rsidRDefault="00D6494E" w:rsidP="00D6494E">
            <w:r>
              <w:t>Opportunities</w:t>
            </w:r>
          </w:p>
        </w:tc>
      </w:tr>
      <w:tr w:rsidR="00D6494E" w14:paraId="3160F79A" w14:textId="77777777" w:rsidTr="00D6494E">
        <w:tc>
          <w:tcPr>
            <w:tcW w:w="2444" w:type="dxa"/>
          </w:tcPr>
          <w:p w14:paraId="2A345682" w14:textId="77777777" w:rsidR="00D6494E" w:rsidRDefault="00D6494E" w:rsidP="00D6494E">
            <w:r>
              <w:t>Diagnostic Enhancement and Rare disease Clinician’s</w:t>
            </w:r>
          </w:p>
        </w:tc>
        <w:tc>
          <w:tcPr>
            <w:tcW w:w="2444" w:type="dxa"/>
          </w:tcPr>
          <w:p w14:paraId="34E78834" w14:textId="77777777" w:rsidR="00D6494E" w:rsidRDefault="00D6494E" w:rsidP="00D6494E">
            <w:r>
              <w:t>• Potential to support rare-disease clinicians</w:t>
            </w:r>
            <w:r>
              <w:br/>
              <w:t>• Enhance early diagnosis</w:t>
            </w:r>
            <w:r>
              <w:br/>
              <w:t>• Reduce diagnostic odyssey in underserved regions</w:t>
            </w:r>
            <w:r>
              <w:br/>
              <w:t>• Powerful diagnosis support where labelled data is unavailable</w:t>
            </w:r>
            <w:r>
              <w:br/>
              <w:t>• Scalable to global disease sets</w:t>
            </w:r>
          </w:p>
        </w:tc>
      </w:tr>
      <w:tr w:rsidR="00D6494E" w14:paraId="3F153A26" w14:textId="77777777" w:rsidTr="00D6494E">
        <w:tc>
          <w:tcPr>
            <w:tcW w:w="2444" w:type="dxa"/>
          </w:tcPr>
          <w:p w14:paraId="70079813" w14:textId="77777777" w:rsidR="00D6494E" w:rsidRDefault="00D6494E" w:rsidP="00D6494E">
            <w:r>
              <w:t>Patient Education and Communication Support</w:t>
            </w:r>
          </w:p>
        </w:tc>
        <w:tc>
          <w:tcPr>
            <w:tcW w:w="2444" w:type="dxa"/>
          </w:tcPr>
          <w:p w14:paraId="6E61F587" w14:textId="77777777" w:rsidR="00D6494E" w:rsidRDefault="00D6494E" w:rsidP="00D6494E">
            <w:r>
              <w:t>• Scalable patient education tool</w:t>
            </w:r>
            <w:r>
              <w:br/>
              <w:t>• Can reduce clinician workload</w:t>
            </w:r>
            <w:r>
              <w:br/>
              <w:t>• Adaptable to other specialities</w:t>
            </w:r>
            <w:r>
              <w:br/>
              <w:t>• Supports multilingual clinical settings</w:t>
            </w:r>
          </w:p>
        </w:tc>
      </w:tr>
      <w:tr w:rsidR="00D6494E" w14:paraId="5683450B" w14:textId="77777777" w:rsidTr="00D6494E">
        <w:tc>
          <w:tcPr>
            <w:tcW w:w="2444" w:type="dxa"/>
          </w:tcPr>
          <w:p w14:paraId="2C649242" w14:textId="77777777" w:rsidR="00D6494E" w:rsidRDefault="00D6494E" w:rsidP="00D6494E">
            <w:r>
              <w:t xml:space="preserve">Triage Automation and Workflow Efficiency </w:t>
            </w:r>
          </w:p>
        </w:tc>
        <w:tc>
          <w:tcPr>
            <w:tcW w:w="2444" w:type="dxa"/>
          </w:tcPr>
          <w:p w14:paraId="294BA846" w14:textId="77777777" w:rsidR="00D6494E" w:rsidRDefault="00D6494E" w:rsidP="00D6494E">
            <w:r>
              <w:t>• Deployable triage automation</w:t>
            </w:r>
            <w:r>
              <w:br/>
              <w:t>• Can reduce delays in emergency care</w:t>
            </w:r>
            <w:r>
              <w:br/>
              <w:t>• Scalable to call-centre triage</w:t>
            </w:r>
          </w:p>
        </w:tc>
      </w:tr>
      <w:tr w:rsidR="00D6494E" w14:paraId="68B558FA" w14:textId="77777777" w:rsidTr="00D6494E">
        <w:tc>
          <w:tcPr>
            <w:tcW w:w="2444" w:type="dxa"/>
          </w:tcPr>
          <w:p w14:paraId="04FC9902" w14:textId="77777777" w:rsidR="00D6494E" w:rsidRDefault="00D6494E" w:rsidP="00D6494E">
            <w:r>
              <w:t>Interoperability and Health System Integration</w:t>
            </w:r>
          </w:p>
        </w:tc>
        <w:tc>
          <w:tcPr>
            <w:tcW w:w="2444" w:type="dxa"/>
          </w:tcPr>
          <w:p w14:paraId="69868551" w14:textId="77777777" w:rsidR="00D6494E" w:rsidRDefault="00D6494E" w:rsidP="00D6494E">
            <w:r>
              <w:t>• Enabling interoperability</w:t>
            </w:r>
            <w:r>
              <w:br/>
              <w:t>• Foundational for EHR harmonisation and AI analytics pipelines</w:t>
            </w:r>
          </w:p>
        </w:tc>
      </w:tr>
      <w:tr w:rsidR="00D6494E" w14:paraId="1089AFED" w14:textId="77777777" w:rsidTr="00D6494E">
        <w:tc>
          <w:tcPr>
            <w:tcW w:w="2444" w:type="dxa"/>
          </w:tcPr>
          <w:p w14:paraId="102365E2" w14:textId="77777777" w:rsidR="00D6494E" w:rsidRDefault="00D6494E" w:rsidP="00D6494E">
            <w:r>
              <w:t xml:space="preserve">Multimodal and Domain Specific Decision Support </w:t>
            </w:r>
          </w:p>
        </w:tc>
        <w:tc>
          <w:tcPr>
            <w:tcW w:w="2444" w:type="dxa"/>
          </w:tcPr>
          <w:p w14:paraId="39085AA1" w14:textId="77777777" w:rsidR="00D6494E" w:rsidRDefault="00D6494E" w:rsidP="00D6494E">
            <w:r>
              <w:t>• Potential for radiology copilots</w:t>
            </w:r>
            <w:r>
              <w:br/>
              <w:t>• Interpretable image-text integration</w:t>
            </w:r>
            <w:r>
              <w:br/>
              <w:t>• Interpretable multimodal reasoning</w:t>
            </w:r>
            <w:r>
              <w:br/>
              <w:t>• Can support clinical education</w:t>
            </w:r>
            <w:r>
              <w:br/>
              <w:t>• Supports guideline retrieval</w:t>
            </w:r>
            <w:r>
              <w:br/>
              <w:t>• Enables rapid Q&amp;A</w:t>
            </w:r>
          </w:p>
        </w:tc>
      </w:tr>
    </w:tbl>
    <w:p w14:paraId="0D2EDDFC" w14:textId="77777777" w:rsidR="00070562" w:rsidRDefault="00070562" w:rsidP="004F43C6"/>
    <w:p w14:paraId="5A06B994" w14:textId="77777777" w:rsidR="009B15E3" w:rsidRDefault="000B5DE6" w:rsidP="00A560D2">
      <w:pPr>
        <w:jc w:val="both"/>
        <w:rPr>
          <w:shd w:val="clear" w:color="auto" w:fill="FFFFFF"/>
        </w:rPr>
      </w:pPr>
      <w:r>
        <w:t>Table</w:t>
      </w:r>
      <w:r w:rsidR="00291E64">
        <w:t xml:space="preserve"> IV</w:t>
      </w:r>
      <w:r w:rsidR="00F65E28" w:rsidRPr="000363F2">
        <w:t xml:space="preserve"> </w:t>
      </w:r>
      <w:r w:rsidR="005066D2">
        <w:t>summarises</w:t>
      </w:r>
      <w:r w:rsidR="00F65E28" w:rsidRPr="000363F2">
        <w:t xml:space="preserve"> the 23 opportunities that emerged from the included studies, which are grouped into six overall themes. Diagnostic enhancement emerged as a key </w:t>
      </w:r>
      <w:r w:rsidR="00F65E28" w:rsidRPr="000363F2">
        <w:t xml:space="preserve">opportunity, particularly when it comes to supporting rare-disease clinicians and enabling early detection, and improving diagnostic performance, especially in settings with low labels or in underserved areas of the population. There were some identified opportunities for patient education and communication support in multiple studies, in terms of scalable RAG-driven educational tools and multilingual support. Another major theme was triage automation, with systems showing </w:t>
      </w:r>
      <w:r w:rsidR="004C6FB8">
        <w:t xml:space="preserve">promise in minimizing emergency </w:t>
      </w:r>
      <w:r w:rsidR="00F65E28" w:rsidRPr="000363F2">
        <w:t>care wait times and h</w:t>
      </w:r>
      <w:r w:rsidR="004C6FB8">
        <w:t xml:space="preserve">elping run call center. The interoperability </w:t>
      </w:r>
      <w:r w:rsidR="00F65E28" w:rsidRPr="000363F2">
        <w:t>oriented opportunities focused on the contribution of the RAG system to facilitate EHR data harmonization and enrich analytics pipelines. Agentic clinical reasoning and specialty-specific agents</w:t>
      </w:r>
      <w:r w:rsidR="00F65E28" w:rsidRPr="00F65E28">
        <w:rPr>
          <w:shd w:val="clear" w:color="auto" w:fill="FFFFFF"/>
        </w:rPr>
        <w:t xml:space="preserve"> were seen as ushering in a new era of </w:t>
      </w:r>
      <w:r w:rsidR="004C6FB8">
        <w:rPr>
          <w:shd w:val="clear" w:color="auto" w:fill="FFFFFF"/>
        </w:rPr>
        <w:t>guided decision support.</w:t>
      </w:r>
      <w:r w:rsidR="00F65E28" w:rsidRPr="00F65E28">
        <w:rPr>
          <w:shd w:val="clear" w:color="auto" w:fill="FFFFFF"/>
        </w:rPr>
        <w:t xml:space="preserve"> </w:t>
      </w:r>
    </w:p>
    <w:p w14:paraId="4F0A42F9" w14:textId="77777777" w:rsidR="009E0EF9" w:rsidRDefault="005066D2" w:rsidP="004F43C6">
      <w:pPr>
        <w:rPr>
          <w:i/>
          <w:shd w:val="clear" w:color="auto" w:fill="FFFFFF"/>
        </w:rPr>
      </w:pPr>
      <w:r w:rsidRPr="00F711B8">
        <w:rPr>
          <w:i/>
          <w:shd w:val="clear" w:color="auto" w:fill="FFFFFF"/>
        </w:rPr>
        <w:t>E. Datasets</w:t>
      </w:r>
    </w:p>
    <w:p w14:paraId="57B82CFD" w14:textId="77777777" w:rsidR="00857941" w:rsidRDefault="00A35FCE" w:rsidP="00291E64">
      <w:r>
        <w:rPr>
          <w:shd w:val="clear" w:color="auto" w:fill="FFFFFF"/>
        </w:rPr>
        <w:t>Table VI</w:t>
      </w:r>
      <w:r w:rsidR="00E24112">
        <w:rPr>
          <w:shd w:val="clear" w:color="auto" w:fill="FFFFFF"/>
        </w:rPr>
        <w:t xml:space="preserve"> shows the datasets used across the included studies</w:t>
      </w:r>
      <w:r w:rsidR="004F43C6">
        <w:rPr>
          <w:shd w:val="clear" w:color="auto" w:fill="FFFFFF"/>
        </w:rPr>
        <w:t xml:space="preserve"> into four main groups</w:t>
      </w:r>
      <w:r w:rsidR="00291E64">
        <w:t>.</w:t>
      </w:r>
    </w:p>
    <w:p w14:paraId="4FA2BA47" w14:textId="56C227CF" w:rsidR="00291E64" w:rsidRDefault="00291E64" w:rsidP="00291E64">
      <w:pPr>
        <w:pStyle w:val="Caption"/>
        <w:spacing w:line="240" w:lineRule="auto"/>
      </w:pPr>
      <w:r>
        <w:t xml:space="preserve">  Table </w:t>
      </w:r>
      <w:r w:rsidR="00701C01">
        <w:fldChar w:fldCharType="begin"/>
      </w:r>
      <w:r w:rsidR="00701C01">
        <w:instrText xml:space="preserve"> SEQ Table \* ROMAN </w:instrText>
      </w:r>
      <w:r w:rsidR="00701C01">
        <w:fldChar w:fldCharType="separate"/>
      </w:r>
      <w:r w:rsidR="004C4081">
        <w:rPr>
          <w:noProof/>
        </w:rPr>
        <w:t>V</w:t>
      </w:r>
      <w:r w:rsidR="00701C01">
        <w:rPr>
          <w:noProof/>
        </w:rPr>
        <w:fldChar w:fldCharType="end"/>
      </w:r>
      <w:r>
        <w:t>1</w:t>
      </w:r>
    </w:p>
    <w:p w14:paraId="30D123DD" w14:textId="77777777" w:rsidR="00857941" w:rsidRPr="00857941" w:rsidRDefault="00E24112" w:rsidP="00291E64">
      <w:pPr>
        <w:pStyle w:val="Caption"/>
        <w:spacing w:after="0" w:line="240" w:lineRule="auto"/>
      </w:pPr>
      <w:r>
        <w:t>Databases Used in Studies</w:t>
      </w:r>
    </w:p>
    <w:tbl>
      <w:tblPr>
        <w:tblStyle w:val="TableGrid"/>
        <w:tblW w:w="0" w:type="auto"/>
        <w:tblLook w:val="04A0" w:firstRow="1" w:lastRow="0" w:firstColumn="1" w:lastColumn="0" w:noHBand="0" w:noVBand="1"/>
      </w:tblPr>
      <w:tblGrid>
        <w:gridCol w:w="1849"/>
        <w:gridCol w:w="1731"/>
        <w:gridCol w:w="1308"/>
      </w:tblGrid>
      <w:tr w:rsidR="00291E64" w14:paraId="0B2F6597" w14:textId="77777777" w:rsidTr="00291E64">
        <w:trPr>
          <w:trHeight w:val="85"/>
        </w:trPr>
        <w:tc>
          <w:tcPr>
            <w:tcW w:w="1849" w:type="dxa"/>
          </w:tcPr>
          <w:p w14:paraId="6259A89B" w14:textId="77777777" w:rsidR="00291E64" w:rsidRPr="004C6FB8" w:rsidRDefault="00291E64" w:rsidP="004F43C6">
            <w:pPr>
              <w:rPr>
                <w:sz w:val="18"/>
                <w:szCs w:val="18"/>
                <w:shd w:val="clear" w:color="auto" w:fill="FFFFFF"/>
              </w:rPr>
            </w:pPr>
            <w:r w:rsidRPr="004C6FB8">
              <w:rPr>
                <w:sz w:val="18"/>
                <w:szCs w:val="18"/>
                <w:shd w:val="clear" w:color="auto" w:fill="FFFFFF"/>
              </w:rPr>
              <w:t xml:space="preserve">Assigned Category </w:t>
            </w:r>
          </w:p>
        </w:tc>
        <w:tc>
          <w:tcPr>
            <w:tcW w:w="1731" w:type="dxa"/>
          </w:tcPr>
          <w:p w14:paraId="24A61B8D" w14:textId="77777777" w:rsidR="00291E64" w:rsidRPr="004C6FB8" w:rsidRDefault="00291E64" w:rsidP="004F43C6">
            <w:pPr>
              <w:rPr>
                <w:sz w:val="18"/>
                <w:szCs w:val="18"/>
                <w:shd w:val="clear" w:color="auto" w:fill="FFFFFF"/>
              </w:rPr>
            </w:pPr>
            <w:r w:rsidRPr="004C6FB8">
              <w:rPr>
                <w:sz w:val="18"/>
                <w:szCs w:val="18"/>
                <w:shd w:val="clear" w:color="auto" w:fill="FFFFFF"/>
              </w:rPr>
              <w:t xml:space="preserve">Dataset </w:t>
            </w:r>
          </w:p>
        </w:tc>
        <w:tc>
          <w:tcPr>
            <w:tcW w:w="1308" w:type="dxa"/>
          </w:tcPr>
          <w:p w14:paraId="137BB084" w14:textId="77777777" w:rsidR="00291E64" w:rsidRPr="004C6FB8" w:rsidRDefault="00291E64" w:rsidP="004F43C6">
            <w:pPr>
              <w:rPr>
                <w:sz w:val="18"/>
                <w:szCs w:val="18"/>
                <w:shd w:val="clear" w:color="auto" w:fill="FFFFFF"/>
              </w:rPr>
            </w:pPr>
            <w:r>
              <w:rPr>
                <w:sz w:val="18"/>
                <w:szCs w:val="18"/>
                <w:shd w:val="clear" w:color="auto" w:fill="FFFFFF"/>
              </w:rPr>
              <w:t>Frequency</w:t>
            </w:r>
          </w:p>
        </w:tc>
      </w:tr>
      <w:tr w:rsidR="00291E64" w14:paraId="3A2329C0" w14:textId="77777777" w:rsidTr="00291E64">
        <w:trPr>
          <w:trHeight w:val="1224"/>
        </w:trPr>
        <w:tc>
          <w:tcPr>
            <w:tcW w:w="1849" w:type="dxa"/>
          </w:tcPr>
          <w:p w14:paraId="3458F6B9" w14:textId="77777777" w:rsidR="00291E64" w:rsidRPr="004C6FB8" w:rsidRDefault="00291E64" w:rsidP="004F43C6">
            <w:pPr>
              <w:rPr>
                <w:sz w:val="18"/>
                <w:szCs w:val="18"/>
                <w:shd w:val="clear" w:color="auto" w:fill="FFFFFF"/>
              </w:rPr>
            </w:pPr>
            <w:r w:rsidRPr="004C6FB8">
              <w:rPr>
                <w:sz w:val="18"/>
                <w:szCs w:val="18"/>
                <w:shd w:val="clear" w:color="auto" w:fill="FFFFFF"/>
              </w:rPr>
              <w:t>Clinical text dataset</w:t>
            </w:r>
          </w:p>
        </w:tc>
        <w:tc>
          <w:tcPr>
            <w:tcW w:w="1731" w:type="dxa"/>
          </w:tcPr>
          <w:p w14:paraId="53FDD8C5" w14:textId="77777777" w:rsidR="00291E64" w:rsidRPr="004C6FB8" w:rsidRDefault="00291E64" w:rsidP="004F43C6">
            <w:pPr>
              <w:rPr>
                <w:sz w:val="18"/>
                <w:szCs w:val="18"/>
                <w:shd w:val="clear" w:color="auto" w:fill="FFFFFF"/>
              </w:rPr>
            </w:pPr>
            <w:r w:rsidRPr="004C6FB8">
              <w:rPr>
                <w:sz w:val="18"/>
                <w:szCs w:val="18"/>
                <w:shd w:val="clear" w:color="auto" w:fill="FFFFFF"/>
              </w:rPr>
              <w:t>-rare disease cases</w:t>
            </w:r>
          </w:p>
          <w:p w14:paraId="4C71D4EF" w14:textId="77777777" w:rsidR="00291E64" w:rsidRPr="004C6FB8" w:rsidRDefault="00291E64" w:rsidP="004F43C6">
            <w:pPr>
              <w:rPr>
                <w:sz w:val="18"/>
                <w:szCs w:val="18"/>
              </w:rPr>
            </w:pPr>
            <w:r w:rsidRPr="004C6FB8">
              <w:rPr>
                <w:sz w:val="18"/>
                <w:szCs w:val="18"/>
              </w:rPr>
              <w:t>-Orthopaedic clinical guidelines</w:t>
            </w:r>
          </w:p>
          <w:p w14:paraId="4602A6B9" w14:textId="77777777" w:rsidR="00291E64" w:rsidRPr="004C6FB8" w:rsidRDefault="00291E64" w:rsidP="004F43C6">
            <w:pPr>
              <w:rPr>
                <w:sz w:val="18"/>
                <w:szCs w:val="18"/>
              </w:rPr>
            </w:pPr>
            <w:r w:rsidRPr="004C6FB8">
              <w:rPr>
                <w:sz w:val="18"/>
                <w:szCs w:val="18"/>
              </w:rPr>
              <w:t>-Patient portal text emergency</w:t>
            </w:r>
          </w:p>
          <w:p w14:paraId="6EC2CF23" w14:textId="77777777" w:rsidR="00291E64" w:rsidRPr="004C6FB8" w:rsidRDefault="00291E64" w:rsidP="004F43C6">
            <w:pPr>
              <w:rPr>
                <w:sz w:val="18"/>
                <w:szCs w:val="18"/>
              </w:rPr>
            </w:pPr>
            <w:r w:rsidRPr="004C6FB8">
              <w:rPr>
                <w:sz w:val="18"/>
                <w:szCs w:val="18"/>
              </w:rPr>
              <w:t>-Diagnostic dataset</w:t>
            </w:r>
          </w:p>
          <w:p w14:paraId="429159F1" w14:textId="77777777" w:rsidR="00291E64" w:rsidRPr="004C6FB8" w:rsidRDefault="00291E64" w:rsidP="004F43C6">
            <w:pPr>
              <w:rPr>
                <w:sz w:val="18"/>
                <w:szCs w:val="18"/>
              </w:rPr>
            </w:pPr>
            <w:r w:rsidRPr="004C6FB8">
              <w:rPr>
                <w:sz w:val="18"/>
                <w:szCs w:val="18"/>
              </w:rPr>
              <w:t>-Multilingual clinical transcripts</w:t>
            </w:r>
          </w:p>
          <w:p w14:paraId="5D343F80" w14:textId="77777777" w:rsidR="00291E64" w:rsidRPr="004C6FB8" w:rsidRDefault="00291E64" w:rsidP="004F43C6">
            <w:pPr>
              <w:rPr>
                <w:sz w:val="18"/>
                <w:szCs w:val="18"/>
              </w:rPr>
            </w:pPr>
            <w:r w:rsidRPr="004C6FB8">
              <w:rPr>
                <w:sz w:val="18"/>
                <w:szCs w:val="18"/>
              </w:rPr>
              <w:t>-Multi task benchmark</w:t>
            </w:r>
          </w:p>
          <w:p w14:paraId="3875003F" w14:textId="77777777" w:rsidR="00291E64" w:rsidRPr="004C6FB8" w:rsidRDefault="00291E64" w:rsidP="004F43C6">
            <w:pPr>
              <w:rPr>
                <w:sz w:val="18"/>
                <w:szCs w:val="18"/>
              </w:rPr>
            </w:pPr>
            <w:r w:rsidRPr="004C6FB8">
              <w:rPr>
                <w:sz w:val="18"/>
                <w:szCs w:val="18"/>
              </w:rPr>
              <w:t>-Clinical guidelines</w:t>
            </w:r>
          </w:p>
          <w:p w14:paraId="7B973631" w14:textId="77777777" w:rsidR="00291E64" w:rsidRPr="004C6FB8" w:rsidRDefault="00291E64" w:rsidP="004F43C6">
            <w:pPr>
              <w:rPr>
                <w:sz w:val="18"/>
                <w:szCs w:val="18"/>
              </w:rPr>
            </w:pPr>
            <w:r w:rsidRPr="004C6FB8">
              <w:rPr>
                <w:sz w:val="18"/>
                <w:szCs w:val="18"/>
              </w:rPr>
              <w:t>-QA dataset</w:t>
            </w:r>
          </w:p>
          <w:p w14:paraId="7306F6AD" w14:textId="77777777" w:rsidR="00291E64" w:rsidRPr="004C6FB8" w:rsidRDefault="00291E64" w:rsidP="004F43C6">
            <w:pPr>
              <w:rPr>
                <w:sz w:val="18"/>
                <w:szCs w:val="18"/>
                <w:shd w:val="clear" w:color="auto" w:fill="FFFFFF"/>
              </w:rPr>
            </w:pPr>
            <w:r w:rsidRPr="004C6FB8">
              <w:rPr>
                <w:sz w:val="18"/>
                <w:szCs w:val="18"/>
              </w:rPr>
              <w:t>-Clinical guideline documents</w:t>
            </w:r>
          </w:p>
        </w:tc>
        <w:tc>
          <w:tcPr>
            <w:tcW w:w="1308" w:type="dxa"/>
          </w:tcPr>
          <w:p w14:paraId="6D3234DE" w14:textId="77777777" w:rsidR="00291E64" w:rsidRPr="004C6FB8" w:rsidRDefault="00291E64" w:rsidP="004F43C6">
            <w:pPr>
              <w:rPr>
                <w:sz w:val="18"/>
                <w:szCs w:val="18"/>
                <w:shd w:val="clear" w:color="auto" w:fill="FFFFFF"/>
              </w:rPr>
            </w:pPr>
            <w:r>
              <w:rPr>
                <w:sz w:val="18"/>
                <w:szCs w:val="18"/>
                <w:shd w:val="clear" w:color="auto" w:fill="FFFFFF"/>
              </w:rPr>
              <w:t>11</w:t>
            </w:r>
          </w:p>
        </w:tc>
      </w:tr>
      <w:tr w:rsidR="00291E64" w14:paraId="5C805742" w14:textId="77777777" w:rsidTr="00291E64">
        <w:trPr>
          <w:trHeight w:val="480"/>
        </w:trPr>
        <w:tc>
          <w:tcPr>
            <w:tcW w:w="1849" w:type="dxa"/>
          </w:tcPr>
          <w:p w14:paraId="72058363" w14:textId="77777777" w:rsidR="00291E64" w:rsidRPr="004C6FB8" w:rsidRDefault="00291E64" w:rsidP="004F43C6">
            <w:pPr>
              <w:rPr>
                <w:sz w:val="18"/>
                <w:szCs w:val="18"/>
                <w:shd w:val="clear" w:color="auto" w:fill="FFFFFF"/>
              </w:rPr>
            </w:pPr>
            <w:r w:rsidRPr="004C6FB8">
              <w:rPr>
                <w:sz w:val="18"/>
                <w:szCs w:val="18"/>
                <w:shd w:val="clear" w:color="auto" w:fill="FFFFFF"/>
              </w:rPr>
              <w:t>Structured/HER &amp; knowledge resources</w:t>
            </w:r>
          </w:p>
        </w:tc>
        <w:tc>
          <w:tcPr>
            <w:tcW w:w="1731" w:type="dxa"/>
          </w:tcPr>
          <w:p w14:paraId="588E6898" w14:textId="77777777" w:rsidR="00291E64" w:rsidRPr="004C6FB8" w:rsidRDefault="00291E64" w:rsidP="004F43C6">
            <w:pPr>
              <w:rPr>
                <w:sz w:val="18"/>
                <w:szCs w:val="18"/>
              </w:rPr>
            </w:pPr>
            <w:r>
              <w:rPr>
                <w:sz w:val="18"/>
                <w:szCs w:val="18"/>
              </w:rPr>
              <w:t>-EHR</w:t>
            </w:r>
            <w:r w:rsidRPr="004C6FB8">
              <w:rPr>
                <w:sz w:val="18"/>
                <w:szCs w:val="18"/>
              </w:rPr>
              <w:t xml:space="preserve"> data elements</w:t>
            </w:r>
          </w:p>
          <w:p w14:paraId="6A4F8454" w14:textId="77777777" w:rsidR="00291E64" w:rsidRPr="004C6FB8" w:rsidRDefault="00291E64" w:rsidP="004F43C6">
            <w:pPr>
              <w:rPr>
                <w:sz w:val="18"/>
                <w:szCs w:val="18"/>
              </w:rPr>
            </w:pPr>
            <w:r w:rsidRPr="004C6FB8">
              <w:rPr>
                <w:sz w:val="18"/>
                <w:szCs w:val="18"/>
              </w:rPr>
              <w:t>-Controlled medical vocabularies</w:t>
            </w:r>
          </w:p>
          <w:p w14:paraId="0794870D" w14:textId="77777777" w:rsidR="00291E64" w:rsidRPr="004C6FB8" w:rsidRDefault="00291E64" w:rsidP="004F43C6">
            <w:pPr>
              <w:rPr>
                <w:sz w:val="18"/>
                <w:szCs w:val="18"/>
              </w:rPr>
            </w:pPr>
            <w:r w:rsidRPr="004C6FB8">
              <w:rPr>
                <w:sz w:val="18"/>
                <w:szCs w:val="18"/>
              </w:rPr>
              <w:t>-Biomedical ontology and literature</w:t>
            </w:r>
          </w:p>
          <w:p w14:paraId="680DACDA" w14:textId="77777777" w:rsidR="00291E64" w:rsidRPr="004C6FB8" w:rsidRDefault="00291E64" w:rsidP="004F43C6">
            <w:pPr>
              <w:rPr>
                <w:sz w:val="18"/>
                <w:szCs w:val="18"/>
                <w:shd w:val="clear" w:color="auto" w:fill="FFFFFF"/>
              </w:rPr>
            </w:pPr>
            <w:r w:rsidRPr="004C6FB8">
              <w:rPr>
                <w:sz w:val="18"/>
                <w:szCs w:val="18"/>
              </w:rPr>
              <w:t>-Knowledge repositories</w:t>
            </w:r>
          </w:p>
        </w:tc>
        <w:tc>
          <w:tcPr>
            <w:tcW w:w="1308" w:type="dxa"/>
          </w:tcPr>
          <w:p w14:paraId="6FAD0AB3" w14:textId="77777777" w:rsidR="00291E64" w:rsidRDefault="00291E64" w:rsidP="004F43C6">
            <w:pPr>
              <w:rPr>
                <w:sz w:val="18"/>
                <w:szCs w:val="18"/>
              </w:rPr>
            </w:pPr>
            <w:r>
              <w:rPr>
                <w:sz w:val="18"/>
                <w:szCs w:val="18"/>
              </w:rPr>
              <w:t>4</w:t>
            </w:r>
          </w:p>
        </w:tc>
      </w:tr>
      <w:tr w:rsidR="00291E64" w14:paraId="66521D6B" w14:textId="77777777" w:rsidTr="00291E64">
        <w:trPr>
          <w:trHeight w:val="305"/>
        </w:trPr>
        <w:tc>
          <w:tcPr>
            <w:tcW w:w="1849" w:type="dxa"/>
          </w:tcPr>
          <w:p w14:paraId="42A05DE9" w14:textId="77777777" w:rsidR="00291E64" w:rsidRPr="004C6FB8" w:rsidRDefault="00291E64" w:rsidP="004F43C6">
            <w:pPr>
              <w:rPr>
                <w:sz w:val="18"/>
                <w:szCs w:val="18"/>
                <w:shd w:val="clear" w:color="auto" w:fill="FFFFFF"/>
              </w:rPr>
            </w:pPr>
            <w:r w:rsidRPr="004C6FB8">
              <w:rPr>
                <w:sz w:val="18"/>
                <w:szCs w:val="18"/>
                <w:shd w:val="clear" w:color="auto" w:fill="FFFFFF"/>
              </w:rPr>
              <w:t>Multimodal imaging datasets</w:t>
            </w:r>
          </w:p>
        </w:tc>
        <w:tc>
          <w:tcPr>
            <w:tcW w:w="1731" w:type="dxa"/>
          </w:tcPr>
          <w:p w14:paraId="1D3F92CE" w14:textId="77777777" w:rsidR="00291E64" w:rsidRPr="004C6FB8" w:rsidRDefault="00291E64" w:rsidP="004F43C6">
            <w:pPr>
              <w:rPr>
                <w:sz w:val="18"/>
                <w:szCs w:val="18"/>
              </w:rPr>
            </w:pPr>
            <w:r w:rsidRPr="004C6FB8">
              <w:rPr>
                <w:sz w:val="18"/>
                <w:szCs w:val="18"/>
              </w:rPr>
              <w:t>-Radiology multimodal dataset</w:t>
            </w:r>
          </w:p>
          <w:p w14:paraId="2AEFB68A" w14:textId="77777777" w:rsidR="00291E64" w:rsidRPr="004C6FB8" w:rsidRDefault="00291E64" w:rsidP="004F43C6">
            <w:pPr>
              <w:rPr>
                <w:sz w:val="18"/>
                <w:szCs w:val="18"/>
                <w:shd w:val="clear" w:color="auto" w:fill="FFFFFF"/>
              </w:rPr>
            </w:pPr>
            <w:r w:rsidRPr="004C6FB8">
              <w:rPr>
                <w:sz w:val="18"/>
                <w:szCs w:val="18"/>
              </w:rPr>
              <w:t>-Multimodal imaging dataset</w:t>
            </w:r>
          </w:p>
        </w:tc>
        <w:tc>
          <w:tcPr>
            <w:tcW w:w="1308" w:type="dxa"/>
          </w:tcPr>
          <w:p w14:paraId="493A8D78" w14:textId="77777777" w:rsidR="00291E64" w:rsidRPr="004C6FB8" w:rsidRDefault="00291E64" w:rsidP="004F43C6">
            <w:pPr>
              <w:rPr>
                <w:sz w:val="18"/>
                <w:szCs w:val="18"/>
              </w:rPr>
            </w:pPr>
            <w:r>
              <w:rPr>
                <w:sz w:val="18"/>
                <w:szCs w:val="18"/>
              </w:rPr>
              <w:t>2</w:t>
            </w:r>
          </w:p>
        </w:tc>
      </w:tr>
      <w:tr w:rsidR="00291E64" w14:paraId="482BE1FD" w14:textId="77777777" w:rsidTr="00291E64">
        <w:trPr>
          <w:trHeight w:val="85"/>
        </w:trPr>
        <w:tc>
          <w:tcPr>
            <w:tcW w:w="1849" w:type="dxa"/>
          </w:tcPr>
          <w:p w14:paraId="773F7021" w14:textId="77777777" w:rsidR="00291E64" w:rsidRPr="004C6FB8" w:rsidRDefault="00291E64" w:rsidP="004F43C6">
            <w:pPr>
              <w:rPr>
                <w:sz w:val="18"/>
                <w:szCs w:val="18"/>
                <w:shd w:val="clear" w:color="auto" w:fill="FFFFFF"/>
              </w:rPr>
            </w:pPr>
            <w:r w:rsidRPr="004C6FB8">
              <w:rPr>
                <w:sz w:val="18"/>
                <w:szCs w:val="18"/>
                <w:shd w:val="clear" w:color="auto" w:fill="FFFFFF"/>
              </w:rPr>
              <w:t>Speech/ASR datasets</w:t>
            </w:r>
          </w:p>
        </w:tc>
        <w:tc>
          <w:tcPr>
            <w:tcW w:w="1731" w:type="dxa"/>
          </w:tcPr>
          <w:p w14:paraId="57BD8F28" w14:textId="77777777" w:rsidR="00291E64" w:rsidRPr="004C6FB8" w:rsidRDefault="00291E64" w:rsidP="004F43C6">
            <w:pPr>
              <w:rPr>
                <w:sz w:val="18"/>
                <w:szCs w:val="18"/>
                <w:shd w:val="clear" w:color="auto" w:fill="FFFFFF"/>
              </w:rPr>
            </w:pPr>
            <w:r w:rsidRPr="004C6FB8">
              <w:rPr>
                <w:sz w:val="18"/>
                <w:szCs w:val="18"/>
                <w:shd w:val="clear" w:color="auto" w:fill="FFFFFF"/>
              </w:rPr>
              <w:t>-Speech to text</w:t>
            </w:r>
          </w:p>
        </w:tc>
        <w:tc>
          <w:tcPr>
            <w:tcW w:w="1308" w:type="dxa"/>
          </w:tcPr>
          <w:p w14:paraId="1E29E466" w14:textId="77777777" w:rsidR="00291E64" w:rsidRPr="004C6FB8" w:rsidRDefault="00291E64" w:rsidP="004F43C6">
            <w:pPr>
              <w:rPr>
                <w:sz w:val="18"/>
                <w:szCs w:val="18"/>
                <w:shd w:val="clear" w:color="auto" w:fill="FFFFFF"/>
              </w:rPr>
            </w:pPr>
            <w:r>
              <w:rPr>
                <w:sz w:val="18"/>
                <w:szCs w:val="18"/>
                <w:shd w:val="clear" w:color="auto" w:fill="FFFFFF"/>
              </w:rPr>
              <w:t>1</w:t>
            </w:r>
          </w:p>
        </w:tc>
      </w:tr>
    </w:tbl>
    <w:p w14:paraId="3A7F8D80" w14:textId="7AA056B8" w:rsidR="00E24112" w:rsidRDefault="00E24112" w:rsidP="001D1F2D">
      <w:pPr>
        <w:pStyle w:val="Caption"/>
        <w:spacing w:line="240" w:lineRule="auto"/>
        <w:jc w:val="left"/>
        <w:rPr>
          <w:i w:val="0"/>
          <w:iCs w:val="0"/>
        </w:rPr>
      </w:pPr>
    </w:p>
    <w:p w14:paraId="4A644AC8" w14:textId="77777777" w:rsidR="0020690E" w:rsidRPr="0037435F" w:rsidRDefault="00A35FCE" w:rsidP="00291E64">
      <w:pPr>
        <w:jc w:val="both"/>
      </w:pPr>
      <w:r>
        <w:lastRenderedPageBreak/>
        <w:t>Table VI</w:t>
      </w:r>
      <w:r w:rsidR="00AD0362" w:rsidRPr="00AD0362">
        <w:t xml:space="preserve"> summarise the distribution of dataset types used across the included studies. Most datasets</w:t>
      </w:r>
      <w:r w:rsidR="00AD0362">
        <w:t xml:space="preserve"> </w:t>
      </w:r>
      <w:r w:rsidR="00AD0362" w:rsidRPr="00AD0362">
        <w:t xml:space="preserve">(61.1%) 11 studies were clinical text resources, including rare-disease cases, PubMed articles, clinical guidelines, QA corpora, and case vignettes. A further (22.2%) 4 studies of datasets consisted of structured EHR elements and knowledge resources such as controlled medical vocabularies, ontologies, and knowledge repositories. Multimodal imaging datasets, mainly radiology image–report pairs, accounted for (11.1%) </w:t>
      </w:r>
      <w:proofErr w:type="gramStart"/>
      <w:r w:rsidR="00AD0362" w:rsidRPr="00AD0362">
        <w:t>2</w:t>
      </w:r>
      <w:proofErr w:type="gramEnd"/>
      <w:r w:rsidR="00AD0362" w:rsidRPr="00AD0362">
        <w:t xml:space="preserve"> studies of the resources, while speech/ASR data (oncology meeting recordings with speech-to-text output) represented (5.6%) 1 studies. This pattern shows that current multi-agent RAG research in healthcare is still dominated by text-based corpora, with comparatively fewer studies exploiting mu</w:t>
      </w:r>
      <w:r w:rsidR="009B15E3">
        <w:t xml:space="preserve">ltimodal imaging </w:t>
      </w:r>
      <w:r w:rsidR="00AD0362" w:rsidRPr="00AD0362">
        <w:t>despite their im</w:t>
      </w:r>
      <w:r w:rsidR="009B15E3">
        <w:t xml:space="preserve">portance in </w:t>
      </w:r>
      <w:r w:rsidR="007F2328">
        <w:t>real world</w:t>
      </w:r>
      <w:r w:rsidR="0037435F">
        <w:t>.</w:t>
      </w:r>
    </w:p>
    <w:p w14:paraId="0495A7FC" w14:textId="77777777" w:rsidR="00F711B8" w:rsidRPr="00F711B8" w:rsidRDefault="00F711B8" w:rsidP="004F43C6">
      <w:pPr>
        <w:rPr>
          <w:rFonts w:eastAsia="Garamond"/>
          <w:i/>
        </w:rPr>
      </w:pPr>
      <w:r w:rsidRPr="00F711B8">
        <w:rPr>
          <w:rFonts w:eastAsia="Garamond"/>
          <w:i/>
        </w:rPr>
        <w:t>B.Discussion</w:t>
      </w:r>
    </w:p>
    <w:p w14:paraId="7C5A3367" w14:textId="77777777" w:rsidR="0020690E" w:rsidRPr="0020690E" w:rsidRDefault="005066D2" w:rsidP="004F43C6">
      <w:pPr>
        <w:rPr>
          <w:rFonts w:eastAsia="Garamond"/>
        </w:rPr>
      </w:pPr>
      <w:r>
        <w:rPr>
          <w:rFonts w:eastAsia="Garamond"/>
        </w:rPr>
        <w:t xml:space="preserve">The following section discusses </w:t>
      </w:r>
      <w:r w:rsidR="00BB3F92">
        <w:rPr>
          <w:rFonts w:eastAsia="Garamond"/>
        </w:rPr>
        <w:t xml:space="preserve">the findings from the sections </w:t>
      </w:r>
      <w:r>
        <w:rPr>
          <w:rFonts w:eastAsia="Garamond"/>
        </w:rPr>
        <w:t xml:space="preserve">A–E in relation to the </w:t>
      </w:r>
      <w:r w:rsidR="00CC2356">
        <w:rPr>
          <w:rFonts w:eastAsia="Garamond"/>
        </w:rPr>
        <w:t>four</w:t>
      </w:r>
      <w:r>
        <w:rPr>
          <w:rFonts w:eastAsia="Garamond"/>
        </w:rPr>
        <w:t xml:space="preserve"> research questions </w:t>
      </w:r>
      <w:r w:rsidR="00BB3F92">
        <w:rPr>
          <w:rFonts w:eastAsia="Garamond"/>
        </w:rPr>
        <w:t>guiding this review</w:t>
      </w:r>
    </w:p>
    <w:p w14:paraId="2B72F3D9" w14:textId="77777777" w:rsidR="00E23B62" w:rsidRPr="0024051E" w:rsidRDefault="00555ED8" w:rsidP="004F43C6">
      <w:pPr>
        <w:rPr>
          <w:b/>
        </w:rPr>
      </w:pPr>
      <w:r w:rsidRPr="00F711B8">
        <w:rPr>
          <w:b/>
        </w:rPr>
        <w:t>RQ1.How have multi-agent RAG systems been applied in healthcare decision support, and how do they co</w:t>
      </w:r>
      <w:r w:rsidR="0024051E">
        <w:rPr>
          <w:b/>
        </w:rPr>
        <w:t>mpare with traditional systems?</w:t>
      </w:r>
    </w:p>
    <w:p w14:paraId="7401A85E" w14:textId="77777777" w:rsidR="00F62372" w:rsidRDefault="00DA3375" w:rsidP="00A560D2">
      <w:pPr>
        <w:jc w:val="both"/>
        <w:rPr>
          <w:rFonts w:eastAsia="Garamond"/>
        </w:rPr>
      </w:pPr>
      <w:r w:rsidRPr="00DA3375">
        <w:rPr>
          <w:shd w:val="clear" w:color="auto" w:fill="FFFFFF"/>
        </w:rPr>
        <w:t>The Netherl</w:t>
      </w:r>
      <w:r w:rsidR="00601119">
        <w:rPr>
          <w:shd w:val="clear" w:color="auto" w:fill="FFFFFF"/>
        </w:rPr>
        <w:t>ands/</w:t>
      </w:r>
      <w:r w:rsidR="00FB69CC">
        <w:rPr>
          <w:shd w:val="clear" w:color="auto" w:fill="FFFFFF"/>
        </w:rPr>
        <w:t xml:space="preserve">Switzerland </w:t>
      </w:r>
      <w:r w:rsidR="00FB69CC" w:rsidRPr="00DA3375">
        <w:rPr>
          <w:shd w:val="clear" w:color="auto" w:fill="FFFFFF"/>
        </w:rPr>
        <w:t>applied</w:t>
      </w:r>
      <w:r w:rsidRPr="00DA3375">
        <w:rPr>
          <w:shd w:val="clear" w:color="auto" w:fill="FFFFFF"/>
        </w:rPr>
        <w:t xml:space="preserve"> a multi-agent RAG framework to represent clinical data elements in controlled vocabularies. Various agents executed query decomposition, ensemble retrieval, and knowledge </w:t>
      </w:r>
      <w:r w:rsidR="00601119" w:rsidRPr="00DA3375">
        <w:rPr>
          <w:shd w:val="clear" w:color="auto" w:fill="FFFFFF"/>
        </w:rPr>
        <w:t>consolidation, which</w:t>
      </w:r>
      <w:r w:rsidRPr="00DA3375">
        <w:rPr>
          <w:shd w:val="clear" w:color="auto" w:fill="FFFFFF"/>
        </w:rPr>
        <w:t xml:space="preserve"> allowed for the accurate mapping of atomic and composite CDEs</w:t>
      </w:r>
      <w:r w:rsidR="00932C71">
        <w:rPr>
          <w:shd w:val="clear" w:color="auto" w:fill="FFFFFF"/>
        </w:rPr>
        <w:t xml:space="preserve"> </w:t>
      </w:r>
      <w:r w:rsidR="00932C71">
        <w:rPr>
          <w:shd w:val="clear" w:color="auto" w:fill="FFFFFF"/>
        </w:rPr>
        <w:fldChar w:fldCharType="begin" w:fldLock="1"/>
      </w:r>
      <w:r w:rsidR="00932C71">
        <w:rPr>
          <w:shd w:val="clear" w:color="auto" w:fill="FFFFFF"/>
        </w:rP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[19]</w:t>
      </w:r>
      <w:r w:rsidR="00932C71">
        <w:rPr>
          <w:shd w:val="clear" w:color="auto" w:fill="FFFFFF"/>
        </w:rPr>
        <w:fldChar w:fldCharType="end"/>
      </w:r>
      <w:r w:rsidRPr="00DA3375">
        <w:rPr>
          <w:shd w:val="clear" w:color="auto" w:fill="FFFFFF"/>
        </w:rPr>
        <w:t>. This makes multi-agent RAG a decision support infrastructure tool, which promotes interoperable EHRs and analytics</w:t>
      </w:r>
      <w:r w:rsidR="00932C71">
        <w:rPr>
          <w:shd w:val="clear" w:color="auto" w:fill="FFFFFF"/>
        </w:rPr>
        <w:fldChar w:fldCharType="begin" w:fldLock="1"/>
      </w:r>
      <w:r w:rsidR="00932C71">
        <w:rPr>
          <w:shd w:val="clear" w:color="auto" w:fill="FFFFFF"/>
        </w:rPr>
        <w:instrText>ADDIN CSL_CITATION {"citationItems":[{"id":"ITEM-1","itemData":{"DOI":"https://doi.org/10.1016/j.compbiomed.2025.109808","ISSN":"0010-4825","abstract":"Natural Language Processing (NLP) has the potential to revolutionise clinical research utilising Electronic Health Records (EHR) through the automated analysis of unstructured free text. Despite this potential, relatively few applications have entered real-world clinical practice. This paper aims to introduce the whole pipeline of NLP methodologies for EHR analysis to the clinical researcher, with case studies to demonstrate the application of these methods in the existing literature. Essential pre-processing steps are introduced, followed by the two major classes of analytical frameworks: statistical methods and Artificial Neural Networks (ANNs). Case studies which apply statistical and ANN-based methods are then provided and discussed, illustrating information extraction tasks for objective and subjective information, and classification/prediction tasks using supervised and unsupervised approaches. State-of-the-art large language models and future directions for research are then discussed. This educational article aims to bridge the gap between the clinical researcher and the NLP expert, providing clinicians with a background understanding of the NLP techniques relevant to EHR analysis, allowing engagement with this rapidly evolving area of research, which is likely to have a major impact on clinical practice in coming years.","author":[{"dropping-particle":"","family":"Clay","given":"Benjamin","non-dropping-particle":"","parse-names":false,"suffix":""},{"dropping-particle":"","family":"Bergman","given":"Henry I","non-dropping-particle":"","parse-names":false,"suffix":""},{"dropping-particle":"","family":"Salim","given":"Safa","non-dropping-particle":"","parse-names":false,"suffix":""},{"dropping-particle":"","family":"Pergola","given":"Gabriele","non-dropping-particle":"","parse-names":false,"suffix":""},{"dropping-particle":"","family":"Shalhoub","given":"Joseph","non-dropping-particle":"","parse-names":false,"suffix":""},{"dropping-particle":"","family":"Davies","given":"Alun H","non-dropping-particle":"","parse-names":false,"suffix":""}],"container-title":"Computers in Biology and Medicine","id":"ITEM-1","issued":{"date-parts":[["2025"]]},"page":"109808","title":"Natural language processing techniques applied to the electronic health record in clinical research and practice - an introduction to methodologies","type":"article-journal","volume":"188"},"uris":["http://www.mendeley.com/documents/?uuid=177e6b8b-d1b5-413d-9e3f-ba35c1234ee6"]}],"mendeley":{"formattedCitation":"[25]","plainTextFormattedCitation":"[25]","previouslyFormattedCitation":"[25]"},"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[25]</w:t>
      </w:r>
      <w:r w:rsidR="00932C71">
        <w:rPr>
          <w:shd w:val="clear" w:color="auto" w:fill="FFFFFF"/>
        </w:rPr>
        <w:fldChar w:fldCharType="end"/>
      </w:r>
      <w:r w:rsidRPr="00DA3375">
        <w:rPr>
          <w:shd w:val="clear" w:color="auto" w:fill="FFFFFF"/>
        </w:rPr>
        <w:t xml:space="preserve">. </w:t>
      </w:r>
      <w:r w:rsidR="00601119">
        <w:rPr>
          <w:shd w:val="clear" w:color="auto" w:fill="FFFFFF"/>
        </w:rPr>
        <w:t>The rheumatolo</w:t>
      </w:r>
      <w:r w:rsidR="00932C71">
        <w:rPr>
          <w:shd w:val="clear" w:color="auto" w:fill="FFFFFF"/>
        </w:rPr>
        <w:t>gy</w:t>
      </w:r>
      <w:r w:rsidR="004F43C6">
        <w:rPr>
          <w:shd w:val="clear" w:color="auto" w:fill="FFFFFF"/>
        </w:rPr>
        <w:t xml:space="preserve"> applied a planner, retriever, v</w:t>
      </w:r>
      <w:r w:rsidRPr="00DA3375">
        <w:rPr>
          <w:shd w:val="clear" w:color="auto" w:fill="FFFFFF"/>
        </w:rPr>
        <w:t xml:space="preserve">erifier pipeline in which one agent plans the diagnostic task, another retrieves targeted evidence, and a </w:t>
      </w:r>
      <w:r w:rsidR="004F43C6">
        <w:rPr>
          <w:shd w:val="clear" w:color="auto" w:fill="FFFFFF"/>
        </w:rPr>
        <w:t>speciality specific</w:t>
      </w:r>
      <w:r w:rsidR="004F43C6" w:rsidRPr="00DA3375">
        <w:rPr>
          <w:shd w:val="clear" w:color="auto" w:fill="FFFFFF"/>
        </w:rPr>
        <w:t xml:space="preserve"> approach</w:t>
      </w:r>
      <w:r w:rsidRPr="00DA3375">
        <w:rPr>
          <w:shd w:val="clear" w:color="auto" w:fill="FFFFFF"/>
        </w:rPr>
        <w:t xml:space="preserve"> promotes sophisticated stepwise clinical reasoning over straightforward question answering, and directly supports how clinicians assess competing hypotheses</w:t>
      </w:r>
      <w:r w:rsidR="00932C71">
        <w:rPr>
          <w:shd w:val="clear" w:color="auto" w:fill="FFFFFF"/>
        </w:rPr>
        <w:fldChar w:fldCharType="begin" w:fldLock="1"/>
      </w:r>
      <w:r w:rsidR="00932C71">
        <w:rPr>
          <w:shd w:val="clear" w:color="auto" w:fill="FFFFFF"/>
        </w:rPr>
        <w:instrText>ADDIN CSL_CITATION {"citationItems":[{"id":"ITEM-1","itemData":{"DOI":"10.1007/s13755-025-00379-x","ISSN":"2047-2501 (Print)","PMID":"41041605","abstract":"PURPOSE: This study aims to enhance the capabilities of large language models (LLMs) in anesthesiology decision support, leveraging a graph-based Retrieval-Augmented Generation (RAG) framework to improve analytical reasoning and deliver evidence-driven results. METHODS: Based on various clinical guidelines and textbooks, we constructed an Anesthesiology Knowledge Graph using UMLS as a reference ontology. We present a graph-based RAG framework, AnesGraph-RAG, which integrates pre-retrieval judgment, hybrid retrieval, and tailored Chain-of-Thought prompting to enhance reasoning performance. Its variant AnesGraph-RAG-UD further incorporates unfamiliarity-driven graph retrieval and structural querying to improve token efficiency. RESULTS: The constructed anesthesiology knowledge graph comprises 212313 entities and 529845 relations. Evaluation on the expert-annotated dataset confirms its high entity recall (82.19%) and precision (82.13%). Evaluations on the Anesthesiology Attending Physician Qualification Examination dataset indicate that our framework achieves superior performance over ChatGPT - 3.5-turbo, ChatGPT-4o, and DeepSeek-V3, with relative improvements of 2.4%, 7.3%, and 3.7% in average accuracy, respectively. The performance gains are particularly pronounced in domains assessing professional knowledge and professional practical skills. In addition, our case study demonstrates that the enhanced post-hoc explanation module offers reasoning paths supported by more detailed evidence. CONCLUSION: In conclusion, by integrating structured domain knowledge with adaptive reasoning mechanisms, our graph-based RAG framework improves both the accuracy and interpretability of LLM responses in anesthesiology tasks. These results demonstrate the practical value of combining domain-specific knowledge graphs with LLMs in clinical decision support.","author":[{"dropping-particle":"","family":"Wang","given":"Meng","non-dropping-particle":"","parse-names":false,"suffix":""},{"dropping-particle":"","family":"Shen","given":"Yangyang","non-dropping-particle":"","parse-names":false,"suffix":""},{"dropping-particle":"","family":"Zhao","given":"Bingcheng","non-dropping-particle":"","parse-names":false,"suffix":""},{"dropping-particle":"","family":"Zhou","given":"Xuefeng","non-dropping-particle":"","parse-names":false,"suffix":""},{"dropping-particle":"","family":"Sun","given":"Lan","non-dropping-particle":"","parse-names":false,"suffix":""},{"dropping-particle":"","family":"Liu","given":"Xing","non-dropping-particle":"","parse-names":false,"suffix":""}],"container-title":"Health information science and systems","id":"ITEM-1","issue":"1","issued":{"date-parts":[["2025","12"]]},"language":"eng","page":"62","publisher-place":"England","title":"Enhancing LLM-based clinical reasoning in anesthesiology via graph-augmented retrieval and explainable generation.","type":"article-journal","volume":"13"},"uris":["http://www.mendeley.com/documents/?uuid=f93a129b-0a5e-40e9-b672-c16399f77878"]}],"mendeley":{"formattedCitation":"[26]","plainTextFormattedCitation":"[26]","previouslyFormattedCitation":"[26]"},"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[26]</w:t>
      </w:r>
      <w:r w:rsidR="00932C71">
        <w:rPr>
          <w:shd w:val="clear" w:color="auto" w:fill="FFFFFF"/>
        </w:rPr>
        <w:fldChar w:fldCharType="end"/>
      </w:r>
      <w:r w:rsidRPr="00DA3375">
        <w:rPr>
          <w:shd w:val="clear" w:color="auto" w:fill="FFFFFF"/>
        </w:rPr>
        <w:t>. The gl</w:t>
      </w:r>
      <w:r w:rsidR="00601119">
        <w:rPr>
          <w:shd w:val="clear" w:color="auto" w:fill="FFFFFF"/>
        </w:rPr>
        <w:t xml:space="preserve">obal multi-agent model </w:t>
      </w:r>
      <w:r w:rsidR="00601119">
        <w:rPr>
          <w:shd w:val="clear" w:color="auto" w:fill="FFFFFF"/>
        </w:rPr>
        <w:fldChar w:fldCharType="begin" w:fldLock="1"/>
      </w:r>
      <w:r w:rsidR="00601119">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00601119">
        <w:rPr>
          <w:shd w:val="clear" w:color="auto" w:fill="FFFFFF"/>
        </w:rPr>
        <w:fldChar w:fldCharType="separate"/>
      </w:r>
      <w:r w:rsidR="00601119" w:rsidRPr="00601119">
        <w:rPr>
          <w:noProof/>
          <w:shd w:val="clear" w:color="auto" w:fill="FFFFFF"/>
        </w:rPr>
        <w:t>[12]</w:t>
      </w:r>
      <w:r w:rsidR="00601119">
        <w:rPr>
          <w:shd w:val="clear" w:color="auto" w:fill="FFFFFF"/>
        </w:rPr>
        <w:fldChar w:fldCharType="end"/>
      </w:r>
      <w:r w:rsidRPr="00DA3375">
        <w:rPr>
          <w:shd w:val="clear" w:color="auto" w:fill="FFFFFF"/>
        </w:rPr>
        <w:t xml:space="preserve"> was a benchm</w:t>
      </w:r>
      <w:r w:rsidR="00A440F6">
        <w:rPr>
          <w:shd w:val="clear" w:color="auto" w:fill="FFFFFF"/>
        </w:rPr>
        <w:t>ark of a multi-agent retriever , verifier ,</w:t>
      </w:r>
      <w:r w:rsidRPr="00DA3375">
        <w:rPr>
          <w:shd w:val="clear" w:color="auto" w:fill="FFFFFF"/>
        </w:rPr>
        <w:t xml:space="preserve"> reasoning module</w:t>
      </w:r>
      <w:r w:rsidR="00A440F6">
        <w:rPr>
          <w:shd w:val="clear" w:color="auto" w:fill="FFFFFF"/>
        </w:rPr>
        <w:t xml:space="preserve"> compared to standard LLMs.The </w:t>
      </w:r>
      <w:r w:rsidRPr="00DA3375">
        <w:rPr>
          <w:shd w:val="clear" w:color="auto" w:fill="FFFFFF"/>
        </w:rPr>
        <w:t>retrieval, reasoning, and verification integrated together within coordinated agents, the system would be able to m</w:t>
      </w:r>
      <w:r w:rsidR="00A440F6">
        <w:rPr>
          <w:shd w:val="clear" w:color="auto" w:fill="FFFFFF"/>
        </w:rPr>
        <w:t>anage heterogeneous tasks such as</w:t>
      </w:r>
      <w:r w:rsidRPr="00DA3375">
        <w:rPr>
          <w:shd w:val="clear" w:color="auto" w:fill="FFFFFF"/>
        </w:rPr>
        <w:t xml:space="preserve"> guideline interpretation, summarisation, and differential di</w:t>
      </w:r>
      <w:r w:rsidR="00A440F6">
        <w:rPr>
          <w:shd w:val="clear" w:color="auto" w:fill="FFFFFF"/>
        </w:rPr>
        <w:t>agnosis,</w:t>
      </w:r>
      <w:r w:rsidRPr="00DA3375">
        <w:rPr>
          <w:shd w:val="clear" w:color="auto" w:fill="FFFFFF"/>
        </w:rPr>
        <w:t xml:space="preserve"> all within a single </w:t>
      </w:r>
      <w:r w:rsidR="00601119" w:rsidRPr="00DA3375">
        <w:rPr>
          <w:shd w:val="clear" w:color="auto" w:fill="FFFFFF"/>
        </w:rPr>
        <w:t>framework</w:t>
      </w:r>
      <w:r w:rsidR="00932C71">
        <w:rPr>
          <w:shd w:val="clear" w:color="auto" w:fill="FFFFFF"/>
        </w:rPr>
        <w:fldChar w:fldCharType="begin" w:fldLock="1"/>
      </w:r>
      <w:r w:rsidR="00932C71">
        <w:rPr>
          <w:shd w:val="clear" w:color="auto" w:fill="FFFFFF"/>
        </w:rPr>
        <w:instrText>ADDIN CSL_CITATION {"citationItems":[{"id":"ITEM-1","itemData":{"DOI":"10.1109/ISDFS60797.2024.10527275","ISBN":"2768-1831 VO -","abstract":"Artificial Intelligence (AI) has been transformative in the healthcare sector, leading to enhanced precision in medical diagnosis, more effective treatment options, and a significant improvement in patient safety. However, computer-based administrative tasks, such as retrieval of medical and health records, patient registration, medical billing, filing and documentation, and appointment scheduling, still impose a heavy burden on healthcare professionals, causing a reduced quality of care and efficiency. In light of these challenges, this paper proposes a large language model (LLM)-based multi-agent framework designed to automate some of the administrative work in clinical settings. In our proposed solution, these LLM agents coordinate to parse instructions, breakdown tasks, and execute a sequence of actions in a workflow. They are equipped to not only execute documentation process at the database level but also operate directly on web-based electronic medical record (EMR) platforms. Moreover, the framework integrates data sources through a retrieval-augmented generation (RAG) system to allow streamlined interaction with patient information and medical records, mediated through an agent interface. The framework is designed with security in mind to defend against malicious prompts. We demonstrate the practicality of our solution by testing on various complex tasks that require the use of multiple tools and an EMR website. The result show the framework's effectiveness in handling diverse healthcare administrative tasks.","author":[{"dropping-particle":"","family":"Gebreab","given":"S A","non-dropping-particle":"","parse-names":false,"suffix":""},{"dropping-particle":"","family":"Salah","given":"K","non-dropping-particle":"","parse-names":false,"suffix":""},{"dropping-particle":"","family":"Jayaraman","given":"R","non-dropping-particle":"","parse-names":false,"suffix":""},{"dropping-particle":"","family":"Rehman","given":"M Habib ur","non-dropping-particle":"","parse-names":false,"suffix":""},{"dropping-particle":"","family":"Ellaham","given":"S","non-dropping-particle":"","parse-names":false,"suffix":""}],"container-title":"2024 12th International Symposium on Digital Forensics and Security (ISDFS)","id":"ITEM-1","issued":{"date-parts":[["2024"]]},"note":"talks about the AI in the healtcare sector","page":"1-7","title":"LLM-Based Framework for Administrative Task Automation in Healthcare","type":"paper-conference"},"uris":["http://www.mendeley.com/documents/?uuid=30165004-8699-4266-90d6-f55ae1019069"]}],"mendeley":{"formattedCitation":"[27]","plainTextFormattedCitation":"[27]","previouslyFormattedCitation":"[27]"},"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[27]</w:t>
      </w:r>
      <w:r w:rsidR="00932C71">
        <w:rPr>
          <w:shd w:val="clear" w:color="auto" w:fill="FFFFFF"/>
        </w:rPr>
        <w:fldChar w:fldCharType="end"/>
      </w:r>
      <w:r w:rsidR="00601119" w:rsidRPr="00DA3375">
        <w:rPr>
          <w:shd w:val="clear" w:color="auto" w:fill="FFFFFF"/>
        </w:rPr>
        <w:t>.</w:t>
      </w:r>
      <w:r w:rsidR="00601119" w:rsidRPr="00E23B62">
        <w:t xml:space="preserve"> The</w:t>
      </w:r>
      <w:r w:rsidRPr="00E23B62">
        <w:t xml:space="preserve"> Chine</w:t>
      </w:r>
      <w:r w:rsidR="00601119">
        <w:t>se HCC</w:t>
      </w:r>
      <w:r w:rsidR="00A440F6">
        <w:t xml:space="preserve"> imaging</w:t>
      </w:r>
      <w:r w:rsidR="00601119">
        <w:t xml:space="preserve"> </w:t>
      </w:r>
      <w:r w:rsidR="00601119">
        <w:fldChar w:fldCharType="begin" w:fldLock="1"/>
      </w:r>
      <w:r w:rsidR="00A440F6">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601119">
        <w:fldChar w:fldCharType="separate"/>
      </w:r>
      <w:r w:rsidR="00601119" w:rsidRPr="00601119">
        <w:rPr>
          <w:noProof/>
        </w:rPr>
        <w:t>[24]</w:t>
      </w:r>
      <w:r w:rsidR="00601119">
        <w:fldChar w:fldCharType="end"/>
      </w:r>
      <w:r w:rsidRPr="00E23B62">
        <w:t xml:space="preserve">applied a </w:t>
      </w:r>
      <w:r w:rsidRPr="00DA3375">
        <w:rPr>
          <w:bCs/>
        </w:rPr>
        <w:t>six</w:t>
      </w:r>
      <w:r w:rsidRPr="00E23B62">
        <w:rPr>
          <w:b/>
          <w:bCs/>
        </w:rPr>
        <w:t>-</w:t>
      </w:r>
      <w:r w:rsidRPr="00E23B62">
        <w:rPr>
          <w:bCs/>
        </w:rPr>
        <w:t>agent multimodal RAG design</w:t>
      </w:r>
      <w:r w:rsidRPr="00E23B62">
        <w:t>, where agents specialised in handling imaging features, textual reports, and reasoning over combined evidence. Here, multi-agent RAG bridged radiology and clinical context, supporting decisions such as microvascular invasion assessment</w:t>
      </w:r>
      <w:r w:rsidR="00932C71">
        <w:fldChar w:fldCharType="begin" w:fldLock="1"/>
      </w:r>
      <w:r w:rsidR="00932C71">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sidR="00932C71">
        <w:fldChar w:fldCharType="separate"/>
      </w:r>
      <w:r w:rsidR="00932C71" w:rsidRPr="00932C71">
        <w:rPr>
          <w:noProof/>
        </w:rPr>
        <w:t>[23]</w:t>
      </w:r>
      <w:r w:rsidR="00932C71">
        <w:fldChar w:fldCharType="end"/>
      </w:r>
      <w:r w:rsidR="00932C71">
        <w:fldChar w:fldCharType="begin" w:fldLock="1"/>
      </w:r>
      <w:r w:rsidR="00932C71">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932C71">
        <w:fldChar w:fldCharType="separate"/>
      </w:r>
      <w:r w:rsidR="00932C71" w:rsidRPr="00932C71">
        <w:rPr>
          <w:noProof/>
        </w:rPr>
        <w:t>[24]</w:t>
      </w:r>
      <w:r w:rsidR="00932C71">
        <w:fldChar w:fldCharType="end"/>
      </w:r>
      <w:r w:rsidRPr="00E23B62">
        <w:t>.</w:t>
      </w:r>
    </w:p>
    <w:p w14:paraId="7EA5047F" w14:textId="77777777" w:rsidR="00470B0B" w:rsidRDefault="0037435F" w:rsidP="004F43C6">
      <w:r>
        <w:t>1) Diagnostic</w:t>
      </w:r>
      <w:r w:rsidR="00470B0B">
        <w:t xml:space="preserve"> Enhancement and Rare disease support </w:t>
      </w:r>
    </w:p>
    <w:p w14:paraId="1BAA8123" w14:textId="77777777" w:rsidR="00DA3375" w:rsidRPr="0037435F" w:rsidRDefault="00DA3375" w:rsidP="00A560D2">
      <w:pPr>
        <w:jc w:val="both"/>
        <w:rPr>
          <w:shd w:val="clear" w:color="auto" w:fill="FFFFFF"/>
        </w:rPr>
      </w:pPr>
      <w:r w:rsidRPr="00DA3375">
        <w:rPr>
          <w:shd w:val="clear" w:color="auto" w:fill="FFFFFF"/>
        </w:rPr>
        <w:t>Multi-agent and RAG-supported systems present substantial benefits in the context of diagnostic decision support for rare and long-tail diseases where classical algorithm</w:t>
      </w:r>
      <w:r w:rsidR="00A440F6">
        <w:rPr>
          <w:shd w:val="clear" w:color="auto" w:fill="FFFFFF"/>
        </w:rPr>
        <w:t xml:space="preserve">s are not </w:t>
      </w:r>
      <w:r w:rsidR="00A440F6">
        <w:rPr>
          <w:shd w:val="clear" w:color="auto" w:fill="FFFFFF"/>
        </w:rPr>
        <w:t xml:space="preserve">applicable. In </w:t>
      </w:r>
      <w:r w:rsidR="00A440F6">
        <w:rPr>
          <w:shd w:val="clear" w:color="auto" w:fill="FFFFFF"/>
        </w:rPr>
        <w:fldChar w:fldCharType="begin" w:fldLock="1"/>
      </w:r>
      <w:r w:rsidR="00A440F6">
        <w:rPr>
          <w:shd w:val="clear" w:color="auto" w:fill="FFFFFF"/>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[16]</w:t>
      </w:r>
      <w:r w:rsidR="00A440F6">
        <w:rPr>
          <w:shd w:val="clear" w:color="auto" w:fill="FFFFFF"/>
        </w:rPr>
        <w:fldChar w:fldCharType="end"/>
      </w:r>
      <w:r w:rsidR="00430B50">
        <w:rPr>
          <w:shd w:val="clear" w:color="auto" w:fill="FFFFFF"/>
        </w:rPr>
        <w:t xml:space="preserve"> </w:t>
      </w:r>
      <w:r w:rsidRPr="00DA3375">
        <w:rPr>
          <w:shd w:val="clear" w:color="auto" w:fill="FFFFFF"/>
        </w:rPr>
        <w:t xml:space="preserve"> retrieval augmentation enhanced the diagnos</w:t>
      </w:r>
      <w:r w:rsidR="004F43C6">
        <w:rPr>
          <w:shd w:val="clear" w:color="auto" w:fill="FFFFFF"/>
        </w:rPr>
        <w:t>tic accuracy from 37% to 40%</w:t>
      </w:r>
      <w:r w:rsidRPr="00DA3375">
        <w:rPr>
          <w:shd w:val="clear" w:color="auto" w:fill="FFFFFF"/>
        </w:rPr>
        <w:t xml:space="preserve"> by grounding model predictions in verified biomedical literature, which is not provided by classical rare-disease tools and st</w:t>
      </w:r>
      <w:r w:rsidR="00A440F6">
        <w:rPr>
          <w:shd w:val="clear" w:color="auto" w:fill="FFFFFF"/>
        </w:rPr>
        <w:t xml:space="preserve">andalone LLMs. </w:t>
      </w:r>
      <w:r w:rsidR="00A440F6">
        <w:rPr>
          <w:shd w:val="clear" w:color="auto" w:fill="FFFFFF"/>
        </w:rPr>
        <w:fldChar w:fldCharType="begin" w:fldLock="1"/>
      </w:r>
      <w:r w:rsidR="00A440F6">
        <w:rPr>
          <w:shd w:val="clear" w:color="auto" w:fill="FFFFFF"/>
        </w:rPr>
        <w:instrText>ADDIN CSL_CITATION {"citationItems":[{"id":"ITEM-1","itemData":{"DOI":"10.2196/50209","ISSN":"2291-9694","PMID":"38896468","abstract":"BACKGROUND: Diagnostic errors pose significant health risks and contribute to patient mortality. With the growing accessibility of electronic health records, machine learning models offer a promising avenue for enhancing diagnosis quality. Current research has primarily focused on a limited set of diseases with ample training data, neglecting diagnostic scenarios with limited data availability. OBJECTIVE: This study aims to develop an information retrieval (IR)-based framework that accommodates data sparsity to facilitate broader diagnostic decision support. METHODS: We introduced an IR-based diagnostic decision support framework called CliniqIR. It uses clinical text records, the Unified Medical Language System Metathesaurus, and 33 million PubMed abstracts to classify a broad spectrum of diagnoses independent of training data availability. CliniqIR is designed to be compatible with any IR framework. Therefore, we implemented it using both dense and sparse retrieval approaches. We compared CliniqIR's performance to that of pretrained clinical transformer models such as Clinical Bidirectional Encoder Representations from Transformers (ClinicalBERT) in supervised and zero-shot settings. Subsequently, we combined the strength of supervised fine-tuned ClinicalBERT and CliniqIR to build an ensemble framework that delivers state-of-the-art diagnostic predictions. RESULTS: On a complex diagnosis data set (DC3) without any training data, CliniqIR models returned the correct diagnosis within their top 3 predictions. On the Medical Information Mart for Intensive Care III data set, CliniqIR models surpassed ClinicalBERT in predicting diagnoses with &lt;5 training samples by an average difference in mean reciprocal rank of 0.10. In a zero-shot setting where models received no disease-specific training, CliniqIR still outperformed the pretrained transformer models with a greater mean reciprocal rank of at least 0.10. Furthermore, in most conditions, our ensemble framework surpassed the performance of its individual components, demonstrating its enhanced ability to make precise diagnostic predictions. CONCLUSIONS: Our experiments highlight the importance of IR in leveraging unstructured knowledge resources to identify infrequently encountered diagnoses. In addition, our ensemble framework benefits from combining the complementary strengths of the supervised and retrieval-based models to diagnose a broad spectrum of diseases.","author":[{"dropping-particle":"","family":"Abdullahi","given":"Tassallah","non-dropping-particle":"","parse-names":false,"suffix":""},{"dropping-particle":"","family":"Mercurio","given":"Laura","non-dropping-particle":"","parse-names":false,"suffix":""},{"dropping-particle":"","family":"Singh","given":"Ritambhara","non-dropping-particle":"","parse-names":false,"suffix":""},{"dropping-particle":"","family":"Eickhoff","given":"Carsten","non-dropping-particle":"","parse-names":false,"suffix":""}],"container-title":"JMIR Medical Informatics","id":"ITEM-1","issued":{"date-parts":[["2024","6","19"]]},"language":"eng","page":"e50209","publisher-place":"Canada","title":"Retrieval-Based Diagnostic Decision Support: Mixed Methods Study","type":"article-journal","volume":"12"},"uris":["http://www.mendeley.com/documents/?uuid=a5d2ee9c-4ee6-432b-8b3a-e013cc6c6688"]}],"mendeley":{"formattedCitation":"[20]","plainTextFormattedCitation":"[20]","previouslyFormattedCitation":"[20]"},"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[20]</w:t>
      </w:r>
      <w:r w:rsidR="00A440F6">
        <w:rPr>
          <w:shd w:val="clear" w:color="auto" w:fill="FFFFFF"/>
        </w:rPr>
        <w:fldChar w:fldCharType="end"/>
      </w:r>
      <w:r w:rsidR="00A440F6">
        <w:rPr>
          <w:shd w:val="clear" w:color="auto" w:fill="FFFFFF"/>
        </w:rPr>
        <w:t xml:space="preserve"> CliniqIR</w:t>
      </w:r>
      <w:r w:rsidRPr="00DA3375">
        <w:rPr>
          <w:shd w:val="clear" w:color="auto" w:fill="FFFFFF"/>
        </w:rPr>
        <w:t xml:space="preserve"> showed that retrieval-based decision support outpaced Clinical BERT for rare conditions, mitigating long-tail distribution obstacles that traditional machine learning models cannot accurately address. Multi-agent frameworks also adva</w:t>
      </w:r>
      <w:r w:rsidR="00430B50">
        <w:rPr>
          <w:shd w:val="clear" w:color="auto" w:fill="FFFFFF"/>
        </w:rPr>
        <w:t xml:space="preserve">nced diagnostic reasoning </w:t>
      </w:r>
      <w:r w:rsidR="00A440F6">
        <w:rPr>
          <w:shd w:val="clear" w:color="auto" w:fill="FFFFFF"/>
        </w:rPr>
        <w:fldChar w:fldCharType="begin" w:fldLock="1"/>
      </w:r>
      <w:r w:rsidR="00A440F6">
        <w:rPr>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[22]</w:t>
      </w:r>
      <w:r w:rsidR="00A440F6">
        <w:rPr>
          <w:shd w:val="clear" w:color="auto" w:fill="FFFFFF"/>
        </w:rPr>
        <w:fldChar w:fldCharType="end"/>
      </w:r>
      <w:r w:rsidR="00A440F6">
        <w:rPr>
          <w:shd w:val="clear" w:color="auto" w:fill="FFFFFF"/>
        </w:rPr>
        <w:t xml:space="preserve"> </w:t>
      </w:r>
      <w:r w:rsidR="00A440F6">
        <w:rPr>
          <w:shd w:val="clear" w:color="auto" w:fill="FFFFFF"/>
        </w:rPr>
        <w:fldChar w:fldCharType="begin" w:fldLock="1"/>
      </w:r>
      <w:r w:rsidR="00A440F6">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[24]</w:t>
      </w:r>
      <w:r w:rsidR="00A440F6">
        <w:rPr>
          <w:shd w:val="clear" w:color="auto" w:fill="FFFFFF"/>
        </w:rPr>
        <w:fldChar w:fldCharType="end"/>
      </w:r>
      <w:r w:rsidRPr="00DA3375">
        <w:rPr>
          <w:shd w:val="clear" w:color="auto" w:fill="FFFFFF"/>
        </w:rPr>
        <w:t xml:space="preserve"> by sharing tasks among planner, retriever, verifier, and multimodal agents that collectively produced more consistent, interpretable diagnostic explanations </w:t>
      </w:r>
      <w:r w:rsidR="004F43C6">
        <w:rPr>
          <w:shd w:val="clear" w:color="auto" w:fill="FFFFFF"/>
        </w:rPr>
        <w:t>than traditional CNNs</w:t>
      </w:r>
      <w:r w:rsidRPr="00DA3375">
        <w:rPr>
          <w:shd w:val="clear" w:color="auto" w:fill="FFFFFF"/>
        </w:rPr>
        <w:t>. In general, multi-agent RAG systems provide better factual support for diagnosis compared to their classical counterparts, the accuracy on rare cases is high, and the reasoning process i</w:t>
      </w:r>
      <w:r w:rsidR="004F43C6">
        <w:rPr>
          <w:shd w:val="clear" w:color="auto" w:fill="FFFFFF"/>
        </w:rPr>
        <w:t>s transparent</w:t>
      </w:r>
      <w:r w:rsidR="00430B50">
        <w:rPr>
          <w:shd w:val="clear" w:color="auto" w:fill="FFFFFF"/>
        </w:rPr>
        <w:fldChar w:fldCharType="begin" w:fldLock="1"/>
      </w:r>
      <w:r w:rsidR="00430B50">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430B50">
        <w:rPr>
          <w:shd w:val="clear" w:color="auto" w:fill="FFFFFF"/>
        </w:rPr>
        <w:fldChar w:fldCharType="separate"/>
      </w:r>
      <w:r w:rsidR="00430B50" w:rsidRPr="00430B50">
        <w:rPr>
          <w:noProof/>
          <w:shd w:val="clear" w:color="auto" w:fill="FFFFFF"/>
        </w:rPr>
        <w:t>[13]</w:t>
      </w:r>
      <w:r w:rsidR="00430B50">
        <w:rPr>
          <w:shd w:val="clear" w:color="auto" w:fill="FFFFFF"/>
        </w:rPr>
        <w:fldChar w:fldCharType="end"/>
      </w:r>
      <w:r w:rsidR="00430B50">
        <w:rPr>
          <w:shd w:val="clear" w:color="auto" w:fill="FFFFFF"/>
        </w:rPr>
        <w:fldChar w:fldCharType="begin" w:fldLock="1"/>
      </w:r>
      <w:r w:rsidR="00932C71">
        <w:rPr>
          <w:shd w:val="clear" w:color="auto" w:fill="FFFFFF"/>
        </w:rPr>
        <w:instrText>ADDIN CSL_CITATION {"citationItems":[{"id":"ITEM-1","itemData":{"DOI":"10.1109/SmartBlock4Health64843.2025.11189602","ISBN":"VO -","abstract":"The increasing complexity of smart digital ecosystems, encompassing smart logistics, the Internet of Things (IoT), digital transformation, and emerging technologies, has significantly expanded the attack surface for cyber threats. Traditional cybersecurity approaches struggle to address the dynamic nature of these threats, necessitating the integration of artificial intelligence (AI)-driven autonomous cybersecurity frameworks. This paper provides a systematic literature review on the convergence of emerging technologies and AI-driven cybersecurity solutions, emphasizing their role in enabling real-time anomaly detection, proactive threat mitigation, and self-adaptive cybersecurity architectures. The study explores AI techniques such as deep learning, behavior-based analytics, and reinforcement learning, applied across multiple domains, including smart infrastructure, industrial IoT, healthcare, and critical digital services. Additionally, we introduce agent-based AI systems as a paradigm shift in autonomous cybersecurity, leveraging multi-agent collaboration, retrieval-augmented generation (RAG), and distributed threat intelligence to enhance security resilience. The paper further examines the integration of AI with emerging cybersecurity frameworks, such as federated learning, quantum cryptography, and AI-powered security automation. Lastly, we discuss key challenges, including interoperability, computational scalability, regulatory compliance, and adversarial AI threats. The findings underscore the pivotal role of AI and autonomous agents in securing interconnected smart ecosystems against evolving cyber threats.","author":[{"dropping-particle":"","family":"Ureche","given":"T -C.","non-dropping-particle":"","parse-names":false,"suffix":""},{"dropping-particle":"","family":"Boicescu","given":"L","non-dropping-particle":"","parse-names":false,"suffix":""},{"dropping-particle":"","family":"Raducanu","given":"M","non-dropping-particle":"","parse-names":false,"suffix":""},{"dropping-particle":"","family":"Popovici","given":"E -C.","non-dropping-particle":"","parse-names":false,"suffix":""},{"dropping-particle":"","family":"Halunga","given":"S","non-dropping-particle":"","parse-names":false,"suffix":""},{"dropping-particle":"","family":"Vizireanu","given":"D N","non-dropping-particle":"","parse-names":false,"suffix":""}],"container-title":"2025 IEEE 2nd International Conference on Blockchain, Smart Healthcare and Emerging Technologies (SmartBlock4Health)","id":"ITEM-1","issued":{"date-parts":[["2025"]]},"page":"1-6","title":"The Convergence of Emerging Technologies and AI-Driven Autonomous Cybersecurity in Smart Digital Ecosystems","type":"paper-conference"},"uris":["http://www.mendeley.com/documents/?uuid=3032a68a-7b6c-435b-a637-fecefe64dd86"]}],"mendeley":{"formattedCitation":"[28]","plainTextFormattedCitation":"[28]","previouslyFormattedCitation":"[28]"},"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[28]</w:t>
      </w:r>
      <w:r w:rsidR="00430B50">
        <w:rPr>
          <w:shd w:val="clear" w:color="auto" w:fill="FFFFFF"/>
        </w:rPr>
        <w:fldChar w:fldCharType="end"/>
      </w:r>
      <w:r w:rsidRPr="00DA3375">
        <w:rPr>
          <w:shd w:val="clear" w:color="auto" w:fill="FFFFFF"/>
        </w:rPr>
        <w:t>.</w:t>
      </w:r>
    </w:p>
    <w:p w14:paraId="7728DF13" w14:textId="77777777" w:rsidR="0024051E" w:rsidRDefault="00FB69CC" w:rsidP="00A560D2">
      <w:pPr>
        <w:jc w:val="both"/>
      </w:pPr>
      <w:r>
        <w:t>2) Patient</w:t>
      </w:r>
      <w:r w:rsidR="00470B0B">
        <w:t xml:space="preserve"> Educa</w:t>
      </w:r>
      <w:r w:rsidR="0024051E">
        <w:t>tions and Communication Support</w:t>
      </w:r>
    </w:p>
    <w:p w14:paraId="7602C10D" w14:textId="77777777" w:rsidR="00095E09" w:rsidRPr="0024051E" w:rsidRDefault="00601119" w:rsidP="00A560D2">
      <w:pPr>
        <w:jc w:val="both"/>
        <w:rPr>
          <w:shd w:val="clear" w:color="auto" w:fill="FFFFFF"/>
        </w:rPr>
      </w:pPr>
      <w:r w:rsidRPr="00601119">
        <w:rPr>
          <w:shd w:val="clear" w:color="auto" w:fill="FFFFFF"/>
        </w:rPr>
        <w:t>Compared to traditional patient information tools, RAG-enhanced patient education systems achieved signific</w:t>
      </w:r>
      <w:r w:rsidR="00A440F6">
        <w:rPr>
          <w:shd w:val="clear" w:color="auto" w:fill="FFFFFF"/>
        </w:rPr>
        <w:t>antly greater clarity, accuracy</w:t>
      </w:r>
      <w:r w:rsidRPr="00601119">
        <w:rPr>
          <w:shd w:val="clear" w:color="auto" w:fill="FFFFFF"/>
        </w:rPr>
        <w:t xml:space="preserve"> and trust. The o</w:t>
      </w:r>
      <w:r w:rsidR="00A440F6">
        <w:rPr>
          <w:shd w:val="clear" w:color="auto" w:fill="FFFFFF"/>
        </w:rPr>
        <w:t xml:space="preserve">rthopaedic RAG chatbot </w:t>
      </w:r>
      <w:r w:rsidR="00A440F6">
        <w:rPr>
          <w:shd w:val="clear" w:color="auto" w:fill="FFFFFF"/>
        </w:rPr>
        <w:fldChar w:fldCharType="begin" w:fldLock="1"/>
      </w:r>
      <w:r w:rsidR="00A440F6">
        <w:rPr>
          <w:shd w:val="clear" w:color="auto" w:fill="FFFFFF"/>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[7]</w:t>
      </w:r>
      <w:r w:rsidR="00A440F6">
        <w:rPr>
          <w:shd w:val="clear" w:color="auto" w:fill="FFFFFF"/>
        </w:rPr>
        <w:fldChar w:fldCharType="end"/>
      </w:r>
      <w:r w:rsidRPr="00601119">
        <w:rPr>
          <w:shd w:val="clear" w:color="auto" w:fill="FFFFFF"/>
        </w:rPr>
        <w:t xml:space="preserve"> obtained high accur</w:t>
      </w:r>
      <w:r w:rsidR="00A440F6">
        <w:rPr>
          <w:shd w:val="clear" w:color="auto" w:fill="FFFFFF"/>
        </w:rPr>
        <w:t>acy (4.55/5), clarity (4.77/5),</w:t>
      </w:r>
      <w:r w:rsidRPr="00601119">
        <w:rPr>
          <w:shd w:val="clear" w:color="auto" w:fill="FFFFFF"/>
        </w:rPr>
        <w:t xml:space="preserve"> trust (4.23/5) scores, and significantly outperformed traditional </w:t>
      </w:r>
      <w:r w:rsidR="00A440F6" w:rsidRPr="00601119">
        <w:rPr>
          <w:shd w:val="clear" w:color="auto" w:fill="FFFFFF"/>
        </w:rPr>
        <w:t>template</w:t>
      </w:r>
      <w:r w:rsidRPr="00601119">
        <w:rPr>
          <w:shd w:val="clear" w:color="auto" w:fill="FFFFFF"/>
        </w:rPr>
        <w:t xml:space="preserve"> patient-information leaflets and rule-based FAQ systems. While standard educational tools provide generalised or static data, the RAG approach </w:t>
      </w:r>
      <w:r w:rsidR="00095E09">
        <w:rPr>
          <w:shd w:val="clear" w:color="auto" w:fill="FFFFFF"/>
        </w:rPr>
        <w:t xml:space="preserve">dynamically retrieves </w:t>
      </w:r>
      <w:r w:rsidR="00D224F9">
        <w:rPr>
          <w:shd w:val="clear" w:color="auto" w:fill="FFFFFF"/>
        </w:rPr>
        <w:t>guideline-aligned</w:t>
      </w:r>
      <w:r w:rsidRPr="00601119">
        <w:rPr>
          <w:shd w:val="clear" w:color="auto" w:fill="FFFFFF"/>
        </w:rPr>
        <w:t xml:space="preserve"> content for the generation of customised, evidence-backed explanations. Unlike conventional chatbots that follow fixed scripts, RAG systems are transparent in their source citations. Multi-agent frameworks were no</w:t>
      </w:r>
      <w:r w:rsidR="00A440F6">
        <w:rPr>
          <w:shd w:val="clear" w:color="auto" w:fill="FFFFFF"/>
        </w:rPr>
        <w:t xml:space="preserve">t explicitly employed in </w:t>
      </w:r>
      <w:r w:rsidR="00A440F6">
        <w:rPr>
          <w:shd w:val="clear" w:color="auto" w:fill="FFFFFF"/>
        </w:rPr>
        <w:fldChar w:fldCharType="begin" w:fldLock="1"/>
      </w:r>
      <w:r w:rsidR="00095E09">
        <w:rPr>
          <w:shd w:val="clear" w:color="auto" w:fill="FFFFFF"/>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[7]</w:t>
      </w:r>
      <w:r w:rsidR="00A440F6">
        <w:rPr>
          <w:shd w:val="clear" w:color="auto" w:fill="FFFFFF"/>
        </w:rPr>
        <w:fldChar w:fldCharType="end"/>
      </w:r>
      <w:r w:rsidRPr="00601119">
        <w:rPr>
          <w:shd w:val="clear" w:color="auto" w:fill="FFFFFF"/>
        </w:rPr>
        <w:t>, however the well-demonstrated strength</w:t>
      </w:r>
      <w:r w:rsidR="00095E09">
        <w:rPr>
          <w:shd w:val="clear" w:color="auto" w:fill="FFFFFF"/>
        </w:rPr>
        <w:t xml:space="preserve">s </w:t>
      </w:r>
      <w:r w:rsidRPr="00601119">
        <w:rPr>
          <w:shd w:val="clear" w:color="auto" w:fill="FFFFFF"/>
        </w:rPr>
        <w:t>faith</w:t>
      </w:r>
      <w:r w:rsidR="00095E09">
        <w:rPr>
          <w:shd w:val="clear" w:color="auto" w:fill="FFFFFF"/>
        </w:rPr>
        <w:t xml:space="preserve">fulness, grounding and clarity </w:t>
      </w:r>
      <w:r w:rsidRPr="00601119">
        <w:rPr>
          <w:shd w:val="clear" w:color="auto" w:fill="FFFFFF"/>
        </w:rPr>
        <w:t>lay the groundwork for future agentic extensions which support additional interpretability</w:t>
      </w:r>
      <w:r w:rsidR="00932C71">
        <w:rPr>
          <w:shd w:val="clear" w:color="auto" w:fill="FFFFFF"/>
        </w:rPr>
        <w:fldChar w:fldCharType="begin" w:fldLock="1"/>
      </w:r>
      <w:r w:rsidR="00932C71">
        <w:rPr>
          <w:shd w:val="clear" w:color="auto" w:fill="FFFFFF"/>
        </w:rPr>
        <w:instrText>ADDIN CSL_CITATION {"citationItems":[{"id":"ITEM-1","itemData":{"DOI":"https://doi.org/10.2196/80557","ISSN":"1438-8871","abstract":"Background Retrieval-augmented generation (RAG) is increasingly used to improve large language models in the medical and nursing domains. However, a comprehensive understanding of its specific architecture and applications in medical and nursing reasoning remains limited. Objective We aimed to summarize the current state, existing limitations, and future development directions of RAG in the medical and nursing domains. Methods The PubMed, Web of Science, IEEE Xplore, and arXiv databases were searched for relevant articles using queries that combined terms related to RAG, medical, and nursing domains, covering the period from November 1, 2022, to May 31, 2025. This review was conducted following the PRISMA-ScR (Preferred Reporting Items for Systematic Reviews and Meta-Analyses Extension for Scoping Reviews) guidelines. Results A total of 917 articles were retrieved, of which 67 met the inclusion criteria. Most studies focused on the medical domain (63/67, 94%), while only a few addressed nursing applications (4/67, 6%). The RAG frameworks included in this review were categorized into 5 functional types: text-based RAG (36/67, 54%), knowledge graph–enhanced RAG (17/67, 25%), agentic RAG (6/67, 9%), multimodal RAG (2/67, 3%), and plug-and-play RAG (6/67, 9%). On the basis of the Simon decision-making process theory, we divided the RAG workflow into 4 stages: intent recognition, knowledge retrieval, knowledge integration, and generation. Only 26 studies included explicit reasoning support, and few were aligned with real-world clinical workflows. Only 12 studies attempted to address ethical considerations related to RAG. Conclusions We identified 4 key shifts in recent RAG development: shifting from surface-level matching toward contextualized intent recognition, from vague semantics toward logic-driven dynamic retrieval, from passive toward active knowledge retrieval, and from simple aggregation toward coherent context construction. However, most RAG systems in the medical and nursing domains have not yet introduced reasoning methods, and those that have are still predominantly reliant on data‑driven associations without causal modeling. This highlights the need to integrate causal mechanisms for more effective and domain-relevant reasoning in health care. Trial Registration OSF Registries 10.17605/OSF.IO/WBSV5; https://osf.io/wbsv5","author":[{"dropping-particle":"","family":"Miao","given":"Yiqun","non-dropping-particle":"","parse-names":false,"suffix":""},{"dropping-particle":"","family":"Zhao","given":"Yuhan","non-dropping-particle":"","parse-names":false,"suffix":""},{"dropping-particle":"","family":"Luo","given":"Yuan","non-dropping-particle":"","parse-names":false,"suffix":""},{"dropping-particle":"","family":"Wang","given":"Huiying","non-dropping-particle":"","parse-names":false,"suffix":""},{"dropping-particle":"","family":"Wu","given":"Ying","non-dropping-particle":"","parse-names":false,"suffix":""}],"container-title":"Journal of Medical Internet Research","id":"ITEM-1","issued":{"date-parts":[["2025"]]},"title":"Improving Large Language Model Applications in the Medical and Nursing Domains With Retrieval-Augmented Generation: Scoping Review","type":"article-journal","volume":"27"},"uris":["http://www.mendeley.com/documents/?uuid=365c03e1-eb37-4fb7-9d29-3b0ddb113b1a"]}],"mendeley":{"formattedCitation":"[14]","plainTextFormattedCitation":"[14]","previouslyFormattedCitation":"[14]"},"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[14]</w:t>
      </w:r>
      <w:r w:rsidR="00932C71">
        <w:rPr>
          <w:shd w:val="clear" w:color="auto" w:fill="FFFFFF"/>
        </w:rPr>
        <w:fldChar w:fldCharType="end"/>
      </w:r>
      <w:r w:rsidRPr="00601119">
        <w:rPr>
          <w:shd w:val="clear" w:color="auto" w:fill="FFFFFF"/>
        </w:rPr>
        <w:t>. Overall, RAG-supported patient education tools have been shown to provide better communication quality and</w:t>
      </w:r>
      <w:r>
        <w:rPr>
          <w:rFonts w:ascii="Arial" w:hAnsi="Arial" w:cs="Arial"/>
          <w:sz w:val="23"/>
          <w:szCs w:val="23"/>
          <w:shd w:val="clear" w:color="auto" w:fill="FFFFFF"/>
        </w:rPr>
        <w:t xml:space="preserve"> </w:t>
      </w:r>
      <w:r w:rsidRPr="00601119">
        <w:rPr>
          <w:shd w:val="clear" w:color="auto" w:fill="FFFFFF"/>
        </w:rPr>
        <w:t>usability compared to traditional static or rule-based educational systems</w:t>
      </w:r>
      <w:r w:rsidR="00932C71">
        <w:rPr>
          <w:shd w:val="clear" w:color="auto" w:fill="FFFFFF"/>
        </w:rPr>
        <w:fldChar w:fldCharType="begin" w:fldLock="1"/>
      </w:r>
      <w:r w:rsidR="00932C71">
        <w:rPr>
          <w:shd w:val="clear" w:color="auto" w:fill="FFFFFF"/>
        </w:rPr>
        <w:instrText>ADDIN CSL_CITATION {"citationItems":[{"id":"ITEM-1","itemData":{"DOI":"10.1016/j.xcrm.2025.102323","ISSN":"2666-3791 (Electronic)","PMID":"40997804","abstract":"Large language models (LLMs) have emerged as tools to support healthcare delivery, from automating tasks to aiding clinical decision-making. This study evaluated LLMs as alternative to rule-based alert systems, focusing on their ability to identify prescribing errors. This was designed as a prospective, cross-over, open-label study involving 91 error scenarios based on 40 clinical vignettes across 16 medical and surgical specialties. We developed and validated five LLM models using a retrieval-augmented generation framework. The best-performing model evaluated three different implementation strategies: LLM-based clinical decision support system (CDSS) alone, pharmacist plus LLM-based CDSS (co-pilot), and pharmacist alone. The co-pilot arm demonstrated the best performance with an accuracy of 61% (precision 0.57, recall 0.61, and F1 0.59). In detecting errors posing serious harm, the co-pilot mode increased accuracy by 1.5-fold over the pharmacist alone. Effective LLM integration for complex tasks like medication chart reviews can enhance healthcare professional performance, improving patient safety.","author":[{"dropping-particle":"","family":"Ong","given":"Jasmine Chiat Ling","non-dropping-particle":"","parse-names":false,"suffix":""},{"dropping-particle":"","family":"Jin","given":"Liyuan","non-dropping-particle":"","parse-names":false,"suffix":""},{"dropping-particle":"","family":"Elangovan","given":"Kabilan","non-dropping-particle":"","parse-names":false,"suffix":""},{"dropping-particle":"","family":"Lim","given":"Gilbert Yong San","non-dropping-particle":"","parse-names":false,"suffix":""},{"dropping-particle":"","family":"Lim","given":"Daniel Yan Zheng","non-dropping-particle":"","parse-names":false,"suffix":""},{"dropping-particle":"","family":"Sng","given":"Gerald Gui Ren","non-dropping-particle":"","parse-names":false,"suffix":""},{"dropping-particle":"","family":"Ke","given":"Yu He","non-dropping-particle":"","parse-names":false,"suffix":""},{"dropping-particle":"","family":"Tung","given":"Joshua Yi Min","non-dropping-particle":"","parse-names":false,"suffix":""},{"dropping-particle":"","family":"Zhong","given":"Ryan Jian","non-dropping-particle":"","parse-names":false,"suffix":""},{"dropping-particle":"","family":"Koh","given":"Christopher Ming Yao","non-dropping-particle":"","parse-names":false,"suffix":""},{"dropping-particle":"","family":"Lee","given":"Keane Zhi Hao","non-dropping-particle":"","parse-names":false,"suffix":""},{"dropping-particle":"","family":"Chen","given":"Xiang","non-dropping-particle":"","parse-names":false,"suffix":""},{"dropping-particle":"","family":"Ch'ng","given":"Jack Kian","non-dropping-particle":"","parse-names":false,"suffix":""},{"dropping-particle":"","family":"Than","given":"Aung","non-dropping-particle":"","parse-names":false,"suffix":""},{"dropping-particle":"","family":"Goh","given":"Ken Junyang","non-dropping-particle":"","parse-names":false,"suffix":""},{"dropping-particle":"","family":"Lim","given":"Chuan Poh","non-dropping-particle":"","parse-names":false,"suffix":""},{"dropping-particle":"","family":"Ng","given":"Tat Ming","non-dropping-particle":"","parse-names":false,"suffix":""},{"dropping-particle":"","family":"Liu","given":"Nan","non-dropping-particle":"","parse-names":false,"suffix":""},{"dropping-particle":"","family":"Ting","given":"Daniel Shu Wei","non-dropping-particle":"","parse-names":false,"suffix":""}],"container-title":"Cell reports. Medicine","id":"ITEM-1","issue":"10","issued":{"date-parts":[["2025","10"]]},"language":"eng","page":"102323","publisher-place":"United States","title":"Large language model as clinical decision support system augments medication safety in 16 clinical specialties.","type":"article-journal","volume":"6"},"uris":["http://www.mendeley.com/documents/?uuid=035f8866-3e7b-4724-a57c-7cd3fbf5dd33"]}],"mendeley":{"formattedCitation":"[29]","plainTextFormattedCitation":"[29]","previouslyFormattedCitation":"[29]"},"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[29]</w:t>
      </w:r>
      <w:r w:rsidR="00932C71">
        <w:rPr>
          <w:shd w:val="clear" w:color="auto" w:fill="FFFFFF"/>
        </w:rPr>
        <w:fldChar w:fldCharType="end"/>
      </w:r>
      <w:r w:rsidR="00932C71">
        <w:rPr>
          <w:shd w:val="clear" w:color="auto" w:fill="FFFFFF"/>
        </w:rPr>
        <w:fldChar w:fldCharType="begin" w:fldLock="1"/>
      </w:r>
      <w:r w:rsidR="00932C71">
        <w:rPr>
          <w:shd w:val="clear" w:color="auto" w:fill="FFFFFF"/>
        </w:rPr>
        <w:instrText>ADDIN CSL_CITATION {"citationItems":[{"id":"ITEM-1","itemData":{"DOI":"10.1177/20552076251337177","ISSN":"2055-2076 (Print)","PMID":"40343063","abstract":"Retrieval-augmented generation (RAG) is a powerful technique in artificial  intelligence (AI) and machine learning that enhances the capabilities of large language models (LLMs) by integrating external data sources, allowing for more accurate, contextually relevant responses. In medical applications, RAG has the potential to improve diagnostic accuracy, clinical decision support, and patient care. This narrative review explores the application of RAG across various medical domains, including guideline interpretation, diagnostic assistance, clinical trial eligibility screening, clinical information retrieval, and information extraction from scientific literature. Studies highlight the benefits of RAG in providing accurate, up-to-date information, improving clinical outcomes, and streamlining processes. Notable applications include GPT-4 models enhanced with RAG to interpret hepatologic guidelines, assist in differential diagnosis, and aid in clinical trial screening. Furthermore, RAG-based systems have demonstrated superior performance over traditional methods in tasks such as patient diagnosis, clinical decision-making, and medical information extraction. Despite its advantages, challenges remain, particularly in model evaluation, cost-efficiency, and reducing AI hallucinations. This review emphasizes the potential of RAG in advancing medical AI applications and advocates for further optimization of retrieval mechanisms, embedding models, and collaboration between AI researchers and healthcare professionals to maximize RAG's impact on medical practice.","author":[{"dropping-particle":"","family":"Gargari","given":"Omid Kohandel","non-dropping-particle":"","parse-names":false,"suffix":""},{"dropping-particle":"","family":"Habibi","given":"Gholamreza","non-dropping-particle":"","parse-names":false,"suffix":""}],"container-title":"Digital health","id":"ITEM-1","issued":{"date-parts":[["2025"]]},"language":"eng","page":"20552076251337177","publisher-place":"United States","title":"Enhancing medical AI with retrieval-augmented generation: A mini narrative  review.","type":"article-journal","volume":"11"},"uris":["http://www.mendeley.com/documents/?uuid=21470801-7eeb-4b16-9582-3d58b9c6eecf"]}],"mendeley":{"formattedCitation":"[30]","plainTextFormattedCitation":"[30]","previouslyFormattedCitation":"[30]"},"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[30]</w:t>
      </w:r>
      <w:r w:rsidR="00932C71">
        <w:rPr>
          <w:shd w:val="clear" w:color="auto" w:fill="FFFFFF"/>
        </w:rPr>
        <w:fldChar w:fldCharType="end"/>
      </w:r>
      <w:r w:rsidR="00932C71">
        <w:rPr>
          <w:shd w:val="clear" w:color="auto" w:fill="FFFFFF"/>
        </w:rPr>
        <w:fldChar w:fldCharType="begin" w:fldLock="1"/>
      </w:r>
      <w:r w:rsidR="00932C71">
        <w:rPr>
          <w:shd w:val="clear" w:color="auto" w:fill="FFFFFF"/>
        </w:rPr>
        <w:instrText>ADDIN CSL_CITATION {"citationItems":[{"id":"ITEM-1","itemData":{"DOI":"10.7759/cureus.95163","ISSN":"2168-8184 (Print)","PMID":"41132480","abstract":"BACKGROUND: Artificial intelligence (AI), particularly large language models (LLMs), is rapidly transforming medical education and clinical decision support. Ophthalmology, a specialty heavily reliant on pattern recognition, presents a promising domain for LLM integration. While general-purpose models like ChatGPT-4o have demonstrated strong performance in ophthalmic tasks, domain-specific systems such as Infiniti AI, built with a retrieval-augmented generation (RAG) framework, claim advantages by grounding responses in peer-reviewed ophthalmic literature. This study compares ChatGPT-4o (OpenAI, San Francisco, CA, USA) and Infiniti AI (Sinjab Academy, UAE) in corneal disease case scenarios. MATERIALS AND METHODS: Twenty corneal cases were selected from the University of Iowa EyeRounds database, covering infectious, inflammatory, degenerative, developmental, and systemic associations. ChatGPT-4o, Infiniti AI, and a fellowship-trained cornea specialist independently evaluated each case. Diagnostic and management responses were scored against American Academy of Ophthalmology preferred practice pattern guidelines using a four-point scale (0-3). Statistical comparisons were performed using paired t-tests and Wilcoxon signed-rank tests. RESULTS: ChatGPT-4o significantly outperformed Infiniti AI across all categories. Diagnostic accuracy was higher for ChatGPT-4o (2.37 ± 0.81) than Infiniti AI (1.13 ± 0.71, p &lt; 0.001, Cohen's d = 1.35). Management scores were also superior (2.65 ± 0.65 vs 1.98 ± 0.65, p &lt; 0.001, d = 1.37). Overall, ChatGPT-4o achieved a mean total score of 5.00 ± 1.22 compared with 3.10 ± 1.10 for Infiniti AI (p &lt; 0.001, d = 1.75). CONCLUSIONS: ChatGPT-4o demonstrated greater diagnostic and management accuracy than Infiniti AI in corneal disease scenarios, highlighting the current strength of general-purpose LLMs over specialized retrieval-based systems. Nonetheless, both models remain prone to hallucinations and should serve as adjuncts to, rather than replacements for, expert judgment. Further refinement of ophthalmology-specific models is warranted to improve safety and clinical utility.","author":[{"dropping-particle":"","family":"Mohammad","given":"Abdulaziz","non-dropping-particle":"","parse-names":false,"suffix":""},{"dropping-particle":"","family":"Bulbanat","given":"Ali","non-dropping-particle":"","parse-names":false,"suffix":""},{"dropping-particle":"","family":"Aljassar","given":"Faisal","non-dropping-particle":"","parse-names":false,"suffix":""}],"container-title":"Cureus","id":"ITEM-1","issue":"10","issued":{"date-parts":[["2025","10"]]},"language":"eng","page":"e95163","publisher-place":"United States","title":"Comparative Evaluation of Diagnostic and Management Capabilities of Infiniti AI and ChatGPT-4o in Corneal Diseases.","type":"article-journal","volume":"17"},"uris":["http://www.mendeley.com/documents/?uuid=ab8f3729-fcf8-4550-87ec-86a48d5c5789"]}],"mendeley":{"formattedCitation":"[31]","plainTextFormattedCitation":"[31]","previouslyFormattedCitation":"[31]"},"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[31]</w:t>
      </w:r>
      <w:r w:rsidR="00932C71">
        <w:rPr>
          <w:shd w:val="clear" w:color="auto" w:fill="FFFFFF"/>
        </w:rPr>
        <w:fldChar w:fldCharType="end"/>
      </w:r>
      <w:r w:rsidRPr="00601119">
        <w:rPr>
          <w:shd w:val="clear" w:color="auto" w:fill="FFFFFF"/>
        </w:rPr>
        <w:t>.</w:t>
      </w:r>
    </w:p>
    <w:p w14:paraId="62B51851" w14:textId="77777777" w:rsidR="00470B0B" w:rsidRDefault="00FB69CC" w:rsidP="00A560D2">
      <w:pPr>
        <w:jc w:val="both"/>
      </w:pPr>
      <w:r>
        <w:t>3) Triage</w:t>
      </w:r>
      <w:r w:rsidR="00470B0B">
        <w:t xml:space="preserve"> Aut</w:t>
      </w:r>
      <w:r w:rsidR="0024051E">
        <w:t>omation and Workflow Efficiency</w:t>
      </w:r>
    </w:p>
    <w:p w14:paraId="5872BA5C" w14:textId="77777777" w:rsidR="00601119" w:rsidRPr="0024051E" w:rsidRDefault="00601119" w:rsidP="00A560D2">
      <w:pPr>
        <w:jc w:val="both"/>
        <w:rPr>
          <w:shd w:val="clear" w:color="auto" w:fill="FFFFFF"/>
        </w:rPr>
      </w:pPr>
      <w:r w:rsidRPr="00601119">
        <w:rPr>
          <w:shd w:val="clear" w:color="auto" w:fill="FFFFFF"/>
        </w:rPr>
        <w:t>In emergency triage and workflow automation, the RAG and KG-RAG systems exhibited enhanced performa</w:t>
      </w:r>
      <w:r w:rsidR="00095E09">
        <w:rPr>
          <w:shd w:val="clear" w:color="auto" w:fill="FFFFFF"/>
        </w:rPr>
        <w:t xml:space="preserve">nce relative to regular keyword </w:t>
      </w:r>
      <w:r w:rsidRPr="00601119">
        <w:rPr>
          <w:shd w:val="clear" w:color="auto" w:fill="FFFFFF"/>
        </w:rPr>
        <w:t>based or machine</w:t>
      </w:r>
      <w:r w:rsidR="00095E09">
        <w:rPr>
          <w:shd w:val="clear" w:color="auto" w:fill="FFFFFF"/>
        </w:rPr>
        <w:t>-learning triage models</w:t>
      </w:r>
      <w:r w:rsidR="00430B50">
        <w:rPr>
          <w:shd w:val="clear" w:color="auto" w:fill="FFFFFF"/>
        </w:rPr>
        <w:fldChar w:fldCharType="begin" w:fldLock="1"/>
      </w:r>
      <w:r w:rsidR="00932C71">
        <w:rPr>
          <w:shd w:val="clear" w:color="auto" w:fill="FFFFFF"/>
        </w:rPr>
        <w:instrText>ADDIN CSL_CITATION {"citationItems":[{"id":"ITEM-1","itemData":{"DOI":"10.1038/s41746-025-01684-1","ISSN":"2398-6352 (Electronic)","PMID":"40346344","abstract":"Accurate medical decision-making is critical for both patients and clinicians. Patients often struggle to interpret their symptoms, determine their severity, and select the right specialist. Simultaneously, clinicians face challenges in integrating complex patient data to make timely, accurate diagnoses. Recent advances in large language models (LLMs) offer the potential to bridge this gap by supporting decision-making for both patients and healthcare providers. In this study, we benchmark multiple LLM versions and an LLM-based workflow incorporating retrieval-augmented generation (RAG) on a curated dataset of 2000 medical cases derived from the Medical Information Mart for Intensive Care database. Our findings show that these LLMs are capable of providing personalized insights into likely diagnoses, suggesting appropriate specialists, and assessing urgent care needs. These models may also support clinicians in refining diagnoses and decision-making, offering a promising approach to improving patient outcomes and streamlining healthcare delivery.","author":[{"dropping-particle":"","family":"Gaber","given":"Farieda","non-dropping-particle":"","parse-names":false,"suffix":""},{"dropping-particle":"","family":"Shaik","given":"Maqsood","non-dropping-particle":"","parse-names":false,"suffix":""},{"dropping-particle":"","family":"Allega","given":"Fabio","non-dropping-particle":"","parse-names":false,"suffix":""},{"dropping-particle":"","family":"Bilecz","given":"Agnes Julia","non-dropping-particle":"","parse-names":false,"suffix":""},{"dropping-particle":"","family":"Busch","given":"Felix","non-dropping-particle":"","parse-names":false,"suffix":""},{"dropping-particle":"","family":"Goon","given":"Kelsey","non-dropping-particle":"","parse-names":false,"suffix":""},{"dropping-particle":"","family":"Franke","given":"Vedran","non-dropping-particle":"","parse-names":false,"suffix":""},{"dropping-particle":"","family":"Akalin","given":"Altuna","non-dropping-particle":"","parse-names":false,"suffix":""}],"container-title":"NPJ digital medicine","id":"ITEM-1","issue":"1","issued":{"date-parts":[["2025","5"]]},"language":"eng","page":"263","publisher-place":"England","title":"Evaluating large language model workflows in clinical decision support for triage and referral and diagnosis.","type":"article-journal","volume":"8"},"uris":["http://www.mendeley.com/documents/?uuid=a47afd59-28c1-400c-a40b-a0edf2988abc"]}],"mendeley":{"formattedCitation":"[32]","plainTextFormattedCitation":"[32]","previouslyFormattedCitation":"[32]"},"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[32]</w:t>
      </w:r>
      <w:r w:rsidR="00430B50">
        <w:rPr>
          <w:shd w:val="clear" w:color="auto" w:fill="FFFFFF"/>
        </w:rPr>
        <w:fldChar w:fldCharType="end"/>
      </w:r>
      <w:r w:rsidR="00095E09">
        <w:rPr>
          <w:shd w:val="clear" w:color="auto" w:fill="FFFFFF"/>
        </w:rPr>
        <w:t>.</w:t>
      </w:r>
      <w:r w:rsidR="00095E09">
        <w:rPr>
          <w:shd w:val="clear" w:color="auto" w:fill="FFFFFF"/>
        </w:rPr>
        <w:fldChar w:fldCharType="begin" w:fldLock="1"/>
      </w:r>
      <w:r w:rsidR="00095E09">
        <w:rPr>
          <w:shd w:val="clear" w:color="auto" w:fill="FFFFFF"/>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sidR="00095E09">
        <w:rPr>
          <w:shd w:val="clear" w:color="auto" w:fill="FFFFFF"/>
        </w:rPr>
        <w:fldChar w:fldCharType="separate"/>
      </w:r>
      <w:r w:rsidR="00095E09" w:rsidRPr="00095E09">
        <w:rPr>
          <w:noProof/>
          <w:shd w:val="clear" w:color="auto" w:fill="FFFFFF"/>
        </w:rPr>
        <w:t>[18]</w:t>
      </w:r>
      <w:r w:rsidR="00095E09">
        <w:rPr>
          <w:shd w:val="clear" w:color="auto" w:fill="FFFFFF"/>
        </w:rPr>
        <w:fldChar w:fldCharType="end"/>
      </w:r>
      <w:r w:rsidRPr="00601119">
        <w:rPr>
          <w:shd w:val="clear" w:color="auto" w:fill="FFFFFF"/>
        </w:rPr>
        <w:t xml:space="preserve"> </w:t>
      </w:r>
      <w:r w:rsidR="00095E09" w:rsidRPr="00601119">
        <w:rPr>
          <w:shd w:val="clear" w:color="auto" w:fill="FFFFFF"/>
        </w:rPr>
        <w:t>Demonstrated</w:t>
      </w:r>
      <w:r w:rsidR="00095E09">
        <w:rPr>
          <w:shd w:val="clear" w:color="auto" w:fill="FFFFFF"/>
        </w:rPr>
        <w:t xml:space="preserve"> excellent performance accuracy 0.99, sensitivity 0.98 and s</w:t>
      </w:r>
      <w:r w:rsidRPr="00601119">
        <w:rPr>
          <w:shd w:val="clear" w:color="auto" w:fill="FFFFFF"/>
        </w:rPr>
        <w:t>pecifi</w:t>
      </w:r>
      <w:r w:rsidR="00095E09">
        <w:rPr>
          <w:shd w:val="clear" w:color="auto" w:fill="FFFFFF"/>
        </w:rPr>
        <w:t>city 0.99</w:t>
      </w:r>
      <w:r w:rsidRPr="00601119">
        <w:rPr>
          <w:shd w:val="clear" w:color="auto" w:fill="FFFFFF"/>
        </w:rPr>
        <w:t xml:space="preserve"> which significantly excee</w:t>
      </w:r>
      <w:r w:rsidR="00095E09">
        <w:rPr>
          <w:shd w:val="clear" w:color="auto" w:fill="FFFFFF"/>
        </w:rPr>
        <w:t xml:space="preserve">d clinician-coded rules and </w:t>
      </w:r>
      <w:r w:rsidRPr="00601119">
        <w:rPr>
          <w:shd w:val="clear" w:color="auto" w:fill="FFFFFF"/>
        </w:rPr>
        <w:t xml:space="preserve"> classifiers fou</w:t>
      </w:r>
      <w:r w:rsidR="00095E09">
        <w:rPr>
          <w:shd w:val="clear" w:color="auto" w:fill="FFFFFF"/>
        </w:rPr>
        <w:t>nd in patient-portal triage</w:t>
      </w:r>
      <w:r w:rsidR="00430B50">
        <w:rPr>
          <w:shd w:val="clear" w:color="auto" w:fill="FFFFFF"/>
        </w:rPr>
        <w:fldChar w:fldCharType="begin" w:fldLock="1"/>
      </w:r>
      <w:r w:rsidR="00932C71">
        <w:rPr>
          <w:shd w:val="clear" w:color="auto" w:fill="FFFFFF"/>
        </w:rPr>
        <w:instrText>ADDIN CSL_CITATION {"citationItems":[{"id":"ITEM-1","itemData":{"DOI":"https://doi.org/10.2196/64963","ISSN":"2291-9694","abstract":"Background With the rapid development of artificial intelligence (AI) technology, especially generative AI, large language models (LLMs) have shown great potential in the medical field. Through massive medical data training, it can understand complex medical texts and can quickly analyze medical records and provide health counseling and diagnostic advice directly, especially in rare diseases. However, no study has yet compared and extensively discussed the diagnostic performance of LLMs with that of physicians. Objective This study systematically reviewed the accuracy of LLMs in clinical diagnosis and provided reference for further clinical application. Methods We conducted searches in CNKI (China National Knowledge Infrastructure), VIP Database, SinoMed, PubMed, Web of Science, Embase, and CINAHL (Cumulative Index to Nursing and Allied Health Literature) from January 1, 2017, to the present. A total of 2 reviewers independently screened the literature and extracted relevant information. The risk of bias was assessed using the Prediction Model Risk of Bias Assessment Tool (PROBAST), which evaluates both the risk of bias and the applicability of included studies. Results A total of 30 studies involving 19 LLMs and a total of 4762 cases were included. The quality assessment indicated a high risk of bias in the majority of studies, primary cause is known case diagnosis. For the optimal model, the accuracy of the primary diagnosis ranged from 25% to 97.8%, while the triage accuracy ranged from 66.5% to 98%. Conclusions LLMs have demonstrated considerable diagnostic capabilities and significant potential for application across various clinical cases. Although their accuracy still falls short of that of clinical professionals, if used cautiously, they have the potential to become one of the best intelligent assistants in the field of human health care.","author":[{"dropping-particle":"","family":"Shan","given":"Guxue","non-dropping-particle":"","parse-names":false,"suffix":""},{"dropping-particle":"","family":"Chen","given":"Xiaonan","non-dropping-particle":"","parse-names":false,"suffix":""},{"dropping-particle":"","family":"Wang","given":"Chen","non-dropping-particle":"","parse-names":false,"suffix":""},{"dropping-particle":"","family":"Liu","given":"Li","non-dropping-particle":"","parse-names":false,"suffix":""},{"dropping-particle":"","family":"Gu","given":"Yuanjing","non-dropping-particle":"","parse-names":false,"suffix":""},{"dropping-particle":"","family":"Jiang","given":"Huiping","non-dropping-particle":"","parse-names":false,"suffix":""},{"dropping-particle":"","family":"Shi","given":"Tingqi","non-dropping-particle":"","parse-names":false,"suffix":""}],"container-title":"JMIR Medical Informatics","id":"ITEM-1","issued":{"date-parts":[["2025"]]},"title":"Comparing Diagnostic Accuracy of Clinical Professionals and Large Language Models: Systematic Review and Meta-Analysis","type":"article-journal","volume":"13"},"uris":["http://www.mendeley.com/documents/?uuid=a0cb216f-2bc9-458a-a69f-3b0e8e15a984"]}],"mendeley":{"formattedCitation":"[33]","plainTextFormattedCitation":"[33]","previouslyFormattedCitation":"[33]"},"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[33]</w:t>
      </w:r>
      <w:r w:rsidR="00430B50">
        <w:rPr>
          <w:shd w:val="clear" w:color="auto" w:fill="FFFFFF"/>
        </w:rPr>
        <w:fldChar w:fldCharType="end"/>
      </w:r>
      <w:r w:rsidR="00430B50">
        <w:rPr>
          <w:shd w:val="clear" w:color="auto" w:fill="FFFFFF"/>
        </w:rPr>
        <w:fldChar w:fldCharType="begin" w:fldLock="1"/>
      </w:r>
      <w:r w:rsidR="00932C71">
        <w:rPr>
          <w:shd w:val="clear" w:color="auto" w:fill="FFFFFF"/>
        </w:rPr>
        <w:instrText>ADDIN CSL_CITATION {"citationItems":[{"id":"ITEM-1","itemData":{"abstract":"Rural healthcare faces persistent challenges, including inadequate infrastructure, workforce shortages, and socioeconomic disparities that hinder access to essential services. This study investigates the transformative potential of artificial intelligence (AI) in addressing these issues in underserved rural areas. We systematically reviewed 109 studies published between 2019 and 2024 from PubMed, Embase, Web of Science, IEEE Xplore, and Scopus. Articles were screened using PRISMA guidelines and Covidence software. A thematic analysis was conducted to identify key patterns and insights regarding AI implementation in rural 1 arXiv:2508.11738v1 [cs.CY] 15 Aug 2025 healthcare delivery. The findings reveal significant promise for AI applications, such as predictive analytics, telemedicine platforms, and automated diagnostic tools, in improving healthcare accessibility, quality, and efficiency. Among these, advanced AI systems, including Multimodal Foundation Models (MFMs) and Large Language Models (LLMs), offer particularly transformative potential. MFMs integrate diverse data sources, such as imaging, clinical records, and bio signals, to support comprehensive decision-making, while LLMs facilitate clinical documentation, patient triage, translation, and virtual assistance. Together, these technologies can revolutionize rural healthcare by augmenting human capacity, reducing diagnostic delays, and democratizing access to expertise. However , barriers remain, including infrastructural limitations, data quality concerns, and ethical considerations. Addressing these challenges requires interdisciplinary collaboration, investment in digital infrastructure, and the development of regulatory frameworks. This review offers actionable recommendations and highlights areas for future research to ensure equitable and sustainable integration of AI in rural healthcare systems.","author":[{"dropping-particle":"","family":"Balakrishnan","given":"Kiruthika","non-dropping-particle":"","parse-names":false,"suffix":""},{"dropping-particle":"","family":"Velusamy","given":"Durgadevi","non-dropping-particle":"","parse-names":false,"suffix":""},{"dropping-particle":"","family":"Hinkle","given":"Hana E","non-dropping-particle":"","parse-names":false,"suffix":""},{"dropping-particle":"","family":"Li","given":"Zhi","non-dropping-particle":"","parse-names":false,"suffix":""},{"dropping-particle":"","family":"Ramasamy","given":"Karthikeyan","non-dropping-particle":"","parse-names":false,"suffix":""},{"dropping-particle":"","family":"Khan","given":"Hikmat","non-dropping-particle":"","parse-names":false,"suffix":""},{"dropping-particle":"","family":"Ramaswamy","given":"Srini","non-dropping-particle":"","parse-names":false,"suffix":""},{"dropping-particle":"","family":"Shah","given":"Masoom","non-dropping-particle":"","parse-names":false,"suffix":""}],"id":"ITEM-1","issued":{"date-parts":[["0"]]},"title":"Artificial Intelligence in Rural Healthcare Delivery: Bridging Gaps and Enhancing Equity through Innovation","type":"article-journal"},"uris":["http://www.mendeley.com/documents/?uuid=8ebcc4a7-3b43-39f8-b728-5ac970636910"]}],"mendeley":{"formattedCitation":"[34]","plainTextFormattedCitation":"[34]","previouslyFormattedCitation":"[34]"},"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[34]</w:t>
      </w:r>
      <w:r w:rsidR="00430B50">
        <w:rPr>
          <w:shd w:val="clear" w:color="auto" w:fill="FFFFFF"/>
        </w:rPr>
        <w:fldChar w:fldCharType="end"/>
      </w:r>
      <w:r w:rsidR="00095E09">
        <w:rPr>
          <w:shd w:val="clear" w:color="auto" w:fill="FFFFFF"/>
        </w:rPr>
        <w:t xml:space="preserve">. </w:t>
      </w:r>
      <w:r w:rsidR="00095E09" w:rsidRPr="00601119">
        <w:rPr>
          <w:shd w:val="clear" w:color="auto" w:fill="FFFFFF"/>
        </w:rPr>
        <w:t>Combining</w:t>
      </w:r>
      <w:r w:rsidRPr="00601119">
        <w:rPr>
          <w:shd w:val="clear" w:color="auto" w:fill="FFFFFF"/>
        </w:rPr>
        <w:t xml:space="preserve"> hierarchical KG retrieval, the system identified emergencies with better accuracy than conventional heuristics, which missed more subtle clinical cues. While not a complete multi-agent pipeline, modular KG-RAG design</w:t>
      </w:r>
      <w:r w:rsidR="00095E09">
        <w:rPr>
          <w:shd w:val="clear" w:color="auto" w:fill="FFFFFF"/>
        </w:rPr>
        <w:t xml:space="preserve"> imitated multi-agent behaviour </w:t>
      </w:r>
      <w:r w:rsidRPr="00601119">
        <w:rPr>
          <w:shd w:val="clear" w:color="auto" w:fill="FFFFFF"/>
        </w:rPr>
        <w:t>decomposing tasks and checking the signals through graph structures</w:t>
      </w:r>
      <w:r w:rsidR="00430B50">
        <w:rPr>
          <w:shd w:val="clear" w:color="auto" w:fill="FFFFFF"/>
        </w:rPr>
        <w:fldChar w:fldCharType="begin" w:fldLock="1"/>
      </w:r>
      <w:r w:rsidR="00932C71">
        <w:rPr>
          <w:shd w:val="clear" w:color="auto" w:fill="FFFFFF"/>
        </w:rPr>
        <w:instrText>ADDIN CSL_CITATION {"citationItems":[{"id":"ITEM-1","itemData":{"DOI":"https://doi.org/10.1016/j.compbiomed.2025.110929","ISSN":"0010-4825","abstract":"Healthcare systems worldwide face a growing burden, struggling to provide timely diagnosis and personalized care due to resource constraints. The increasing demand for medical expertise often results in delayed interventions, making automated decision support crucial. However, existing medical question-answering (QnA) systems struggle with hallucinations, limited contextual understanding, and difficulty handling complex queries, which often results in unreliable responses. To address these challenges, this study proposes Med-KGMA, an artificial intelligence-driven medical QnA system that leverages the proposed SequentialRotatE, a knowledge graph embedding model, along with the Mixture-of-Medical-Advisors (MoMA) framework to enhance diagnostic accuracy and treatment recommendations. Unlike conventional methods, SequentialRotatE effectively captures contextual relationships between medical entities, improving the system’s reasoning capabilities. Additionally, the MoMA framework, which dynamically routes queries to specialized advisors based on complexity and relevance, ensures more precise recommendations. Experimental results demonstrate that Med-KGMA achieves 91.32% accuracy, outperforming state-of-the-art baselines. This approach advances medical knowledge representation through optimized query processing, tailored knowledge graphs, and intelligent advisor selection, providing an efficient, scalable solution. By addressing initial symptom analysis and reducing healthcare load, Med-KGMA empowers users with reliable medical insights, bridging the gap between patients and timely care.","author":[{"dropping-particle":"","family":"Varshney","given":"Sona","non-dropping-particle":"","parse-names":false,"suffix":""},{"dropping-particle":"","family":"Jain","given":"Bhawna","non-dropping-particle":"","parse-names":false,"suffix":""},{"dropping-particle":"","family":"Singh","given":"Prerna","non-dropping-particle":"","parse-names":false,"suffix":""},{"dropping-particle":"","family":"Rani","given":"Drishti","non-dropping-particle":"","parse-names":false,"suffix":""},{"dropping-particle":"","family":"Mehra","given":"Saumya","non-dropping-particle":"","parse-names":false,"suffix":""}],"container-title":"Computers in Biology and Medicine","id":"ITEM-1","issued":{"date-parts":[["2025"]]},"page":"110929","title":"Med-KGMA: A novel AI-driven medical support system leveraging knowledge graphs and medical advisors","type":"article-journal","volume":"197"},"uris":["http://www.mendeley.com/documents/?uuid=7b038ef4-fcf0-47be-b8fc-e389f5bb23c3"]}],"mendeley":{"formattedCitation":"[35]","plainTextFormattedCitation":"[35]","previouslyFormattedCitation":"[35]"},"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[35]</w:t>
      </w:r>
      <w:r w:rsidR="00430B50">
        <w:rPr>
          <w:shd w:val="clear" w:color="auto" w:fill="FFFFFF"/>
        </w:rPr>
        <w:fldChar w:fldCharType="end"/>
      </w:r>
      <w:r w:rsidRPr="00601119">
        <w:rPr>
          <w:shd w:val="clear" w:color="auto" w:fill="FFFFFF"/>
        </w:rPr>
        <w:t xml:space="preserve">. In summary, triage automation is very much part of a space in which RAG-enabled systems </w:t>
      </w:r>
      <w:r w:rsidRPr="00601119">
        <w:rPr>
          <w:shd w:val="clear" w:color="auto" w:fill="FFFFFF"/>
        </w:rPr>
        <w:lastRenderedPageBreak/>
        <w:t>provide impressive improvement in performance and robust opportunities for multi-agent expansion for the future</w:t>
      </w:r>
      <w:r w:rsidR="00430B50">
        <w:rPr>
          <w:shd w:val="clear" w:color="auto" w:fill="FFFFFF"/>
        </w:rPr>
        <w:fldChar w:fldCharType="begin" w:fldLock="1"/>
      </w:r>
      <w:r w:rsidR="00430B50">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430B50">
        <w:rPr>
          <w:shd w:val="clear" w:color="auto" w:fill="FFFFFF"/>
        </w:rPr>
        <w:fldChar w:fldCharType="separate"/>
      </w:r>
      <w:r w:rsidR="00430B50" w:rsidRPr="00430B50">
        <w:rPr>
          <w:noProof/>
          <w:shd w:val="clear" w:color="auto" w:fill="FFFFFF"/>
        </w:rPr>
        <w:t>[13]</w:t>
      </w:r>
      <w:r w:rsidR="00430B50">
        <w:rPr>
          <w:shd w:val="clear" w:color="auto" w:fill="FFFFFF"/>
        </w:rPr>
        <w:fldChar w:fldCharType="end"/>
      </w:r>
      <w:r w:rsidRPr="00601119">
        <w:rPr>
          <w:shd w:val="clear" w:color="auto" w:fill="FFFFFF"/>
        </w:rPr>
        <w:t>.</w:t>
      </w:r>
    </w:p>
    <w:p w14:paraId="44643A95" w14:textId="77777777" w:rsidR="00470B0B" w:rsidRDefault="00430B50" w:rsidP="00A560D2">
      <w:pPr>
        <w:jc w:val="both"/>
      </w:pPr>
      <w:r>
        <w:t>4) Interoperability</w:t>
      </w:r>
      <w:r w:rsidR="00470B0B">
        <w:t xml:space="preserve"> and Health Integra</w:t>
      </w:r>
      <w:r w:rsidR="0024051E">
        <w:t>tion</w:t>
      </w:r>
    </w:p>
    <w:p w14:paraId="542833D4" w14:textId="77777777" w:rsidR="00601119" w:rsidRPr="001024DD" w:rsidRDefault="00601119" w:rsidP="00A560D2">
      <w:pPr>
        <w:jc w:val="both"/>
        <w:rPr>
          <w:shd w:val="clear" w:color="auto" w:fill="FFFFFF"/>
        </w:rPr>
      </w:pPr>
      <w:r w:rsidRPr="00601119">
        <w:rPr>
          <w:shd w:val="clear" w:color="auto" w:fill="FFFFFF"/>
        </w:rPr>
        <w:t>In both interoperability and controlled terminological mapping, multi-agent RAG systems significantly outperforme</w:t>
      </w:r>
      <w:r w:rsidR="00095E09">
        <w:rPr>
          <w:shd w:val="clear" w:color="auto" w:fill="FFFFFF"/>
        </w:rPr>
        <w:t xml:space="preserve">d traditional rule </w:t>
      </w:r>
      <w:r w:rsidR="00932C71">
        <w:rPr>
          <w:shd w:val="clear" w:color="auto" w:fill="FFFFFF"/>
        </w:rPr>
        <w:fldChar w:fldCharType="begin" w:fldLock="1"/>
      </w:r>
      <w:r w:rsidR="00932C71">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[13]</w:t>
      </w:r>
      <w:r w:rsidR="00932C71">
        <w:rPr>
          <w:shd w:val="clear" w:color="auto" w:fill="FFFFFF"/>
        </w:rPr>
        <w:fldChar w:fldCharType="end"/>
      </w:r>
      <w:r w:rsidR="00932C71">
        <w:rPr>
          <w:shd w:val="clear" w:color="auto" w:fill="FFFFFF"/>
        </w:rPr>
        <w:fldChar w:fldCharType="begin" w:fldLock="1"/>
      </w:r>
      <w:r w:rsidR="00F03A2F">
        <w:rPr>
          <w:shd w:val="clear" w:color="auto" w:fill="FFFFFF"/>
        </w:rPr>
        <w:instrText>ADDIN CSL_CITATION {"citationItems":[{"id":"ITEM-1","itemData":{"DOI":"https://doi.org/10.1016/j.imavis.2025.105495","ISSN":"0262-8856","abstract":"In recent years, the rapid advancement of machine learning (ML), particularly deep learning (DL), has revolutionized various fields, with healthcare being one of the most notable beneficiaries. DL has demonstrated exceptional capabilities in addressing complex medical challenges, including the early detection and diagnosis of cancer. Its superior performance, surpassing both traditional ML methods and human accuracy, has made it a critical tool in identifying and diagnosing diseases such as cancer. Despite the availability of numerous reviews on DL applications in healthcare, a comprehensive and detailed understanding of DL’s role in cancer detection remains lacking. Most existing studies focus on specific aspects of DL, leaving significant gaps in the broader knowledge base. This paper aims to bridge these gaps by offering a thorough review of advanced DL techniques, namely transfer learning (TL), reinforcement learning (RL), federated learning (FL), Transformers, and large language models (LLMs). These cutting-edge approaches are pushing the boundaries of cancer detection by enhancing model accuracy, addressing data scarcity, and enabling decentralized learning across institutions while maintaining data privacy. TL enables the adaptation of pre-trained models to new cancer datasets, significantly improving performance with limited labeled data. RL is emerging as a promising method for optimizing diagnostic pathways and treatment strategies, while FL ensures collaborative model development without sharing sensitive patient data. Furthermore, Transformers and LLMs, traditionally utilized in natural language processing (NLP), are now being applied to medical data for enhanced interpretability and context-based predictions. In addition, this review explores the efficiency of the aforementioned techniques in cancer diagnosis, it addresses key challenges such as data imbalance, and proposes potential solutions. It aims to be a valuable resource for researchers and practitioners, offering insights into current trends and guiding future research in the application of advanced DL techniques for cancer detection.","author":[{"dropping-particle":"","family":"Habchi","given":"Yassine","non-dropping-particle":"","parse-names":false,"suffix":""},{"dropping-particle":"","family":"Kheddar","given":"Hamza","non-dropping-particle":"","parse-names":false,"suffix":""},{"dropping-particle":"","family":"Himeur","given":"Yassine","non-dropping-particle":"","parse-names":false,"suffix":""},{"dropping-particle":"","family":"Belouchrani","given":"Adel","non-dropping-particle":"","parse-names":false,"suffix":""},{"dropping-particle":"","family":"Serpedin","given":"Erchin","non-dropping-particle":"","parse-names":false,"suffix":""},{"dropping-particle":"","family":"Khelifi","given":"Fouad","non-dropping-particle":"","parse-names":false,"suffix":""},{"dropping-particle":"","family":"Chowdhury","given":"Muhammad E H","non-dropping-particle":"","parse-names":false,"suffix":""}],"container-title":"Image and Vision Computing","id":"ITEM-1","issued":{"date-parts":[["2025"]]},"page":"105495","title":"Advanced deep learning and large language models: Comprehensive insights for cancer detection","type":"article-journal","volume":"157"},"uris":["http://www.mendeley.com/documents/?uuid=48700a8f-d297-4e78-afe6-cdbb86bfcf4d"]}],"mendeley":{"formattedCitation":"[36]","plainTextFormattedCitation":"[36]","previouslyFormattedCitation":"[36]"},"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[36]</w:t>
      </w:r>
      <w:r w:rsidR="00932C71">
        <w:rPr>
          <w:shd w:val="clear" w:color="auto" w:fill="FFFFFF"/>
        </w:rPr>
        <w:fldChar w:fldCharType="end"/>
      </w:r>
      <w:r w:rsidR="00095E09">
        <w:rPr>
          <w:shd w:val="clear" w:color="auto" w:fill="FFFFFF"/>
        </w:rPr>
        <w:t xml:space="preserve">. </w:t>
      </w:r>
      <w:r w:rsidR="00095E09">
        <w:rPr>
          <w:shd w:val="clear" w:color="auto" w:fill="FFFFFF"/>
        </w:rPr>
        <w:fldChar w:fldCharType="begin" w:fldLock="1"/>
      </w:r>
      <w:r w:rsidR="00095E09">
        <w:rPr>
          <w:shd w:val="clear" w:color="auto" w:fill="FFFFFF"/>
        </w:rP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rsidR="00095E09">
        <w:rPr>
          <w:shd w:val="clear" w:color="auto" w:fill="FFFFFF"/>
        </w:rPr>
        <w:fldChar w:fldCharType="separate"/>
      </w:r>
      <w:r w:rsidR="00095E09" w:rsidRPr="00095E09">
        <w:rPr>
          <w:noProof/>
          <w:shd w:val="clear" w:color="auto" w:fill="FFFFFF"/>
        </w:rPr>
        <w:t>[19]</w:t>
      </w:r>
      <w:r w:rsidR="00095E09">
        <w:rPr>
          <w:shd w:val="clear" w:color="auto" w:fill="FFFFFF"/>
        </w:rPr>
        <w:fldChar w:fldCharType="end"/>
      </w:r>
      <w:r w:rsidR="00095E09">
        <w:rPr>
          <w:shd w:val="clear" w:color="auto" w:fill="FFFFFF"/>
        </w:rPr>
        <w:t xml:space="preserve"> </w:t>
      </w:r>
      <w:r w:rsidR="002E68E1" w:rsidRPr="00601119">
        <w:rPr>
          <w:shd w:val="clear" w:color="auto" w:fill="FFFFFF"/>
        </w:rPr>
        <w:t>Adopted</w:t>
      </w:r>
      <w:r w:rsidRPr="00601119">
        <w:rPr>
          <w:shd w:val="clear" w:color="auto" w:fill="FFFFFF"/>
        </w:rPr>
        <w:t xml:space="preserve"> mult</w:t>
      </w:r>
      <w:r w:rsidR="00095E09">
        <w:rPr>
          <w:shd w:val="clear" w:color="auto" w:fill="FFFFFF"/>
        </w:rPr>
        <w:t xml:space="preserve">i-agent architecture </w:t>
      </w:r>
      <w:r w:rsidRPr="00601119">
        <w:rPr>
          <w:shd w:val="clear" w:color="auto" w:fill="FFFFFF"/>
        </w:rPr>
        <w:t>combined query decomposition, ensem</w:t>
      </w:r>
      <w:r w:rsidR="00095E09">
        <w:rPr>
          <w:shd w:val="clear" w:color="auto" w:fill="FFFFFF"/>
        </w:rPr>
        <w:t xml:space="preserve">ble retrieval, and verification </w:t>
      </w:r>
      <w:r w:rsidRPr="00601119">
        <w:rPr>
          <w:shd w:val="clear" w:color="auto" w:fill="FFFFFF"/>
        </w:rPr>
        <w:t>to achieve a 7.2% improvement to accuracy in their mapping over traditional terminological mappers. Classical platforms have been reported t</w:t>
      </w:r>
      <w:r w:rsidR="002E68E1">
        <w:rPr>
          <w:shd w:val="clear" w:color="auto" w:fill="FFFFFF"/>
        </w:rPr>
        <w:t xml:space="preserve">o fail on composite </w:t>
      </w:r>
      <w:r w:rsidR="002E68E1" w:rsidRPr="00601119">
        <w:rPr>
          <w:shd w:val="clear" w:color="auto" w:fill="FFFFFF"/>
        </w:rPr>
        <w:t>clinical</w:t>
      </w:r>
      <w:r w:rsidRPr="00601119">
        <w:rPr>
          <w:shd w:val="clear" w:color="auto" w:fill="FFFFFF"/>
        </w:rPr>
        <w:t xml:space="preserve"> information elements, multi-agent RAG combines distributed reasoning and </w:t>
      </w:r>
      <w:r w:rsidR="00095E09" w:rsidRPr="00601119">
        <w:rPr>
          <w:shd w:val="clear" w:color="auto" w:fill="FFFFFF"/>
        </w:rPr>
        <w:t>cross-referencing</w:t>
      </w:r>
      <w:r w:rsidRPr="00601119">
        <w:rPr>
          <w:shd w:val="clear" w:color="auto" w:fill="FFFFFF"/>
        </w:rPr>
        <w:t xml:space="preserve"> for resolving complex m</w:t>
      </w:r>
      <w:r w:rsidR="00095E09">
        <w:rPr>
          <w:shd w:val="clear" w:color="auto" w:fill="FFFFFF"/>
        </w:rPr>
        <w:t xml:space="preserve">appings. In addition, in </w:t>
      </w:r>
      <w:r w:rsidR="00095E09">
        <w:rPr>
          <w:shd w:val="clear" w:color="auto" w:fill="FFFFFF"/>
        </w:rPr>
        <w:fldChar w:fldCharType="begin" w:fldLock="1"/>
      </w:r>
      <w:r w:rsidR="00095E09">
        <w:rPr>
          <w:shd w:val="clear" w:color="auto" w:fill="FFFFFF"/>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sidR="00095E09">
        <w:rPr>
          <w:shd w:val="clear" w:color="auto" w:fill="FFFFFF"/>
        </w:rPr>
        <w:fldChar w:fldCharType="separate"/>
      </w:r>
      <w:r w:rsidR="00095E09" w:rsidRPr="00095E09">
        <w:rPr>
          <w:noProof/>
          <w:shd w:val="clear" w:color="auto" w:fill="FFFFFF"/>
        </w:rPr>
        <w:t>[21]</w:t>
      </w:r>
      <w:r w:rsidR="00095E09">
        <w:rPr>
          <w:shd w:val="clear" w:color="auto" w:fill="FFFFFF"/>
        </w:rPr>
        <w:fldChar w:fldCharType="end"/>
      </w:r>
      <w:r w:rsidR="00095E09">
        <w:rPr>
          <w:shd w:val="clear" w:color="auto" w:fill="FFFFFF"/>
        </w:rPr>
        <w:t xml:space="preserve"> </w:t>
      </w:r>
      <w:r w:rsidRPr="00601119">
        <w:rPr>
          <w:shd w:val="clear" w:color="auto" w:fill="FFFFFF"/>
        </w:rPr>
        <w:t>multilingual and compliance-related retrieval showed that RAG is able to manage complex documentation environment that non classic approach of using the NLP system due to language barriers. In combination, these multi-agent and retrieval-augmented designs offer an alternative flexible, context-aware alternative to the brittle unidi</w:t>
      </w:r>
      <w:r w:rsidR="00095E09">
        <w:rPr>
          <w:shd w:val="clear" w:color="auto" w:fill="FFFFFF"/>
        </w:rPr>
        <w:t xml:space="preserve">rectional classical </w:t>
      </w:r>
      <w:r w:rsidRPr="00601119">
        <w:rPr>
          <w:shd w:val="clear" w:color="auto" w:fill="FFFFFF"/>
        </w:rPr>
        <w:t>analogous systems that fail to</w:t>
      </w:r>
      <w:r>
        <w:rPr>
          <w:rFonts w:ascii="Arial" w:hAnsi="Arial" w:cs="Arial"/>
          <w:sz w:val="23"/>
          <w:szCs w:val="23"/>
          <w:shd w:val="clear" w:color="auto" w:fill="FFFFFF"/>
        </w:rPr>
        <w:t xml:space="preserve"> </w:t>
      </w:r>
      <w:r w:rsidRPr="00601119">
        <w:rPr>
          <w:shd w:val="clear" w:color="auto" w:fill="FFFFFF"/>
        </w:rPr>
        <w:t>accommodate heterogeneous sources of clinical knowledge</w:t>
      </w:r>
      <w:r w:rsidR="00F03A2F">
        <w:rPr>
          <w:shd w:val="clear" w:color="auto" w:fill="FFFFFF"/>
        </w:rPr>
        <w:fldChar w:fldCharType="begin" w:fldLock="1"/>
      </w:r>
      <w:r w:rsidR="00F03A2F">
        <w:rPr>
          <w:shd w:val="clear" w:color="auto" w:fill="FFFFFF"/>
        </w:rPr>
        <w:instrText>ADDIN CSL_CITATION {"citationItems":[{"id":"ITEM-1","itemData":{"URL":"https://techkraftinc.com/how-multi-agent-rag-systems-transform-healthcare/","accessed":{"date-parts":[["2025","9","3"]]},"id":"ITEM-1","issued":{"date-parts":[["0"]]},"title":"How Multi-Agent RAG Systems Transform Healthcare Decision Support  - Techkraft Inc","type":"webpage"},"uris":["http://www.mendeley.com/documents/?uuid=2d3da99a-c278-346b-a165-0ffd4686bbc9"]}],"mendeley":{"formattedCitation":"[9]","plainTextFormattedCitation":"[9]","previouslyFormattedCitation":"[9]"},"properties":{"noteIndex":0},"schema":"https://github.com/citation-style-language/schema/raw/master/csl-citation.json"}</w:instrText>
      </w:r>
      <w:r w:rsidR="00F03A2F">
        <w:rPr>
          <w:shd w:val="clear" w:color="auto" w:fill="FFFFFF"/>
        </w:rPr>
        <w:fldChar w:fldCharType="separate"/>
      </w:r>
      <w:r w:rsidR="00F03A2F" w:rsidRPr="00F03A2F">
        <w:rPr>
          <w:noProof/>
          <w:shd w:val="clear" w:color="auto" w:fill="FFFFFF"/>
        </w:rPr>
        <w:t>[9]</w:t>
      </w:r>
      <w:r w:rsidR="00F03A2F">
        <w:rPr>
          <w:shd w:val="clear" w:color="auto" w:fill="FFFFFF"/>
        </w:rPr>
        <w:fldChar w:fldCharType="end"/>
      </w:r>
      <w:r w:rsidR="00F03A2F">
        <w:rPr>
          <w:shd w:val="clear" w:color="auto" w:fill="FFFFFF"/>
        </w:rPr>
        <w:fldChar w:fldCharType="begin" w:fldLock="1"/>
      </w:r>
      <w:r w:rsidR="00F03A2F">
        <w:rPr>
          <w:shd w:val="clear" w:color="auto" w:fill="FFFFFF"/>
        </w:rPr>
        <w:instrText>ADDIN CSL_CITATION {"citationItems":[{"id":"ITEM-1","itemData":{"DOI":"10.20944/PREPRINTS202502.0406.V1","abstract":"&lt;p&gt;The rapid evolution of intelligent chatbots has been largely driven by the advent of Large Language Models (LLMs), which have greatly enhanced natural language understanding and generation. However, the fast-paced advancements in generative Artificial Intelligence (AI) and LLM technologies present challenges for developers to stay up-to-date and to select optimal architectures or approaches from a wide range of available options. This survey article addresses these challenges by providing a overview of cutting-edge techniques and architectural application choices in modern generative chatbot development. We explore various approaches involving retrieval strategies, chunking methods, context management, embeddings, and the utilization of LLMs. Furthermore, we analyze paradigms such as naive Retrieval-Augmented Generation (RAG) compared to Graph-Based RAG, as well as single-agent versus multi-agent systems. We examine agent-based methodologies, comparing single-agent systems with multi-agent architectures, and analyze how multi-agent systems can proficiently handle intricate tasks, enhance scalability, and mitigate faults such as hallucinations through collaborative efforts. Additionally, we review tools and frameworks such as LangGraph that facilitate the implementation of stateful, multi-agent LLM applications. By categorizing and analyzing these modern techniques, this survey aims to present the current landscape and future directions in chatbot development.&lt;/p&gt;","author":[{"dropping-particle":"","family":"Aquino","given":"Gustavo de Aquino e","non-dropping-particle":"","parse-names":false,"suffix":""},{"dropping-particle":"de","family":"Azevedo","given":"Nádila da Silva","non-dropping-particle":"","parse-names":false,"suffix":""},{"dropping-particle":"","family":"Okimoto","given":"Leandro Youiti Silva","non-dropping-particle":"","parse-names":false,"suffix":""},{"dropping-particle":"","family":"Camelo","given":"Leonardo Yuto Suzuki","non-dropping-particle":"","parse-names":false,"suffix":""},{"dropping-particle":"","family":"Bragança","given":"Hendrio Luis de Souza","non-dropping-particle":"","parse-names":false,"suffix":""},{"dropping-particle":"","family":"Fernandes","given":"Rubens","non-dropping-particle":"","parse-names":false,"suffix":""},{"dropping-particle":"","family":"Printes","given":"Andre","non-dropping-particle":"","parse-names":false,"suffix":""},{"dropping-particle":"","family":"Cardoso","given":"Fábio","non-dropping-particle":"","parse-names":false,"suffix":""},{"dropping-particle":"","family":"Gomes","given":"Raimundo","non-dropping-particle":"","parse-names":false,"suffix":""},{"dropping-particle":"","family":"Torné","given":"Israel Gondres","non-dropping-particle":"","parse-names":false,"suffix":""}],"id":"ITEM-1","issued":{"date-parts":[["2025","2","6"]]},"publisher":"Preprints","title":"From RAG to Multi-Agent Systems: A Survey of Modern Approaches in LLM Development","type":"article-journal"},"uris":["http://www.mendeley.com/documents/?uuid=4eb6ebc7-49bc-3a33-b317-1c2cd25034ac"]}],"mendeley":{"formattedCitation":"[10]","plainTextFormattedCitation":"[10]","previouslyFormattedCitation":"[10]"},"properties":{"noteIndex":0},"schema":"https://github.com/citation-style-language/schema/raw/master/csl-citation.json"}</w:instrText>
      </w:r>
      <w:r w:rsidR="00F03A2F">
        <w:rPr>
          <w:shd w:val="clear" w:color="auto" w:fill="FFFFFF"/>
        </w:rPr>
        <w:fldChar w:fldCharType="separate"/>
      </w:r>
      <w:r w:rsidR="00F03A2F" w:rsidRPr="00F03A2F">
        <w:rPr>
          <w:noProof/>
          <w:shd w:val="clear" w:color="auto" w:fill="FFFFFF"/>
        </w:rPr>
        <w:t>[10]</w:t>
      </w:r>
      <w:r w:rsidR="00F03A2F">
        <w:rPr>
          <w:shd w:val="clear" w:color="auto" w:fill="FFFFFF"/>
        </w:rPr>
        <w:fldChar w:fldCharType="end"/>
      </w:r>
      <w:r w:rsidR="00F03A2F">
        <w:rPr>
          <w:shd w:val="clear" w:color="auto" w:fill="FFFFFF"/>
        </w:rPr>
        <w:fldChar w:fldCharType="begin" w:fldLock="1"/>
      </w:r>
      <w:r w:rsidR="00F03A2F">
        <w:rPr>
          <w:shd w:val="clear" w:color="auto" w:fill="FFFFFF"/>
        </w:rPr>
        <w:instrText>ADDIN CSL_CITATION {"citationItems":[{"id":"ITEM-1","itemData":{"abstract":"&lt;p&gt;AI hospitals use agent-driven multi-agent systems based on large language models (LLMs) to automate and optimize medical workflows, enabling intelligent agents to understand, reason, and assist in complex medical tasks. Although AI-driven healthcare applications are developing rapidly, research remains fragmented across various scenarios. This survey carefully analyzes 72 studies on LLM-based medical agents published between 2023 and 2025, provides a comprehensive review of AI hospitals, and systematically introduces a structured taxonomy to categorize its core components and applications. Additionally, we explored the key challenges associated with the core components of AI hospitals, including agent roles, interaction patterns, reasoning mechanisms, memory management, and tool integration. Finally, we explore how to further develop the AI hospital into a more meaningful research and practice platform that supports medical simulation, complex problem-solving, evaluation, and synthetic data generation. This, in turn, will accelerate progress in clinical reasoning, decision support, and AI-driven medical innovation, highlighting the crucial role of AI hospitals as the foundational framework for AI-powered healthcare ecosystems. By providing a structured perspective, this survey bridges AI and healthcare research, providing a roadmap for strengthening interdisciplinary collaboration and the practical applicability of AI hospitals.&lt;/p&gt;","author":[{"dropping-particle":"","family":"Yao","given":"Zonghai","non-dropping-particle":"","parse-names":false,"suffix":""},{"dropping-particle":"","family":"Yu","given":"Hong","non-dropping-particle":"","parse-names":false,"suffix":""}],"id":"ITEM-1","issued":{"date-parts":[["2025"]]},"title":"A Survey on LLM-based Multi-Agent AI Hospital","type":"article-journal"},"uris":["http://www.mendeley.com/documents/?uuid=69b86c7a-1997-4e27-81ed-77a029221c16"]}],"mendeley":{"formattedCitation":"[37]","plainTextFormattedCitation":"[37]","previouslyFormattedCitation":"[37]"},"properties":{"noteIndex":0},"schema":"https://github.com/citation-style-language/schema/raw/master/csl-citation.json"}</w:instrText>
      </w:r>
      <w:r w:rsidR="00F03A2F">
        <w:rPr>
          <w:shd w:val="clear" w:color="auto" w:fill="FFFFFF"/>
        </w:rPr>
        <w:fldChar w:fldCharType="separate"/>
      </w:r>
      <w:r w:rsidR="00F03A2F" w:rsidRPr="00F03A2F">
        <w:rPr>
          <w:noProof/>
          <w:shd w:val="clear" w:color="auto" w:fill="FFFFFF"/>
        </w:rPr>
        <w:t>[37]</w:t>
      </w:r>
      <w:r w:rsidR="00F03A2F">
        <w:rPr>
          <w:shd w:val="clear" w:color="auto" w:fill="FFFFFF"/>
        </w:rPr>
        <w:fldChar w:fldCharType="end"/>
      </w:r>
      <w:r w:rsidRPr="00601119">
        <w:rPr>
          <w:shd w:val="clear" w:color="auto" w:fill="FFFFFF"/>
        </w:rPr>
        <w:t>.</w:t>
      </w:r>
    </w:p>
    <w:p w14:paraId="255933B8" w14:textId="77777777" w:rsidR="00470B0B" w:rsidRDefault="00FB69CC" w:rsidP="00A560D2">
      <w:pPr>
        <w:jc w:val="both"/>
      </w:pPr>
      <w:r>
        <w:t>5) Agentic</w:t>
      </w:r>
      <w:r w:rsidR="00470B0B">
        <w:t xml:space="preserve"> Clinical reasoning an</w:t>
      </w:r>
      <w:r w:rsidR="00070562">
        <w:t>d Specialty Specific</w:t>
      </w:r>
    </w:p>
    <w:p w14:paraId="6A21DC4E" w14:textId="77777777" w:rsidR="00470B0B" w:rsidRDefault="00470B0B" w:rsidP="00A560D2">
      <w:pPr>
        <w:jc w:val="both"/>
      </w:pPr>
      <w:r>
        <w:t>Agentic RAG systems showed distinct advantages in clinical reasoning tasks requiring structured, explainable, guideline-aligned ou</w:t>
      </w:r>
      <w:r w:rsidR="00095E09">
        <w:t xml:space="preserve">tputs. In </w:t>
      </w:r>
      <w:r w:rsidR="00095E09">
        <w:fldChar w:fldCharType="begin" w:fldLock="1"/>
      </w:r>
      <w:r w:rsidR="00095E09">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sidR="00095E09">
        <w:fldChar w:fldCharType="separate"/>
      </w:r>
      <w:r w:rsidR="00095E09" w:rsidRPr="00095E09">
        <w:rPr>
          <w:noProof/>
        </w:rPr>
        <w:t>[22]</w:t>
      </w:r>
      <w:r w:rsidR="00095E09">
        <w:fldChar w:fldCharType="end"/>
      </w:r>
      <w:r w:rsidR="00095E09">
        <w:t>, a planner, retriever and v</w:t>
      </w:r>
      <w:r>
        <w:t>erifier pipeline improved reasoning stability by mirro</w:t>
      </w:r>
      <w:r w:rsidR="00095E09">
        <w:t>ring clinical thought processes.</w:t>
      </w:r>
      <w:r>
        <w:t xml:space="preserve"> </w:t>
      </w:r>
      <w:r w:rsidR="00095E09">
        <w:t xml:space="preserve">Defining the problem gathering evidence, </w:t>
      </w:r>
      <w:r>
        <w:t>and verifying agains</w:t>
      </w:r>
      <w:r w:rsidR="00095E09">
        <w:t xml:space="preserve">t guidelines. Similarly, </w:t>
      </w:r>
      <w:r w:rsidR="00095E09">
        <w:fldChar w:fldCharType="begin" w:fldLock="1"/>
      </w:r>
      <w:r w:rsidR="006F3E0A">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00095E09">
        <w:fldChar w:fldCharType="separate"/>
      </w:r>
      <w:r w:rsidR="00095E09" w:rsidRPr="00095E09">
        <w:rPr>
          <w:noProof/>
        </w:rPr>
        <w:t>[12]</w:t>
      </w:r>
      <w:r w:rsidR="00095E09">
        <w:fldChar w:fldCharType="end"/>
      </w:r>
      <w:r>
        <w:t xml:space="preserve"> (MAIN-RAG) used coordinated retriever, verifier, and reasoning agents to reduce hallucinations and increase guideline alignment across diverse clinical tasks. Traditional LLMs and classifier-based models cannot separate reasoning from verification, making them more prone to errors and u</w:t>
      </w:r>
      <w:r w:rsidR="00095E09">
        <w:t>nsupported claims</w:t>
      </w:r>
      <w:r w:rsidR="00F03A2F">
        <w:fldChar w:fldCharType="begin" w:fldLock="1"/>
      </w:r>
      <w:r w:rsidR="00F03A2F">
        <w:instrText>ADDIN CSL_CITATION {"citationItems":[{"id":"ITEM-1","itemData":{"DOI":"https://doi.org/10.1016/j.smhl.2025.100570","ISSN":"2352-6483","abstract":"Effective patient care in digital healthcare requires large language models (LLMs) that not only answer questions but also actively gather critical information through well-crafted inquiries. This paper introduces HealthQ, a novel framework for evaluating the questioning capabilities of LLM healthcare chains. By implementing advanced LLM chains, including Retrieval-Augmented Generation (RAG), Chain of Thought (CoT), and reflective chains, HealthQ assesses how effectively these chains elicit comprehensive and relevant patient information. To achieve this, we integrate an LLM judge to evaluate generated questions across metrics such as specificity, relevance, and usefulness, while aligning these evaluations with traditional Natural Language Processing (NLP) metrics like ROUGE and Named Entity Recognition (NER)-based set comparisons. We validate HealthQ using two custom datasets constructed from public medical datasets, ChatDoctor and MTS-Dialog, and demonstrate its robustness across multiple LLM judge models, including GPT-3.5, GPT-4, and Claude. Our contributions are threefold: we present the first systematic framework for assessing questioning capabilities in healthcare conversations, establish a model-agnostic evaluation methodology, and provide empirical evidence linking high-quality questions to improved patient information elicitation.","author":[{"dropping-particle":"","family":"Wang","given":"Ziyu","non-dropping-particle":"","parse-names":false,"suffix":""},{"dropping-particle":"","family":"Li","given":"Hao","non-dropping-particle":"","parse-names":false,"suffix":""},{"dropping-particle":"","family":"Huang","given":"Di","non-dropping-particle":"","parse-names":false,"suffix":""},{"dropping-particle":"","family":"Kim","given":"Hye-Sung","non-dropping-particle":"","parse-names":false,"suffix":""},{"dropping-particle":"","family":"Shin","given":"Chae-Won","non-dropping-particle":"","parse-names":false,"suffix":""},{"dropping-particle":"","family":"Rahmani","given":"Amir M","non-dropping-particle":"","parse-names":false,"suffix":""}],"container-title":"Smart Health","id":"ITEM-1","issued":{"date-parts":[["2025"]]},"page":"100570","title":"HealthQ: Unveiling questioning capabilities of LLM chains in healthcare conversations","type":"article-journal","volume":"36"},"uris":["http://www.mendeley.com/documents/?uuid=e38b3fe9-aeed-4b5f-abb9-60e36124a51c"]}],"mendeley":{"formattedCitation":"[38]","plainTextFormattedCitation":"[38]","previouslyFormattedCitation":"[38]"},"properties":{"noteIndex":0},"schema":"https://github.com/citation-style-language/schema/raw/master/csl-citation.json"}</w:instrText>
      </w:r>
      <w:r w:rsidR="00F03A2F">
        <w:fldChar w:fldCharType="separate"/>
      </w:r>
      <w:r w:rsidR="00F03A2F" w:rsidRPr="00F03A2F">
        <w:rPr>
          <w:noProof/>
        </w:rPr>
        <w:t>[38]</w:t>
      </w:r>
      <w:r w:rsidR="00F03A2F">
        <w:fldChar w:fldCharType="end"/>
      </w:r>
      <w:r w:rsidR="00F03A2F">
        <w:fldChar w:fldCharType="begin" w:fldLock="1"/>
      </w:r>
      <w:r w:rsidR="00F03A2F">
        <w:instrText>ADDIN CSL_CITATION {"citationItems":[{"id":"ITEM-1","itemData":{"DOI":"https://doi.org/10.1016/j.jointm.2024.12.001","ISSN":"2667-100X","abstract":"The advent of chat generative pre-trained transformer (ChatGPT) and large language models (LLMs) has revolutionized natural language processing (NLP). These models possess unprecedented capabilities in understanding and generating human-like language. This breakthrough holds significant promise for critical care medicine, where unstructured data and complex clinical information are abundant. Key applications of LLMs in this field include administrative support through automated documentation and patient chart summarization; clinical decision support by assisting in diagnostics and treatment planning; personalized communication to enhance patient and family understanding; and improving data quality by extracting insights from unstructured clinical notes. Despite these opportunities, challenges such as the risk of generating inaccurate or biased information “hallucinations”, ethical considerations, and the need for clinician artificial intelligence (AI) literacy must be addressed. Integrating LLMs with traditional machine learning models – an approach known as Hybrid AI – combines the strengths of both technologies while mitigating their limitations. Careful implementation, regulatory compliance, and ongoing validation are essential to ensure that LLMs enhance patient care rather than hinder it. LLMs have the potential to transform critical care practices, but integrating them requires caution. Responsible use and thorough clinician training are crucial to fully realize their benefits.","author":[{"dropping-particle":"","family":"Biesheuvel","given":"Laurens A","non-dropping-particle":"","parse-names":false,"suffix":""},{"dropping-particle":"","family":"Workum","given":"Jessica D","non-dropping-particle":"","parse-names":false,"suffix":""},{"dropping-particle":"","family":"Reuland","given":"Merijn","non-dropping-particle":"","parse-names":false,"suffix":""},{"dropping-particle":"","family":"Genderen","given":"Michel E","non-dropping-particle":"van","parse-names":false,"suffix":""},{"dropping-particle":"","family":"Thoral","given":"Patrick","non-dropping-particle":"","parse-names":false,"suffix":""},{"dropping-particle":"","family":"Dongelmans","given":"Dave","non-dropping-particle":"","parse-names":false,"suffix":""},{"dropping-particle":"","family":"Elbers","given":"Paul","non-dropping-particle":"","parse-names":false,"suffix":""}],"container-title":"Journal of Intensive Medicine","id":"ITEM-1","issue":"2","issued":{"date-parts":[["2025"]]},"page":"113-118","title":"Large language models in critical care","type":"article-journal","volume":"5"},"uris":["http://www.mendeley.com/documents/?uuid=b846aa06-678e-40b3-ae60-0c8a72f6821d"]}],"mendeley":{"formattedCitation":"[39]","plainTextFormattedCitation":"[39]","previouslyFormattedCitation":"[39]"},"properties":{"noteIndex":0},"schema":"https://github.com/citation-style-language/schema/raw/master/csl-citation.json"}</w:instrText>
      </w:r>
      <w:r w:rsidR="00F03A2F">
        <w:fldChar w:fldCharType="separate"/>
      </w:r>
      <w:r w:rsidR="00F03A2F" w:rsidRPr="00F03A2F">
        <w:rPr>
          <w:noProof/>
        </w:rPr>
        <w:t>[39]</w:t>
      </w:r>
      <w:r w:rsidR="00F03A2F">
        <w:fldChar w:fldCharType="end"/>
      </w:r>
      <w:r w:rsidR="00095E09">
        <w:t>.M</w:t>
      </w:r>
      <w:r>
        <w:t>ulti-agent RAG architectures enforce hierarchical reasoning and evidence validation, producing outputs that are safer, traceable, and more clinically defensible</w:t>
      </w:r>
      <w:r w:rsidR="00F03A2F">
        <w:fldChar w:fldCharType="begin" w:fldLock="1"/>
      </w:r>
      <w:r w:rsidR="00F03A2F">
        <w:instrText>ADDIN CSL_CITATION {"citationItems":[{"id":"ITEM-1","itemData":{"DOI":"10.20944/PREPRINTS202502.0406.V1","abstract":"&lt;p&gt;The rapid evolution of intelligent chatbots has been largely driven by the advent of Large Language Models (LLMs), which have greatly enhanced natural language understanding and generation. However, the fast-paced advancements in generative Artificial Intelligence (AI) and LLM technologies present challenges for developers to stay up-to-date and to select optimal architectures or approaches from a wide range of available options. This survey article addresses these challenges by providing a overview of cutting-edge techniques and architectural application choices in modern generative chatbot development. We explore various approaches involving retrieval strategies, chunking methods, context management, embeddings, and the utilization of LLMs. Furthermore, we analyze paradigms such as naive Retrieval-Augmented Generation (RAG) compared to Graph-Based RAG, as well as single-agent versus multi-agent systems. We examine agent-based methodologies, comparing single-agent systems with multi-agent architectures, and analyze how multi-agent systems can proficiently handle intricate tasks, enhance scalability, and mitigate faults such as hallucinations through collaborative efforts. Additionally, we review tools and frameworks such as LangGraph that facilitate the implementation of stateful, multi-agent LLM applications. By categorizing and analyzing these modern techniques, this survey aims to present the current landscape and future directions in chatbot development.&lt;/p&gt;","author":[{"dropping-particle":"","family":"Aquino","given":"Gustavo de Aquino e","non-dropping-particle":"","parse-names":false,"suffix":""},{"dropping-particle":"de","family":"Azevedo","given":"Nádila da Silva","non-dropping-particle":"","parse-names":false,"suffix":""},{"dropping-particle":"","family":"Okimoto","given":"Leandro Youiti Silva","non-dropping-particle":"","parse-names":false,"suffix":""},{"dropping-particle":"","family":"Camelo","given":"Leonardo Yuto Suzuki","non-dropping-particle":"","parse-names":false,"suffix":""},{"dropping-particle":"","family":"Bragança","given":"Hendrio Luis de Souza","non-dropping-particle":"","parse-names":false,"suffix":""},{"dropping-particle":"","family":"Fernandes","given":"Rubens","non-dropping-particle":"","parse-names":false,"suffix":""},{"dropping-particle":"","family":"Printes","given":"Andre","non-dropping-particle":"","parse-names":false,"suffix":""},{"dropping-particle":"","family":"Cardoso","given":"Fábio","non-dropping-particle":"","parse-names":false,"suffix":""},{"dropping-particle":"","family":"Gomes","given":"Raimundo","non-dropping-particle":"","parse-names":false,"suffix":""},{"dropping-particle":"","family":"Torné","given":"Israel Gondres","non-dropping-particle":"","parse-names":false,"suffix":""}],"id":"ITEM-1","issued":{"date-parts":[["2025","2","6"]]},"publisher":"Preprints","title":"From RAG to Multi-Agent Systems: A Survey of Modern Approaches in LLM Development","type":"article-journal"},"uris":["http://www.mendeley.com/documents/?uuid=4eb6ebc7-49bc-3a33-b317-1c2cd25034ac"]}],"mendeley":{"formattedCitation":"[10]","plainTextFormattedCitation":"[10]","previouslyFormattedCitation":"[10]"},"properties":{"noteIndex":0},"schema":"https://github.com/citation-style-language/schema/raw/master/csl-citation.json"}</w:instrText>
      </w:r>
      <w:r w:rsidR="00F03A2F">
        <w:fldChar w:fldCharType="separate"/>
      </w:r>
      <w:r w:rsidR="00F03A2F" w:rsidRPr="00F03A2F">
        <w:rPr>
          <w:noProof/>
        </w:rPr>
        <w:t>[10]</w:t>
      </w:r>
      <w:r w:rsidR="00F03A2F">
        <w:fldChar w:fldCharType="end"/>
      </w:r>
      <w:r w:rsidR="00F03A2F">
        <w:fldChar w:fldCharType="begin" w:fldLock="1"/>
      </w:r>
      <w:r w:rsidR="00F03A2F">
        <w:instrText>ADDIN CSL_CITATION {"citationItems":[{"id":"ITEM-1","itemData":{"DOI":"10.1109/ICISC65841.2025.11188019","ISBN":"979-8-3315-1247-7","abstract":"MedicAI is an AI-powered medical chatbot designed to provide accurate, context-aware healthcare information using Retrieval-Augmented Generation (RAG) and Large Language Models (LLMs). Developed with Streamlit and deployed on AWS, it integrates ChromaDB and Neo4j for efficient data ingestion, indexing, and structured knowledge representation. The system leverages Langchain for chatbot orchestration and RAG implementation, while MLFLOW is utilized for evaluating responses and monitoring performance and also predicts the diseases like Cancer,Parkinson's etc using machine learning. The main aim of MedicAI is to enhance the user experience to provide greater patient engagement and better learning experience for students. Its architecture enables to be updated with latest trends and its retrieval strategy supports up-to-date with and by providing relevant information using complex retrieval strategies, By utilizing the Agentic approaches it can directly interact with data to provide the robust results. It uses the AI agents underhood to build the Doctor Appointment system. The paper demonstrates the usage of the Advanced Multi Agent architecture for doctor appointment system,The paper uses different algorithms like SVM, KNN, Randomforest, GradientBoosting, Logistic regression etc. whereas the gradient descent based optimizations one excels for the cancer prediction with an AUC of 0.86 and the KNN gives better overall performance in the Parkinson's disease prediction and the for the heart disease prediction the SVM algorithm performs better with recall score of 0.97.","author":[{"dropping-particle":"","family":"Tippani","given":"Gayathri","non-dropping-particle":"","parse-names":false,"suffix":""},{"dropping-particle":"","family":"Durusoju","given":"Sowmith","non-dropping-particle":"","parse-names":false,"suffix":""},{"dropping-particle":"","family":"Mergoju","given":"Laxminarayana","non-dropping-particle":"","parse-names":false,"suffix":""},{"dropping-particle":"","family":"Reddy","given":"Pillareddy Vamsheedhar","non-dropping-particle":"","parse-names":false,"suffix":""}],"container-title":"2025 9th International Conference on Inventive Systems and Control (ICISC)","id":"ITEM-1","issued":{"date-parts":[["2025","8","12"]]},"page":"804-809","publisher":"IEEE","title":"MedicAI: AI-Powered System for Enhanced Medical Information Access","type":"paper-conference"},"uris":["http://www.mendeley.com/documents/?uuid=f06b2727-f4e3-46d4-814e-dcde4b0ead7f"]}],"mendeley":{"formattedCitation":"[40]","plainTextFormattedCitation":"[40]","previouslyFormattedCitation":"[40]"},"properties":{"noteIndex":0},"schema":"https://github.com/citation-style-language/schema/raw/master/csl-citation.json"}</w:instrText>
      </w:r>
      <w:r w:rsidR="00F03A2F">
        <w:fldChar w:fldCharType="separate"/>
      </w:r>
      <w:r w:rsidR="00F03A2F" w:rsidRPr="00F03A2F">
        <w:rPr>
          <w:noProof/>
        </w:rPr>
        <w:t>[40]</w:t>
      </w:r>
      <w:r w:rsidR="00F03A2F">
        <w:fldChar w:fldCharType="end"/>
      </w:r>
      <w:r>
        <w:t>. These properties make multi-agent RAG systems a pro</w:t>
      </w:r>
      <w:r w:rsidR="00095E09">
        <w:t xml:space="preserve">mising foundation for specialty </w:t>
      </w:r>
      <w:r>
        <w:t>specific AI assistants that require high levels of reliability and transparency</w:t>
      </w:r>
      <w:r w:rsidR="00F03A2F">
        <w:fldChar w:fldCharType="begin" w:fldLock="1"/>
      </w:r>
      <w:r w:rsidR="009C5F97">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F03A2F">
        <w:fldChar w:fldCharType="separate"/>
      </w:r>
      <w:r w:rsidR="00F03A2F" w:rsidRPr="00F03A2F">
        <w:rPr>
          <w:noProof/>
        </w:rPr>
        <w:t>[13]</w:t>
      </w:r>
      <w:r w:rsidR="00F03A2F">
        <w:fldChar w:fldCharType="end"/>
      </w:r>
      <w:r w:rsidR="0037435F">
        <w:t>.</w:t>
      </w:r>
    </w:p>
    <w:p w14:paraId="300D7A99" w14:textId="77777777" w:rsidR="00470B0B" w:rsidRDefault="00F03A2F" w:rsidP="00A560D2">
      <w:pPr>
        <w:jc w:val="both"/>
      </w:pPr>
      <w:r>
        <w:t>6) Multimodal</w:t>
      </w:r>
      <w:r w:rsidR="00470B0B">
        <w:t xml:space="preserve"> and Do</w:t>
      </w:r>
      <w:r w:rsidR="0024051E">
        <w:t xml:space="preserve">main Specific Decision Support </w:t>
      </w:r>
    </w:p>
    <w:p w14:paraId="10250664" w14:textId="77777777" w:rsidR="0024051E" w:rsidRPr="0024051E" w:rsidRDefault="00095E09" w:rsidP="00A560D2">
      <w:pPr>
        <w:jc w:val="both"/>
        <w:rPr>
          <w:shd w:val="clear" w:color="auto" w:fill="FFFFFF"/>
        </w:rPr>
      </w:pPr>
      <w:r>
        <w:rPr>
          <w:shd w:val="clear" w:color="auto" w:fill="FFFFFF"/>
        </w:rPr>
        <w:t xml:space="preserve">The </w:t>
      </w:r>
      <w:r w:rsidR="00601119" w:rsidRPr="00601119">
        <w:rPr>
          <w:shd w:val="clear" w:color="auto" w:fill="FFFFFF"/>
        </w:rPr>
        <w:t>multimodal clinical decision support tasks, systems must be cap</w:t>
      </w:r>
      <w:r>
        <w:rPr>
          <w:shd w:val="clear" w:color="auto" w:fill="FFFFFF"/>
        </w:rPr>
        <w:t>able of combining imaging, text and structured data</w:t>
      </w:r>
      <w:r w:rsidR="009C5F97">
        <w:rPr>
          <w:noProof/>
          <w:shd w:val="clear" w:color="auto" w:fill="FFFFFF"/>
        </w:rPr>
        <w:t xml:space="preserve"> </w:t>
      </w:r>
      <w:r w:rsidR="009C5F97">
        <w:rPr>
          <w:shd w:val="clear" w:color="auto" w:fill="FFFFFF"/>
        </w:rPr>
        <w:fldChar w:fldCharType="begin" w:fldLock="1"/>
      </w:r>
      <w:r w:rsidR="009C5F97">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9C5F97">
        <w:rPr>
          <w:shd w:val="clear" w:color="auto" w:fill="FFFFFF"/>
        </w:rPr>
        <w:fldChar w:fldCharType="separate"/>
      </w:r>
      <w:r w:rsidR="009C5F97" w:rsidRPr="009C5F97">
        <w:rPr>
          <w:noProof/>
          <w:shd w:val="clear" w:color="auto" w:fill="FFFFFF"/>
        </w:rPr>
        <w:t>[13]</w:t>
      </w:r>
      <w:r w:rsidR="009C5F97">
        <w:rPr>
          <w:shd w:val="clear" w:color="auto" w:fill="FFFFFF"/>
        </w:rPr>
        <w:fldChar w:fldCharType="end"/>
      </w:r>
      <w:r w:rsidR="006F3E0A">
        <w:rPr>
          <w:shd w:val="clear" w:color="auto" w:fill="FFFFFF"/>
        </w:rPr>
        <w:t xml:space="preserve">. </w:t>
      </w:r>
      <w:r w:rsidR="006F3E0A">
        <w:rPr>
          <w:shd w:val="clear" w:color="auto" w:fill="FFFFFF"/>
        </w:rPr>
        <w:fldChar w:fldCharType="begin" w:fldLock="1"/>
      </w:r>
      <w:r w:rsidR="006F3E0A">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6F3E0A">
        <w:rPr>
          <w:shd w:val="clear" w:color="auto" w:fill="FFFFFF"/>
        </w:rPr>
        <w:fldChar w:fldCharType="separate"/>
      </w:r>
      <w:r w:rsidR="006F3E0A" w:rsidRPr="006F3E0A">
        <w:rPr>
          <w:noProof/>
          <w:shd w:val="clear" w:color="auto" w:fill="FFFFFF"/>
        </w:rPr>
        <w:t>[24]</w:t>
      </w:r>
      <w:r w:rsidR="006F3E0A">
        <w:rPr>
          <w:shd w:val="clear" w:color="auto" w:fill="FFFFFF"/>
        </w:rPr>
        <w:fldChar w:fldCharType="end"/>
      </w:r>
      <w:r w:rsidR="00601119" w:rsidRPr="00601119">
        <w:rPr>
          <w:shd w:val="clear" w:color="auto" w:fill="FFFFFF"/>
        </w:rPr>
        <w:t xml:space="preserve"> introduced six-agent HCC imaging systems which achieved better prediction of microvascular invasion through the role of agents that was assigned for imaging features, </w:t>
      </w:r>
      <w:r w:rsidR="00601119" w:rsidRPr="00601119">
        <w:rPr>
          <w:i/>
          <w:shd w:val="clear" w:color="auto" w:fill="FFFFFF"/>
        </w:rPr>
        <w:t>textual</w:t>
      </w:r>
      <w:r w:rsidR="00601119" w:rsidRPr="00601119">
        <w:rPr>
          <w:shd w:val="clear" w:color="auto" w:fill="FFFFFF"/>
        </w:rPr>
        <w:t xml:space="preserve"> </w:t>
      </w:r>
      <w:r w:rsidR="006F3E0A">
        <w:rPr>
          <w:shd w:val="clear" w:color="auto" w:fill="FFFFFF"/>
        </w:rPr>
        <w:t xml:space="preserve">evidence and cross </w:t>
      </w:r>
      <w:r w:rsidR="00601119" w:rsidRPr="00601119">
        <w:rPr>
          <w:shd w:val="clear" w:color="auto" w:fill="FFFFFF"/>
        </w:rPr>
        <w:t>modal</w:t>
      </w:r>
      <w:r w:rsidR="00E52D76">
        <w:rPr>
          <w:shd w:val="clear" w:color="auto" w:fill="FFFFFF"/>
        </w:rPr>
        <w:t xml:space="preserve"> fusion</w:t>
      </w:r>
      <w:r w:rsidR="009C5F97">
        <w:rPr>
          <w:shd w:val="clear" w:color="auto" w:fill="FFFFFF"/>
        </w:rPr>
        <w:fldChar w:fldCharType="begin" w:fldLock="1"/>
      </w:r>
      <w:r w:rsidR="009C5F97">
        <w:rPr>
          <w:shd w:val="clear" w:color="auto" w:fill="FFFFFF"/>
        </w:rPr>
        <w:instrText>ADDIN CSL_CITATION {"citationItems":[{"id":"ITEM-1","itemData":{"DOI":"https://doi.org/10.1016/j.knosys.2025.114103","ISSN":"0950-7051","abstract":"BackgroundAccurate and interpretable clinical code assignment from free-text medical records is a fundamental challenge in healthcare informatics. Traditional machine learning and language model-based methods often lack transparency and struggle with multi-label prediction across complex taxonomies such as ICD, CPT, and LOINC. Existing topic modeling techniques, while interpretable, are rarely optimized for the clinical coding task and fail to leverage the rich semantic structure inherent in medical texts and ontologies. MethodsWe propose MedConGTM, a novel dual-view graph contrastive topic modeling framework tailored for interpretable and multi-label clinical code prediction. MedConGTM constructs two semantic views of each document: a document-token semantic graph and a document-code co-assignment graph. These views are jointly optimized through a novel dual-view contrastive learning objective that maximizes the mutual information between topic distributions inferred from text and task-specific code views. We introduce a code-aware word co-occurrence graph enhanced with medical ontologies and propose a hierarchy-sensitive contrastive loss that incorporates structural relationships between clinical codes. To ensure transparency, we design a topic-to-code attention decoder that links predicted codes to interpretable latent topics and salient textual evidence. ResultsExperiments on MIMIC-III and i2b2 datasets demonstrate that MedConGTM outperforms state-of-the-art baselines in both code prediction accuracy and topic coherence. It also provides interpretable code rationales aligned with clinical semantics. ConclusionsMedConGTM offers a powerful, interpretable, and clinically grounded solution for automated ICD/CPT/LOINC code assignment, bridging the gap between topic modeling, contrastive learning, and real-world healthcare applications.","author":[{"dropping-particle":"","family":"Çelikten","given":"Tuğba","non-dropping-particle":"","parse-names":false,"suffix":""},{"dropping-particle":"","family":"Onan","given":"Aytuğ","non-dropping-particle":"","parse-names":false,"suffix":""}],"container-title":"Knowledge-Based Systems","id":"ITEM-1","issued":{"date-parts":[["2025"]]},"page":"114103","title":"Medcongtm: Interpretable multi-label clinical code prediction with dual-view graph contrastive topic modeling","type":"article-journal","volume":"327"},"uris":["http://www.mendeley.com/documents/?uuid=fcec0876-c075-4aba-b2ab-e0b9b8a12868"]}],"mendeley":{"formattedCitation":"[41]","plainTextFormattedCitation":"[41]","previouslyFormattedCitation":"[41]"},"properties":{"noteIndex":0},"schema":"https://github.com/citation-style-language/schema/raw/master/csl-citation.json"}</w:instrText>
      </w:r>
      <w:r w:rsidR="009C5F97">
        <w:rPr>
          <w:shd w:val="clear" w:color="auto" w:fill="FFFFFF"/>
        </w:rPr>
        <w:fldChar w:fldCharType="separate"/>
      </w:r>
      <w:r w:rsidR="009C5F97" w:rsidRPr="009C5F97">
        <w:rPr>
          <w:noProof/>
          <w:shd w:val="clear" w:color="auto" w:fill="FFFFFF"/>
        </w:rPr>
        <w:t>[41]</w:t>
      </w:r>
      <w:r w:rsidR="009C5F97">
        <w:rPr>
          <w:shd w:val="clear" w:color="auto" w:fill="FFFFFF"/>
        </w:rPr>
        <w:fldChar w:fldCharType="end"/>
      </w:r>
      <w:r w:rsidR="00E52D76">
        <w:rPr>
          <w:shd w:val="clear" w:color="auto" w:fill="FFFFFF"/>
        </w:rPr>
        <w:t xml:space="preserve">. This allowed for image </w:t>
      </w:r>
      <w:r w:rsidR="00601119" w:rsidRPr="00601119">
        <w:rPr>
          <w:shd w:val="clear" w:color="auto" w:fill="FFFFFF"/>
        </w:rPr>
        <w:t xml:space="preserve">text reasoning, which cannot be achieved with standard CNNs or text-based </w:t>
      </w:r>
      <w:r w:rsidR="00F03A2F">
        <w:rPr>
          <w:shd w:val="clear" w:color="auto" w:fill="FFFFFF"/>
        </w:rPr>
        <w:t xml:space="preserve">algorithms. In </w:t>
      </w:r>
      <w:r w:rsidR="00601119" w:rsidRPr="00601119">
        <w:rPr>
          <w:shd w:val="clear" w:color="auto" w:fill="FFFFFF"/>
        </w:rPr>
        <w:t xml:space="preserve">Multimodal RAG accordingly is a significant improvement compared to conventional unimodal tools, which provide richer and more interpretable domain-specific decision support </w:t>
      </w:r>
      <w:r w:rsidR="006F3E0A">
        <w:rPr>
          <w:shd w:val="clear" w:color="auto" w:fill="FFFFFF"/>
        </w:rPr>
        <w:fldChar w:fldCharType="begin" w:fldLock="1"/>
      </w:r>
      <w:r w:rsidR="00132A3C">
        <w:rPr>
          <w:shd w:val="clear" w:color="auto" w:fill="FFFFFF"/>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sidR="006F3E0A">
        <w:rPr>
          <w:shd w:val="clear" w:color="auto" w:fill="FFFFFF"/>
        </w:rPr>
        <w:fldChar w:fldCharType="separate"/>
      </w:r>
      <w:r w:rsidR="006F3E0A" w:rsidRPr="006F3E0A">
        <w:rPr>
          <w:noProof/>
          <w:shd w:val="clear" w:color="auto" w:fill="FFFFFF"/>
        </w:rPr>
        <w:t>[23]</w:t>
      </w:r>
      <w:r w:rsidR="006F3E0A">
        <w:rPr>
          <w:shd w:val="clear" w:color="auto" w:fill="FFFFFF"/>
        </w:rPr>
        <w:fldChar w:fldCharType="end"/>
      </w:r>
      <w:r w:rsidR="009C5F97">
        <w:rPr>
          <w:shd w:val="clear" w:color="auto" w:fill="FFFFFF"/>
        </w:rPr>
        <w:fldChar w:fldCharType="begin" w:fldLock="1"/>
      </w:r>
      <w:r w:rsidR="009C5F97">
        <w:rPr>
          <w:shd w:val="clear" w:color="auto" w:fill="FFFFFF"/>
        </w:rPr>
        <w:instrText>ADDIN CSL_CITATION {"citationItems":[{"id":"ITEM-1","itemData":{"DOI":"https://doi.org/10.1016/j.intonc.2025.09.005","ISSN":"2950-2616","abstract":"The rapid advancement of artificial intelligence (AI) has ushered in a new era of medical multimodal large language models (MLLMs), which integrate diverse data modalities such as text, imaging, physiological signals, and genomics to enhance clinical decision-making. This systematic review explores the core methodologies and applied research frontiers of medical MLLMs, focusing on their architecture, training methods, evaluation techniques, and applications. We highlight the transformative potential of MLLMs in achieving cross-modal semantic alignment, medical knowledge integration, and robust clinical reasoning. Despite their promise, challenges such as data heterogeneity, hallucination, and computational efficiency persist. By reviewing state-of-the-art solutions and future directions, this paper provides a comprehensive technical guide for developing reliable and interpretable medical MLLMs, ultimately aiming to bridge the gap between AI and clinical practice.","author":[{"dropping-particle":"","family":"Hu","given":"Yuan","non-dropping-particle":"","parse-names":false,"suffix":""},{"dropping-particle":"","family":"Xu","given":"Chenhan","non-dropping-particle":"","parse-names":false,"suffix":""},{"dropping-particle":"","family":"Lin","given":"Bo","non-dropping-particle":"","parse-names":false,"suffix":""},{"dropping-particle":"","family":"Yang","given":"Weibin","non-dropping-particle":"","parse-names":false,"suffix":""},{"dropping-particle":"","family":"Tang","given":"Yuan Yan","non-dropping-particle":"","parse-names":false,"suffix":""}],"container-title":"Intelligent Oncology","id":"ITEM-1","issue":"4","issued":{"date-parts":[["2025"]]},"page":"308-325","title":"Medical multimodal large language models: A systematic review","type":"article-journal","volume":"1"},"uris":["http://www.mendeley.com/documents/?uuid=cff0bc4d-2acd-4cfd-85e9-47d59d740bec"]}],"mendeley":{"formattedCitation":"[42]","plainTextFormattedCitation":"[42]","previouslyFormattedCitation":"[42]"},"properties":{"noteIndex":0},"schema":"https://github.com/citation-style-language/schema/raw/master/csl-citation.json"}</w:instrText>
      </w:r>
      <w:r w:rsidR="009C5F97">
        <w:rPr>
          <w:shd w:val="clear" w:color="auto" w:fill="FFFFFF"/>
        </w:rPr>
        <w:fldChar w:fldCharType="separate"/>
      </w:r>
      <w:r w:rsidR="009C5F97" w:rsidRPr="009C5F97">
        <w:rPr>
          <w:noProof/>
          <w:shd w:val="clear" w:color="auto" w:fill="FFFFFF"/>
        </w:rPr>
        <w:t>[42]</w:t>
      </w:r>
      <w:r w:rsidR="009C5F97">
        <w:rPr>
          <w:shd w:val="clear" w:color="auto" w:fill="FFFFFF"/>
        </w:rPr>
        <w:fldChar w:fldCharType="end"/>
      </w:r>
      <w:r w:rsidR="00601119" w:rsidRPr="00601119">
        <w:rPr>
          <w:shd w:val="clear" w:color="auto" w:fill="FFFFFF"/>
        </w:rPr>
        <w:t>.</w:t>
      </w:r>
    </w:p>
    <w:p w14:paraId="7772F6C0" w14:textId="77777777" w:rsidR="00F623A7" w:rsidRPr="0024051E" w:rsidRDefault="00FA30CF" w:rsidP="00A560D2">
      <w:pPr>
        <w:jc w:val="both"/>
        <w:rPr>
          <w:b/>
        </w:rPr>
      </w:pPr>
      <w:r w:rsidRPr="00F711B8">
        <w:rPr>
          <w:rFonts w:eastAsia="Garamond"/>
          <w:b/>
        </w:rPr>
        <w:t xml:space="preserve"> </w:t>
      </w:r>
      <w:r w:rsidR="00470B0B" w:rsidRPr="00F711B8">
        <w:rPr>
          <w:b/>
        </w:rPr>
        <w:t>RQ2.In what ways do multi-agent RAG systems enhance explainability, transparency</w:t>
      </w:r>
      <w:r w:rsidR="0024051E">
        <w:rPr>
          <w:b/>
        </w:rPr>
        <w:t>, and clinician trust?</w:t>
      </w:r>
    </w:p>
    <w:p w14:paraId="10712E72" w14:textId="2093EFDA" w:rsidR="00132A3C" w:rsidRPr="00F623A7" w:rsidRDefault="00132A3C" w:rsidP="00A560D2">
      <w:pPr>
        <w:jc w:val="both"/>
      </w:pPr>
      <w:r>
        <w:t>The multi-agent RAG systems enhances explainability in</w:t>
      </w:r>
      <w:r>
        <w:rPr>
          <w:shd w:val="clear" w:color="auto" w:fill="FFFFFF"/>
        </w:rPr>
        <w:t xml:space="preserve"> the planner, retriever and v</w:t>
      </w:r>
      <w:r w:rsidRPr="00132A3C">
        <w:rPr>
          <w:shd w:val="clear" w:color="auto" w:fill="FFFFFF"/>
        </w:rPr>
        <w:t xml:space="preserve">erifier frameworks </w:t>
      </w:r>
      <w:r>
        <w:rPr>
          <w:shd w:val="clear" w:color="auto" w:fill="FFFFFF"/>
        </w:rPr>
        <w:fldChar w:fldCharType="begin" w:fldLock="1"/>
      </w:r>
      <w:r>
        <w:rPr>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Pr>
          <w:shd w:val="clear" w:color="auto" w:fill="FFFFFF"/>
        </w:rPr>
        <w:fldChar w:fldCharType="separate"/>
      </w:r>
      <w:r w:rsidRPr="00132A3C">
        <w:rPr>
          <w:noProof/>
          <w:shd w:val="clear" w:color="auto" w:fill="FFFFFF"/>
        </w:rPr>
        <w:t>[22]</w:t>
      </w:r>
      <w:r>
        <w:rPr>
          <w:shd w:val="clear" w:color="auto" w:fill="FFFFFF"/>
        </w:rPr>
        <w:fldChar w:fldCharType="end"/>
      </w:r>
      <w:r>
        <w:rPr>
          <w:shd w:val="clear" w:color="auto" w:fill="FFFFFF"/>
        </w:rPr>
        <w:fldChar w:fldCharType="begin" w:fldLock="1"/>
      </w:r>
      <w:r w:rsidR="00A42F4C">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Pr>
          <w:shd w:val="clear" w:color="auto" w:fill="FFFFFF"/>
        </w:rPr>
        <w:fldChar w:fldCharType="separate"/>
      </w:r>
      <w:r w:rsidRPr="00132A3C">
        <w:rPr>
          <w:noProof/>
          <w:shd w:val="clear" w:color="auto" w:fill="FFFFFF"/>
        </w:rPr>
        <w:t>[12]</w:t>
      </w:r>
      <w:r>
        <w:rPr>
          <w:shd w:val="clear" w:color="auto" w:fill="FFFFFF"/>
        </w:rPr>
        <w:fldChar w:fldCharType="end"/>
      </w:r>
      <w:r w:rsidRPr="00132A3C">
        <w:rPr>
          <w:shd w:val="clear" w:color="auto" w:fill="FFFFFF"/>
        </w:rPr>
        <w:t>. Decomposing the reasoning process into modular steps meant that for every diagnostic or interpretive decision, clinicians could f</w:t>
      </w:r>
      <w:r>
        <w:rPr>
          <w:shd w:val="clear" w:color="auto" w:fill="FFFFFF"/>
        </w:rPr>
        <w:t>ollow how it resulted</w:t>
      </w:r>
      <w:r w:rsidR="009C5F97">
        <w:rPr>
          <w:shd w:val="clear" w:color="auto" w:fill="FFFFFF"/>
        </w:rPr>
        <w:fldChar w:fldCharType="begin" w:fldLock="1"/>
      </w:r>
      <w:r w:rsidR="007F4030">
        <w:rPr>
          <w:shd w:val="clear" w:color="auto" w:fill="FFFFFF"/>
        </w:rPr>
        <w:instrText>ADDIN CSL_CITATION {"citationItems":[{"id":"ITEM-1","itemData":{"ISSN":"26403498","abstract":"Large language models (LLMs) have demonstrated remarkable capabilities in language generation, understanding, and few-shot learning in recent years. An extensive body of work has explored how their performance may be further improved through the tools of prompting, ranging from verification, self-consistency, or intermediate scratchpads. In this paper, we present a complementary approach to improve language responses where multiple language model instances propose and debate their individual responses and reasoning processes over multiple rounds to arrive at a common final answer. Our findings indicate that this approach significantly enhances mathematical and strategic reasoning across a number of tasks. We also demonstrate that our approach improves the factual validity of generated content, reducing fallacious answers and hallucinations that contemporary models are prone to. Our approach may be directly applied to existing black-box models and uses identical procedure and prompts for all tasks we investigate. Overall, our findings suggest that such \"society of minds\" approach has the potential to significantly advance the capabilities of LLMs and pave the way for further breakthroughs in language generation and understanding.","author":[{"dropping-particle":"","family":"Du","given":"Yilun","non-dropping-particle":"","parse-names":false,"suffix":""},{"dropping-particle":"","family":"Li","given":"Shuang","non-dropping-particle":"","parse-names":false,"suffix":""},{"dropping-particle":"","family":"Torralba","given":"Antonio","non-dropping-particle":"","parse-names":false,"suffix":""},{"dropping-particle":"","family":"Tenenbaum","given":"Joshua B.","non-dropping-particle":"","parse-names":false,"suffix":""},{"dropping-particle":"","family":"Mordatch","given":"Igor","non-dropping-particle":"","parse-names":false,"suffix":""}],"container-title":"Proceedings of Machine Learning Research","id":"ITEM-1","issued":{"date-parts":[["2024"]]},"page":"11733-11763","title":"Improving Factuality and Reasoning in Language Models through Multiagent Debate","type":"article-journal","volume":"235"},"uris":["http://www.mendeley.com/documents/?uuid=e434f8cd-78f9-462d-96ca-1749b3f05b81"]}],"mendeley":{"formattedCitation":"[43]","plainTextFormattedCitation":"[43]","previouslyFormattedCitation":"[43]"},"properties":{"noteIndex":0},"schema":"https://github.com/citation-style-language/schema/raw/master/csl-citation.json"}</w:instrText>
      </w:r>
      <w:r w:rsidR="009C5F97">
        <w:rPr>
          <w:shd w:val="clear" w:color="auto" w:fill="FFFFFF"/>
        </w:rPr>
        <w:fldChar w:fldCharType="separate"/>
      </w:r>
      <w:r w:rsidR="009C5F97" w:rsidRPr="009C5F97">
        <w:rPr>
          <w:noProof/>
          <w:shd w:val="clear" w:color="auto" w:fill="FFFFFF"/>
        </w:rPr>
        <w:t>[43]</w:t>
      </w:r>
      <w:r w:rsidR="009C5F97">
        <w:rPr>
          <w:shd w:val="clear" w:color="auto" w:fill="FFFFFF"/>
        </w:rPr>
        <w:fldChar w:fldCharType="end"/>
      </w:r>
      <w:r>
        <w:rPr>
          <w:shd w:val="clear" w:color="auto" w:fill="FFFFFF"/>
        </w:rPr>
        <w:t>. T</w:t>
      </w:r>
      <w:r w:rsidRPr="00132A3C">
        <w:rPr>
          <w:shd w:val="clear" w:color="auto" w:fill="FFFFFF"/>
        </w:rPr>
        <w:t>he planner agent initially formulated the clinical problem, the retriever ret</w:t>
      </w:r>
      <w:r>
        <w:rPr>
          <w:shd w:val="clear" w:color="auto" w:fill="FFFFFF"/>
        </w:rPr>
        <w:t>rieved domain-relevant evidence</w:t>
      </w:r>
      <w:r w:rsidRPr="00132A3C">
        <w:rPr>
          <w:shd w:val="clear" w:color="auto" w:fill="FFFFFF"/>
        </w:rPr>
        <w:t xml:space="preserve"> and the verifier agent verified the internal consistency of the output</w:t>
      </w:r>
      <w:r w:rsidR="00430B50">
        <w:rPr>
          <w:shd w:val="clear" w:color="auto" w:fill="FFFFFF"/>
        </w:rPr>
        <w:fldChar w:fldCharType="begin" w:fldLock="1"/>
      </w:r>
      <w:r w:rsidR="00430B50">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430B50">
        <w:rPr>
          <w:shd w:val="clear" w:color="auto" w:fill="FFFFFF"/>
        </w:rPr>
        <w:fldChar w:fldCharType="separate"/>
      </w:r>
      <w:r w:rsidR="00430B50" w:rsidRPr="00430B50">
        <w:rPr>
          <w:noProof/>
          <w:shd w:val="clear" w:color="auto" w:fill="FFFFFF"/>
        </w:rPr>
        <w:t>[13]</w:t>
      </w:r>
      <w:r w:rsidR="00430B50">
        <w:rPr>
          <w:shd w:val="clear" w:color="auto" w:fill="FFFFFF"/>
        </w:rPr>
        <w:fldChar w:fldCharType="end"/>
      </w:r>
      <w:r w:rsidRPr="00132A3C">
        <w:rPr>
          <w:shd w:val="clear" w:color="auto" w:fill="FFFFFF"/>
        </w:rPr>
        <w:t>.</w:t>
      </w:r>
      <w:r>
        <w:rPr>
          <w:rFonts w:ascii="Arial" w:hAnsi="Arial" w:cs="Arial"/>
          <w:sz w:val="23"/>
          <w:szCs w:val="23"/>
          <w:shd w:val="clear" w:color="auto" w:fill="FFFFFF"/>
        </w:rPr>
        <w:t xml:space="preserve"> </w:t>
      </w:r>
      <w:r w:rsidRPr="00132A3C">
        <w:rPr>
          <w:shd w:val="clear" w:color="auto" w:fill="FFFFFF"/>
        </w:rPr>
        <w:t>This stepwise reasoning is more intuitive for clinician thinking than end-to-end LLMs or classical predictive models, making complex decisions accessible</w:t>
      </w:r>
      <w:r w:rsidR="00430B50">
        <w:rPr>
          <w:shd w:val="clear" w:color="auto" w:fill="FFFFFF"/>
        </w:rPr>
        <w:fldChar w:fldCharType="begin" w:fldLock="1"/>
      </w:r>
      <w:r w:rsidR="00932C71">
        <w:rPr>
          <w:shd w:val="clear" w:color="auto" w:fill="FFFFFF"/>
        </w:rPr>
        <w:instrText>ADDIN CSL_CITATION {"citationItems":[{"id":"ITEM-1","itemData":{"DOI":"10.1016/j.xcrm.2025.102323","ISSN":"2666-3791 (Electronic)","PMID":"40997804","abstract":"Large language models (LLMs) have emerged as tools to support healthcare delivery, from automating tasks to aiding clinical decision-making. This study evaluated LLMs as alternative to rule-based alert systems, focusing on their ability to identify prescribing errors. This was designed as a prospective, cross-over, open-label study involving 91 error scenarios based on 40 clinical vignettes across 16 medical and surgical specialties. We developed and validated five LLM models using a retrieval-augmented generation framework. The best-performing model evaluated three different implementation strategies: LLM-based clinical decision support system (CDSS) alone, pharmacist plus LLM-based CDSS (co-pilot), and pharmacist alone. The co-pilot arm demonstrated the best performance with an accuracy of 61% (precision 0.57, recall 0.61, and F1 0.59). In detecting errors posing serious harm, the co-pilot mode increased accuracy by 1.5-fold over the pharmacist alone. Effective LLM integration for complex tasks like medication chart reviews can enhance healthcare professional performance, improving patient safety.","author":[{"dropping-particle":"","family":"Ong","given":"Jasmine Chiat Ling","non-dropping-particle":"","parse-names":false,"suffix":""},{"dropping-particle":"","family":"Jin","given":"Liyuan","non-dropping-particle":"","parse-names":false,"suffix":""},{"dropping-particle":"","family":"Elangovan","given":"Kabilan","non-dropping-particle":"","parse-names":false,"suffix":""},{"dropping-particle":"","family":"Lim","given":"Gilbert Yong San","non-dropping-particle":"","parse-names":false,"suffix":""},{"dropping-particle":"","family":"Lim","given":"Daniel Yan Zheng","non-dropping-particle":"","parse-names":false,"suffix":""},{"dropping-particle":"","family":"Sng","given":"Gerald Gui Ren","non-dropping-particle":"","parse-names":false,"suffix":""},{"dropping-particle":"","family":"Ke","given":"Yu He","non-dropping-particle":"","parse-names":false,"suffix":""},{"dropping-particle":"","family":"Tung","given":"Joshua Yi Min","non-dropping-particle":"","parse-names":false,"suffix":""},{"dropping-particle":"","family":"Zhong","given":"Ryan Jian","non-dropping-particle":"","parse-names":false,"suffix":""},{"dropping-particle":"","family":"Koh","given":"Christopher Ming Yao","non-dropping-particle":"","parse-names":false,"suffix":""},{"dropping-particle":"","family":"Lee","given":"Keane Zhi Hao","non-dropping-particle":"","parse-names":false,"suffix":""},{"dropping-particle":"","family":"Chen","given":"Xiang","non-dropping-particle":"","parse-names":false,"suffix":""},{"dropping-particle":"","family":"Ch'ng","given":"Jack Kian","non-dropping-particle":"","parse-names":false,"suffix":""},{"dropping-particle":"","family":"Than","given":"Aung","non-dropping-particle":"","parse-names":false,"suffix":""},{"dropping-particle":"","family":"Goh","given":"Ken Junyang","non-dropping-particle":"","parse-names":false,"suffix":""},{"dropping-particle":"","family":"Lim","given":"Chuan Poh","non-dropping-particle":"","parse-names":false,"suffix":""},{"dropping-particle":"","family":"Ng","given":"Tat Ming","non-dropping-particle":"","parse-names":false,"suffix":""},{"dropping-particle":"","family":"Liu","given":"Nan","non-dropping-particle":"","parse-names":false,"suffix":""},{"dropping-particle":"","family":"Ting","given":"Daniel Shu Wei","non-dropping-particle":"","parse-names":false,"suffix":""}],"container-title":"Cell reports. Medicine","id":"ITEM-1","issue":"10","issued":{"date-parts":[["2025","10"]]},"language":"eng","page":"102323","publisher-place":"United States","title":"Large language model as clinical decision support system augments medication safety in 16 clinical specialties.","type":"article-journal","volume":"6"},"uris":["http://www.mendeley.com/documents/?uuid=035f8866-3e7b-4724-a57c-7cd3fbf5dd33"]}],"mendeley":{"formattedCitation":"[29]","plainTextFormattedCitation":"[29]","previouslyFormattedCitation":"[29]"},"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[29]</w:t>
      </w:r>
      <w:r w:rsidR="00430B50">
        <w:rPr>
          <w:shd w:val="clear" w:color="auto" w:fill="FFFFFF"/>
        </w:rPr>
        <w:fldChar w:fldCharType="end"/>
      </w:r>
      <w:r w:rsidRPr="00132A3C">
        <w:rPr>
          <w:shd w:val="clear" w:color="auto" w:fill="FFFFFF"/>
        </w:rPr>
        <w:t>. The</w:t>
      </w:r>
      <w:r>
        <w:rPr>
          <w:rFonts w:ascii="Arial" w:hAnsi="Arial" w:cs="Arial"/>
          <w:sz w:val="23"/>
          <w:szCs w:val="23"/>
          <w:shd w:val="clear" w:color="auto" w:fill="FFFFFF"/>
        </w:rPr>
        <w:t xml:space="preserve"> </w:t>
      </w:r>
      <w:r w:rsidR="00A42F4C">
        <w:rPr>
          <w:shd w:val="clear" w:color="auto" w:fill="FFFFFF"/>
        </w:rPr>
        <w:t xml:space="preserve">explainability in </w:t>
      </w:r>
      <w:r w:rsidR="00A42F4C">
        <w:rPr>
          <w:shd w:val="clear" w:color="auto" w:fill="FFFFFF"/>
        </w:rPr>
        <w:fldChar w:fldCharType="begin" w:fldLock="1"/>
      </w:r>
      <w:r w:rsidR="00A42F4C">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A42F4C">
        <w:rPr>
          <w:shd w:val="clear" w:color="auto" w:fill="FFFFFF"/>
        </w:rPr>
        <w:fldChar w:fldCharType="separate"/>
      </w:r>
      <w:r w:rsidR="00A42F4C" w:rsidRPr="00A42F4C">
        <w:rPr>
          <w:noProof/>
          <w:shd w:val="clear" w:color="auto" w:fill="FFFFFF"/>
        </w:rPr>
        <w:t>[24]</w:t>
      </w:r>
      <w:r w:rsidR="00A42F4C">
        <w:rPr>
          <w:shd w:val="clear" w:color="auto" w:fill="FFFFFF"/>
        </w:rPr>
        <w:fldChar w:fldCharType="end"/>
      </w:r>
      <w:r w:rsidRPr="00132A3C">
        <w:rPr>
          <w:shd w:val="clear" w:color="auto" w:fill="FFFFFF"/>
        </w:rPr>
        <w:t xml:space="preserve"> was further enhanced with the use of multimodal agent specialisation where different agents handled imaging, textual data, and fusion reasoning. This made it clear how radiological patterns and textual evidence worked in relation to the overall prediction</w:t>
      </w:r>
      <w:r w:rsidR="00430B50">
        <w:rPr>
          <w:shd w:val="clear" w:color="auto" w:fill="FFFFFF"/>
        </w:rPr>
        <w:fldChar w:fldCharType="begin" w:fldLock="1"/>
      </w:r>
      <w:r w:rsidR="00430B50">
        <w:rPr>
          <w:shd w:val="clear" w:color="auto" w:fill="FFFFFF"/>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sidR="00430B50">
        <w:rPr>
          <w:shd w:val="clear" w:color="auto" w:fill="FFFFFF"/>
        </w:rPr>
        <w:fldChar w:fldCharType="separate"/>
      </w:r>
      <w:r w:rsidR="00430B50" w:rsidRPr="00430B50">
        <w:rPr>
          <w:noProof/>
          <w:shd w:val="clear" w:color="auto" w:fill="FFFFFF"/>
        </w:rPr>
        <w:t>[23]</w:t>
      </w:r>
      <w:r w:rsidR="00430B50">
        <w:rPr>
          <w:shd w:val="clear" w:color="auto" w:fill="FFFFFF"/>
        </w:rPr>
        <w:fldChar w:fldCharType="end"/>
      </w:r>
      <w:r w:rsidRPr="00132A3C">
        <w:rPr>
          <w:shd w:val="clear" w:color="auto" w:fill="FFFFFF"/>
        </w:rPr>
        <w:t xml:space="preserve">. In contrast to </w:t>
      </w:r>
      <w:r w:rsidR="00A42F4C">
        <w:rPr>
          <w:shd w:val="clear" w:color="auto" w:fill="FFFFFF"/>
        </w:rPr>
        <w:t>traditional systems, which typically give a numeric prediction or a hard rule without rationale multi-agent RAG,</w:t>
      </w:r>
      <w:r w:rsidRPr="00132A3C">
        <w:rPr>
          <w:shd w:val="clear" w:color="auto" w:fill="FFFFFF"/>
        </w:rPr>
        <w:t xml:space="preserve"> systems generate interpretable paths of reasoning, ensuring that the</w:t>
      </w:r>
      <w:r w:rsidR="00A42F4C">
        <w:rPr>
          <w:shd w:val="clear" w:color="auto" w:fill="FFFFFF"/>
        </w:rPr>
        <w:t>ir decisions are</w:t>
      </w:r>
      <w:r w:rsidRPr="00132A3C">
        <w:rPr>
          <w:shd w:val="clear" w:color="auto" w:fill="FFFFFF"/>
        </w:rPr>
        <w:t xml:space="preserve"> more explainable</w:t>
      </w:r>
      <w:r w:rsidR="00430B50">
        <w:rPr>
          <w:shd w:val="clear" w:color="auto" w:fill="FFFFFF"/>
        </w:rPr>
        <w:fldChar w:fldCharType="begin" w:fldLock="1"/>
      </w:r>
      <w:r w:rsidR="00F03A2F">
        <w:rPr>
          <w:shd w:val="clear" w:color="auto" w:fill="FFFFFF"/>
        </w:rPr>
        <w:instrText>ADDIN CSL_CITATION {"citationItems":[{"id":"ITEM-1","itemData":{"DOI":"10.1109/ICISC65841.2025.11188019","ISBN":"979-8-3315-1247-7","abstract":"MedicAI is an AI-powered medical chatbot designed to provide accurate, context-aware healthcare information using Retrieval-Augmented Generation (RAG) and Large Language Models (LLMs). Developed with Streamlit and deployed on AWS, it integrates ChromaDB and Neo4j for efficient data ingestion, indexing, and structured knowledge representation. The system leverages Langchain for chatbot orchestration and RAG implementation, while MLFLOW is utilized for evaluating responses and monitoring performance and also predicts the diseases like Cancer,Parkinson's etc using machine learning. The main aim of MedicAI is to enhance the user experience to provide greater patient engagement and better learning experience for students. Its architecture enables to be updated with latest trends and its retrieval strategy supports up-to-date with and by providing relevant information using complex retrieval strategies, By utilizing the Agentic approaches it can directly interact with data to provide the robust results. It uses the AI agents underhood to build the Doctor Appointment system. The paper demonstrates the usage of the Advanced Multi Agent architecture for doctor appointment system,The paper uses different algorithms like SVM, KNN, Randomforest, GradientBoosting, Logistic regression etc. whereas the gradient descent based optimizations one excels for the cancer prediction with an AUC of 0.86 and the KNN gives better overall performance in the Parkinson's disease prediction and the for the heart disease prediction the SVM algorithm performs better with recall score of 0.97.","author":[{"dropping-particle":"","family":"Tippani","given":"Gayathri","non-dropping-particle":"","parse-names":false,"suffix":""},{"dropping-particle":"","family":"Durusoju","given":"Sowmith","non-dropping-particle":"","parse-names":false,"suffix":""},{"dropping-particle":"","family":"Mergoju","given":"Laxminarayana","non-dropping-particle":"","parse-names":false,"suffix":""},{"dropping-particle":"","family":"Reddy","given":"Pillareddy Vamsheedhar","non-dropping-particle":"","parse-names":false,"suffix":""}],"container-title":"2025 9th International Conference on Inventive Systems and Control (ICISC)","id":"ITEM-1","issued":{"date-parts":[["2025","8","12"]]},"page":"804-809","publisher":"IEEE","title":"MedicAI: AI-Powered System for Enhanced Medical Information Access","type":"paper-conference"},"uris":["http://www.mendeley.com/documents/?uuid=f06b2727-f4e3-46d4-814e-dcde4b0ead7f"]}],"mendeley":{"formattedCitation":"[40]","plainTextFormattedCitation":"[40]","previouslyFormattedCitation":"[40]"},"properties":{"noteIndex":0},"schema":"https://github.com/citation-style-language/schema/raw/master/csl-citation.json"}</w:instrText>
      </w:r>
      <w:r w:rsidR="00430B50">
        <w:rPr>
          <w:shd w:val="clear" w:color="auto" w:fill="FFFFFF"/>
        </w:rPr>
        <w:fldChar w:fldCharType="separate"/>
      </w:r>
      <w:r w:rsidR="00F03A2F" w:rsidRPr="00F03A2F">
        <w:rPr>
          <w:noProof/>
          <w:shd w:val="clear" w:color="auto" w:fill="FFFFFF"/>
        </w:rPr>
        <w:t>[40]</w:t>
      </w:r>
      <w:r w:rsidR="00430B50">
        <w:rPr>
          <w:shd w:val="clear" w:color="auto" w:fill="FFFFFF"/>
        </w:rPr>
        <w:fldChar w:fldCharType="end"/>
      </w:r>
      <w:r w:rsidRPr="00132A3C">
        <w:rPr>
          <w:shd w:val="clear" w:color="auto" w:fill="FFFFFF"/>
        </w:rPr>
        <w:t>.</w:t>
      </w:r>
    </w:p>
    <w:p w14:paraId="610F8748" w14:textId="77777777" w:rsidR="007F2328" w:rsidRDefault="00A42F4C" w:rsidP="00A560D2">
      <w:pPr>
        <w:jc w:val="both"/>
        <w:rPr>
          <w:shd w:val="clear" w:color="auto" w:fill="FFFFFF"/>
        </w:rPr>
      </w:pPr>
      <w:r w:rsidRPr="00A42F4C">
        <w:rPr>
          <w:shd w:val="clear" w:color="auto" w:fill="FFFFFF"/>
        </w:rPr>
        <w:t>Transparency was enhanced mainly thanks to output associated with evidence and auditing intermediate reasoning, components generally observed in multi-agent a</w:t>
      </w:r>
      <w:r>
        <w:rPr>
          <w:shd w:val="clear" w:color="auto" w:fill="FFFFFF"/>
        </w:rPr>
        <w:t>nd RAG-based systems.</w:t>
      </w:r>
      <w:r>
        <w:rPr>
          <w:shd w:val="clear" w:color="auto" w:fill="FFFFFF"/>
        </w:rPr>
        <w:fldChar w:fldCharType="begin" w:fldLock="1"/>
      </w:r>
      <w:r>
        <w:rPr>
          <w:shd w:val="clear" w:color="auto" w:fill="FFFFFF"/>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Pr>
          <w:shd w:val="clear" w:color="auto" w:fill="FFFFFF"/>
        </w:rPr>
        <w:fldChar w:fldCharType="separate"/>
      </w:r>
      <w:r w:rsidRPr="00A42F4C">
        <w:rPr>
          <w:noProof/>
          <w:shd w:val="clear" w:color="auto" w:fill="FFFFFF"/>
        </w:rPr>
        <w:t>[16]</w:t>
      </w:r>
      <w:r>
        <w:rPr>
          <w:shd w:val="clear" w:color="auto" w:fill="FFFFFF"/>
        </w:rPr>
        <w:fldChar w:fldCharType="end"/>
      </w:r>
      <w:r w:rsidR="00CC2356">
        <w:rPr>
          <w:shd w:val="clear" w:color="auto" w:fill="FFFFFF"/>
        </w:rPr>
        <w:t xml:space="preserve"> </w:t>
      </w:r>
      <w:r w:rsidRPr="00A42F4C">
        <w:rPr>
          <w:shd w:val="clear" w:color="auto" w:fill="FFFFFF"/>
        </w:rPr>
        <w:t xml:space="preserve"> </w:t>
      </w:r>
      <w:proofErr w:type="gramStart"/>
      <w:r w:rsidRPr="00A42F4C">
        <w:rPr>
          <w:shd w:val="clear" w:color="auto" w:fill="FFFFFF"/>
        </w:rPr>
        <w:t>these</w:t>
      </w:r>
      <w:proofErr w:type="gramEnd"/>
      <w:r w:rsidRPr="00A42F4C">
        <w:rPr>
          <w:shd w:val="clear" w:color="auto" w:fill="FFFFFF"/>
        </w:rPr>
        <w:t xml:space="preserve"> explanations were directly connected to retrieved biomedical literature so clinicians could study sources of information beh</w:t>
      </w:r>
      <w:r>
        <w:rPr>
          <w:shd w:val="clear" w:color="auto" w:fill="FFFFFF"/>
        </w:rPr>
        <w:t xml:space="preserve">ind diagnostic suggestions. </w:t>
      </w:r>
      <w:r>
        <w:rPr>
          <w:shd w:val="clear" w:color="auto" w:fill="FFFFFF"/>
        </w:rPr>
        <w:fldChar w:fldCharType="begin" w:fldLock="1"/>
      </w:r>
      <w:r>
        <w:rPr>
          <w:shd w:val="clear" w:color="auto" w:fill="FFFFFF"/>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Pr>
          <w:shd w:val="clear" w:color="auto" w:fill="FFFFFF"/>
        </w:rPr>
        <w:fldChar w:fldCharType="separate"/>
      </w:r>
      <w:r w:rsidRPr="00A42F4C">
        <w:rPr>
          <w:noProof/>
          <w:shd w:val="clear" w:color="auto" w:fill="FFFFFF"/>
        </w:rPr>
        <w:t>[7]</w:t>
      </w:r>
      <w:r>
        <w:rPr>
          <w:shd w:val="clear" w:color="auto" w:fill="FFFFFF"/>
        </w:rPr>
        <w:fldChar w:fldCharType="end"/>
      </w:r>
      <w:r>
        <w:rPr>
          <w:shd w:val="clear" w:color="auto" w:fill="FFFFFF"/>
        </w:rPr>
        <w:t xml:space="preserve"> Evaluated transparency using </w:t>
      </w:r>
      <w:r w:rsidRPr="00A42F4C">
        <w:rPr>
          <w:shd w:val="clear" w:color="auto" w:fill="FFFFFF"/>
        </w:rPr>
        <w:t xml:space="preserve">RAGAS metrics and </w:t>
      </w:r>
      <w:proofErr w:type="gramStart"/>
      <w:r w:rsidRPr="00A42F4C">
        <w:rPr>
          <w:shd w:val="clear" w:color="auto" w:fill="FFFFFF"/>
        </w:rPr>
        <w:t>was found</w:t>
      </w:r>
      <w:proofErr w:type="gramEnd"/>
      <w:r w:rsidRPr="00A42F4C">
        <w:rPr>
          <w:shd w:val="clear" w:color="auto" w:fill="FFFFFF"/>
        </w:rPr>
        <w:t xml:space="preserve"> to be highly faithful with appropri</w:t>
      </w:r>
      <w:r>
        <w:rPr>
          <w:shd w:val="clear" w:color="auto" w:fill="FFFFFF"/>
        </w:rPr>
        <w:t xml:space="preserve">ate context. In </w:t>
      </w:r>
      <w:r>
        <w:rPr>
          <w:shd w:val="clear" w:color="auto" w:fill="FFFFFF"/>
        </w:rPr>
        <w:fldChar w:fldCharType="begin" w:fldLock="1"/>
      </w:r>
      <w:r>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Pr>
          <w:shd w:val="clear" w:color="auto" w:fill="FFFFFF"/>
        </w:rPr>
        <w:fldChar w:fldCharType="separate"/>
      </w:r>
      <w:r w:rsidRPr="00A42F4C">
        <w:rPr>
          <w:noProof/>
          <w:shd w:val="clear" w:color="auto" w:fill="FFFFFF"/>
        </w:rPr>
        <w:t>[12]</w:t>
      </w:r>
      <w:r>
        <w:rPr>
          <w:shd w:val="clear" w:color="auto" w:fill="FFFFFF"/>
        </w:rPr>
        <w:fldChar w:fldCharType="end"/>
      </w:r>
      <w:r>
        <w:rPr>
          <w:shd w:val="clear" w:color="auto" w:fill="FFFFFF"/>
        </w:rPr>
        <w:fldChar w:fldCharType="begin" w:fldLock="1"/>
      </w:r>
      <w:r>
        <w:rPr>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Pr>
          <w:shd w:val="clear" w:color="auto" w:fill="FFFFFF"/>
        </w:rPr>
        <w:fldChar w:fldCharType="separate"/>
      </w:r>
      <w:r w:rsidRPr="00A42F4C">
        <w:rPr>
          <w:noProof/>
          <w:shd w:val="clear" w:color="auto" w:fill="FFFFFF"/>
        </w:rPr>
        <w:t>[22]</w:t>
      </w:r>
      <w:r>
        <w:rPr>
          <w:shd w:val="clear" w:color="auto" w:fill="FFFFFF"/>
        </w:rPr>
        <w:fldChar w:fldCharType="end"/>
      </w:r>
      <w:r>
        <w:rPr>
          <w:shd w:val="clear" w:color="auto" w:fill="FFFFFF"/>
        </w:rPr>
        <w:t xml:space="preserve">the intermediate agent outputs </w:t>
      </w:r>
      <w:r w:rsidRPr="00A42F4C">
        <w:rPr>
          <w:shd w:val="clear" w:color="auto" w:fill="FFFFFF"/>
        </w:rPr>
        <w:t>steps to plan, retrieved</w:t>
      </w:r>
      <w:r>
        <w:rPr>
          <w:shd w:val="clear" w:color="auto" w:fill="FFFFFF"/>
        </w:rPr>
        <w:t xml:space="preserve"> evidence, verification results</w:t>
      </w:r>
      <w:r w:rsidRPr="00A42F4C">
        <w:rPr>
          <w:shd w:val="clear" w:color="auto" w:fill="FFFFFF"/>
        </w:rPr>
        <w:t xml:space="preserve"> were the subjects of analysis and would allow for auditability that was not possible with monolithic ML systems</w:t>
      </w:r>
      <w:r>
        <w:rPr>
          <w:shd w:val="clear" w:color="auto" w:fill="FFFFFF"/>
        </w:rPr>
        <w:t xml:space="preserve">. Multimodal </w:t>
      </w:r>
      <w:r>
        <w:rPr>
          <w:shd w:val="clear" w:color="auto" w:fill="FFFFFF"/>
        </w:rPr>
        <w:fldChar w:fldCharType="begin" w:fldLock="1"/>
      </w:r>
      <w:r>
        <w:rPr>
          <w:shd w:val="clear" w:color="auto" w:fill="FFFFFF"/>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Pr>
          <w:shd w:val="clear" w:color="auto" w:fill="FFFFFF"/>
        </w:rPr>
        <w:fldChar w:fldCharType="separate"/>
      </w:r>
      <w:r w:rsidRPr="00A42F4C">
        <w:rPr>
          <w:noProof/>
          <w:shd w:val="clear" w:color="auto" w:fill="FFFFFF"/>
        </w:rPr>
        <w:t>[23]</w:t>
      </w:r>
      <w:r>
        <w:rPr>
          <w:shd w:val="clear" w:color="auto" w:fill="FFFFFF"/>
        </w:rPr>
        <w:fldChar w:fldCharType="end"/>
      </w:r>
      <w:r>
        <w:rPr>
          <w:shd w:val="clear" w:color="auto" w:fill="FFFFFF"/>
        </w:rPr>
        <w:fldChar w:fldCharType="begin" w:fldLock="1"/>
      </w:r>
      <w:r>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Pr>
          <w:shd w:val="clear" w:color="auto" w:fill="FFFFFF"/>
        </w:rPr>
        <w:fldChar w:fldCharType="separate"/>
      </w:r>
      <w:r w:rsidRPr="00A42F4C">
        <w:rPr>
          <w:noProof/>
          <w:shd w:val="clear" w:color="auto" w:fill="FFFFFF"/>
        </w:rPr>
        <w:t>[24]</w:t>
      </w:r>
      <w:r>
        <w:rPr>
          <w:shd w:val="clear" w:color="auto" w:fill="FFFFFF"/>
        </w:rPr>
        <w:fldChar w:fldCharType="end"/>
      </w:r>
      <w:r w:rsidRPr="00A42F4C">
        <w:rPr>
          <w:shd w:val="clear" w:color="auto" w:fill="FFFFFF"/>
        </w:rPr>
        <w:t xml:space="preserve"> also added transparency by demonstrating how the image features were connected to text retrieval in order to draw a conclusion. </w:t>
      </w:r>
    </w:p>
    <w:p w14:paraId="2BC5B404" w14:textId="77777777" w:rsidR="00F623A7" w:rsidRDefault="00A42F4C" w:rsidP="00A560D2">
      <w:pPr>
        <w:jc w:val="both"/>
        <w:rPr>
          <w:rFonts w:eastAsia="Garamond"/>
        </w:rPr>
      </w:pPr>
      <w:r w:rsidRPr="00A42F4C">
        <w:rPr>
          <w:shd w:val="clear" w:color="auto" w:fill="FFFFFF"/>
        </w:rPr>
        <w:t>Clinical trust wa</w:t>
      </w:r>
      <w:r>
        <w:rPr>
          <w:shd w:val="clear" w:color="auto" w:fill="FFFFFF"/>
        </w:rPr>
        <w:t>s enhanced when systems were</w:t>
      </w:r>
      <w:r w:rsidRPr="00A42F4C">
        <w:rPr>
          <w:shd w:val="clear" w:color="auto" w:fill="FFFFFF"/>
        </w:rPr>
        <w:t xml:space="preserve"> </w:t>
      </w:r>
      <w:r>
        <w:rPr>
          <w:shd w:val="clear" w:color="auto" w:fill="FFFFFF"/>
        </w:rPr>
        <w:t xml:space="preserve">shown to be accurate, reliable </w:t>
      </w:r>
      <w:r w:rsidRPr="00A42F4C">
        <w:rPr>
          <w:shd w:val="clear" w:color="auto" w:fill="FFFFFF"/>
        </w:rPr>
        <w:t>and perform safely with multi-agent RAG architec</w:t>
      </w:r>
      <w:r>
        <w:rPr>
          <w:shd w:val="clear" w:color="auto" w:fill="FFFFFF"/>
        </w:rPr>
        <w:t>tures</w:t>
      </w:r>
      <w:r w:rsidR="00FF47C1">
        <w:rPr>
          <w:shd w:val="clear" w:color="auto" w:fill="FFFFFF"/>
        </w:rPr>
        <w:fldChar w:fldCharType="begin" w:fldLock="1"/>
      </w:r>
      <w:r w:rsidR="00430B50">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FF47C1">
        <w:rPr>
          <w:shd w:val="clear" w:color="auto" w:fill="FFFFFF"/>
        </w:rPr>
        <w:fldChar w:fldCharType="separate"/>
      </w:r>
      <w:r w:rsidR="00FF47C1" w:rsidRPr="00FF47C1">
        <w:rPr>
          <w:noProof/>
          <w:shd w:val="clear" w:color="auto" w:fill="FFFFFF"/>
        </w:rPr>
        <w:t>[13]</w:t>
      </w:r>
      <w:r w:rsidR="00FF47C1">
        <w:rPr>
          <w:shd w:val="clear" w:color="auto" w:fill="FFFFFF"/>
        </w:rPr>
        <w:fldChar w:fldCharType="end"/>
      </w:r>
      <w:r>
        <w:rPr>
          <w:shd w:val="clear" w:color="auto" w:fill="FFFFFF"/>
        </w:rPr>
        <w:t xml:space="preserve">. Trust enhanced in </w:t>
      </w:r>
      <w:r>
        <w:rPr>
          <w:shd w:val="clear" w:color="auto" w:fill="FFFFFF"/>
        </w:rPr>
        <w:fldChar w:fldCharType="begin" w:fldLock="1"/>
      </w:r>
      <w:r>
        <w:rPr>
          <w:shd w:val="clear" w:color="auto" w:fill="FFFFFF"/>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Pr>
          <w:shd w:val="clear" w:color="auto" w:fill="FFFFFF"/>
        </w:rPr>
        <w:fldChar w:fldCharType="separate"/>
      </w:r>
      <w:r w:rsidRPr="00A42F4C">
        <w:rPr>
          <w:noProof/>
          <w:shd w:val="clear" w:color="auto" w:fill="FFFFFF"/>
        </w:rPr>
        <w:t>[7]</w:t>
      </w:r>
      <w:r>
        <w:rPr>
          <w:shd w:val="clear" w:color="auto" w:fill="FFFFFF"/>
        </w:rPr>
        <w:fldChar w:fldCharType="end"/>
      </w:r>
      <w:r w:rsidRPr="00A42F4C">
        <w:rPr>
          <w:shd w:val="clear" w:color="auto" w:fill="FFFFFF"/>
        </w:rPr>
        <w:t xml:space="preserve"> due to the generation of correct responses, and a guideline-linked response, with clinicians rating clarity and trust greater than 4.2/5. Verification agent</w:t>
      </w:r>
      <w:r>
        <w:rPr>
          <w:shd w:val="clear" w:color="auto" w:fill="FFFFFF"/>
        </w:rPr>
        <w:t xml:space="preserve">s were vital in </w:t>
      </w:r>
      <w:r>
        <w:rPr>
          <w:shd w:val="clear" w:color="auto" w:fill="FFFFFF"/>
        </w:rPr>
        <w:fldChar w:fldCharType="begin" w:fldLock="1"/>
      </w:r>
      <w:r>
        <w:rPr>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Pr>
          <w:shd w:val="clear" w:color="auto" w:fill="FFFFFF"/>
        </w:rPr>
        <w:fldChar w:fldCharType="separate"/>
      </w:r>
      <w:r w:rsidRPr="00A42F4C">
        <w:rPr>
          <w:noProof/>
          <w:shd w:val="clear" w:color="auto" w:fill="FFFFFF"/>
        </w:rPr>
        <w:t>[22]</w:t>
      </w:r>
      <w:r>
        <w:rPr>
          <w:shd w:val="clear" w:color="auto" w:fill="FFFFFF"/>
        </w:rPr>
        <w:fldChar w:fldCharType="end"/>
      </w:r>
      <w:r>
        <w:rPr>
          <w:shd w:val="clear" w:color="auto" w:fill="FFFFFF"/>
        </w:rPr>
        <w:fldChar w:fldCharType="begin" w:fldLock="1"/>
      </w:r>
      <w:r>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Pr>
          <w:shd w:val="clear" w:color="auto" w:fill="FFFFFF"/>
        </w:rPr>
        <w:fldChar w:fldCharType="separate"/>
      </w:r>
      <w:r w:rsidRPr="00A42F4C">
        <w:rPr>
          <w:noProof/>
          <w:shd w:val="clear" w:color="auto" w:fill="FFFFFF"/>
        </w:rPr>
        <w:t>[12]</w:t>
      </w:r>
      <w:r>
        <w:rPr>
          <w:shd w:val="clear" w:color="auto" w:fill="FFFFFF"/>
        </w:rPr>
        <w:fldChar w:fldCharType="end"/>
      </w:r>
      <w:r w:rsidRPr="00A42F4C">
        <w:rPr>
          <w:shd w:val="clear" w:color="auto" w:fill="FFFFFF"/>
        </w:rPr>
        <w:t xml:space="preserve"> clearing unsupp</w:t>
      </w:r>
      <w:r w:rsidR="0029609D">
        <w:rPr>
          <w:shd w:val="clear" w:color="auto" w:fill="FFFFFF"/>
        </w:rPr>
        <w:t>orted</w:t>
      </w:r>
      <w:r w:rsidRPr="00A42F4C">
        <w:rPr>
          <w:shd w:val="clear" w:color="auto" w:fill="FFFFFF"/>
        </w:rPr>
        <w:t xml:space="preserve"> output</w:t>
      </w:r>
      <w:r>
        <w:rPr>
          <w:shd w:val="clear" w:color="auto" w:fill="FFFFFF"/>
        </w:rPr>
        <w:t xml:space="preserve">s and preventing hallucinations </w:t>
      </w:r>
      <w:r w:rsidRPr="00A42F4C">
        <w:rPr>
          <w:shd w:val="clear" w:color="auto" w:fill="FFFFFF"/>
        </w:rPr>
        <w:t>the single greatest barrier to building clinician confidence in AI. KG-RAG syste</w:t>
      </w:r>
      <w:r>
        <w:rPr>
          <w:shd w:val="clear" w:color="auto" w:fill="FFFFFF"/>
        </w:rPr>
        <w:t xml:space="preserve">ms </w:t>
      </w:r>
      <w:r>
        <w:rPr>
          <w:shd w:val="clear" w:color="auto" w:fill="FFFFFF"/>
        </w:rPr>
        <w:fldChar w:fldCharType="begin" w:fldLock="1"/>
      </w:r>
      <w:r>
        <w:rPr>
          <w:shd w:val="clear" w:color="auto" w:fill="FFFFFF"/>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Pr>
          <w:shd w:val="clear" w:color="auto" w:fill="FFFFFF"/>
        </w:rPr>
        <w:fldChar w:fldCharType="separate"/>
      </w:r>
      <w:r w:rsidRPr="00A42F4C">
        <w:rPr>
          <w:noProof/>
          <w:shd w:val="clear" w:color="auto" w:fill="FFFFFF"/>
        </w:rPr>
        <w:t>[18]</w:t>
      </w:r>
      <w:r>
        <w:rPr>
          <w:shd w:val="clear" w:color="auto" w:fill="FFFFFF"/>
        </w:rPr>
        <w:fldChar w:fldCharType="end"/>
      </w:r>
      <w:r w:rsidRPr="00A42F4C">
        <w:rPr>
          <w:shd w:val="clear" w:color="auto" w:fill="FFFFFF"/>
        </w:rPr>
        <w:t xml:space="preserve"> enhanced trust even further, by centering triage decisions in biomedical ontologies with almost perfect sensitivity and specificity, something that the clinical community finds appealing during emergencies. Clinicians trust outputs more in mul</w:t>
      </w:r>
      <w:r>
        <w:rPr>
          <w:shd w:val="clear" w:color="auto" w:fill="FFFFFF"/>
        </w:rPr>
        <w:t xml:space="preserve">timodal domains </w:t>
      </w:r>
      <w:r>
        <w:rPr>
          <w:shd w:val="clear" w:color="auto" w:fill="FFFFFF"/>
        </w:rPr>
        <w:fldChar w:fldCharType="begin" w:fldLock="1"/>
      </w:r>
      <w:r>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Pr>
          <w:shd w:val="clear" w:color="auto" w:fill="FFFFFF"/>
        </w:rPr>
        <w:fldChar w:fldCharType="separate"/>
      </w:r>
      <w:r w:rsidRPr="00A42F4C">
        <w:rPr>
          <w:noProof/>
          <w:shd w:val="clear" w:color="auto" w:fill="FFFFFF"/>
        </w:rPr>
        <w:t>[24]</w:t>
      </w:r>
      <w:r>
        <w:rPr>
          <w:shd w:val="clear" w:color="auto" w:fill="FFFFFF"/>
        </w:rPr>
        <w:fldChar w:fldCharType="end"/>
      </w:r>
      <w:r w:rsidRPr="00A42F4C">
        <w:rPr>
          <w:shd w:val="clear" w:color="auto" w:fill="FFFFFF"/>
        </w:rPr>
        <w:t xml:space="preserve"> because multimodal agent reasoning </w:t>
      </w:r>
      <w:r w:rsidR="00DE7CFF">
        <w:rPr>
          <w:shd w:val="clear" w:color="auto" w:fill="FFFFFF"/>
        </w:rPr>
        <w:t>lets</w:t>
      </w:r>
      <w:r w:rsidRPr="00A42F4C">
        <w:rPr>
          <w:shd w:val="clear" w:color="auto" w:fill="FFFFFF"/>
        </w:rPr>
        <w:t xml:space="preserve"> clinicians see exactly how imaging observations </w:t>
      </w:r>
      <w:r w:rsidR="00DE7CFF">
        <w:rPr>
          <w:shd w:val="clear" w:color="auto" w:fill="FFFFFF"/>
        </w:rPr>
        <w:t xml:space="preserve">are </w:t>
      </w:r>
      <w:r w:rsidRPr="00A42F4C">
        <w:rPr>
          <w:shd w:val="clear" w:color="auto" w:fill="FFFFFF"/>
        </w:rPr>
        <w:t>combined with text-based evidence informed p</w:t>
      </w:r>
      <w:r>
        <w:rPr>
          <w:shd w:val="clear" w:color="auto" w:fill="FFFFFF"/>
        </w:rPr>
        <w:t>redictions</w:t>
      </w:r>
      <w:r w:rsidR="0029609D">
        <w:rPr>
          <w:shd w:val="clear" w:color="auto" w:fill="FFFFFF"/>
        </w:rPr>
        <w:t>.</w:t>
      </w:r>
    </w:p>
    <w:p w14:paraId="5A97D5A4" w14:textId="77777777" w:rsidR="00A42F4C" w:rsidRPr="00F711B8" w:rsidRDefault="00F623A7" w:rsidP="004F43C6">
      <w:pPr>
        <w:rPr>
          <w:b/>
        </w:rPr>
      </w:pPr>
      <w:r w:rsidRPr="00F711B8">
        <w:rPr>
          <w:b/>
        </w:rPr>
        <w:lastRenderedPageBreak/>
        <w:t>RQ3. What measurable improvements (accuracy, recall, latency) do multi-agent RAG systems achieve over single-agent or classical approaches?</w:t>
      </w:r>
    </w:p>
    <w:p w14:paraId="0DEBECC4" w14:textId="44FE23FC" w:rsidR="0020690E" w:rsidRPr="0037435F" w:rsidRDefault="00A42F4C" w:rsidP="00A560D2">
      <w:pPr>
        <w:jc w:val="both"/>
      </w:pPr>
      <w:r>
        <w:t>M</w:t>
      </w:r>
      <w:r w:rsidR="00F623A7">
        <w:t xml:space="preserve">ulti-agent and retrieval-augmented systems demonstrated measurable performance improvements over both single-agent and traditional </w:t>
      </w:r>
      <w:r>
        <w:t>machine learning</w:t>
      </w:r>
      <w:r w:rsidR="00F623A7">
        <w:t xml:space="preserve"> approaches, p</w:t>
      </w:r>
      <w:r>
        <w:t>articularly in accuracy, recall</w:t>
      </w:r>
      <w:r w:rsidR="00F623A7">
        <w:t xml:space="preserve"> and reasoning reliability. Rare disease diagnosis improved from 37% to 40–43% with </w:t>
      </w:r>
      <w:r>
        <w:t xml:space="preserve">retrieval augmentation </w:t>
      </w:r>
      <w:r>
        <w:fldChar w:fldCharType="begin" w:fldLock="1"/>
      </w:r>
      <w: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fldChar w:fldCharType="separate"/>
      </w:r>
      <w:r w:rsidRPr="00A42F4C">
        <w:rPr>
          <w:noProof/>
        </w:rPr>
        <w:t>[16]</w:t>
      </w:r>
      <w:r>
        <w:fldChar w:fldCharType="end"/>
      </w:r>
      <w:r w:rsidR="00F623A7">
        <w:t>, while multi-agent frameworks for clinical data mapping achieved a 7.2% accuracy gain o</w:t>
      </w:r>
      <w:r>
        <w:t xml:space="preserve">ver rule-based methods </w:t>
      </w:r>
      <w:r>
        <w:fldChar w:fldCharType="begin" w:fldLock="1"/>
      </w:r>
      <w: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fldChar w:fldCharType="separate"/>
      </w:r>
      <w:r w:rsidRPr="00A42F4C">
        <w:rPr>
          <w:noProof/>
        </w:rPr>
        <w:t>[19]</w:t>
      </w:r>
      <w:r>
        <w:fldChar w:fldCharType="end"/>
      </w:r>
      <w:r w:rsidR="00F623A7">
        <w:t xml:space="preserve">, and retrieval-based long-tail diagnostic support outperformed </w:t>
      </w:r>
      <w:proofErr w:type="spellStart"/>
      <w:r w:rsidR="00F623A7">
        <w:t>Clinic</w:t>
      </w:r>
      <w:r>
        <w:t>alBERT</w:t>
      </w:r>
      <w:proofErr w:type="spellEnd"/>
      <w:r>
        <w:t xml:space="preserve"> on rare classes </w:t>
      </w:r>
      <w:r>
        <w:fldChar w:fldCharType="begin" w:fldLock="1"/>
      </w:r>
      <w: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fldChar w:fldCharType="separate"/>
      </w:r>
      <w:r w:rsidRPr="00A42F4C">
        <w:rPr>
          <w:noProof/>
        </w:rPr>
        <w:t>[16]</w:t>
      </w:r>
      <w:r>
        <w:fldChar w:fldCharType="end"/>
      </w:r>
      <w:r w:rsidR="00F623A7">
        <w:t>. Emergency triage using KG-RAG achieved near-perfect performance (Accuracy 0.99; Sensitivity 0.98; Specificity 0.99), far exceeding keywor</w:t>
      </w:r>
      <w:r>
        <w:t xml:space="preserve">d-based triage systems </w:t>
      </w:r>
      <w:r>
        <w:fldChar w:fldCharType="begin" w:fldLock="1"/>
      </w:r>
      <w: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fldChar w:fldCharType="separate"/>
      </w:r>
      <w:r w:rsidRPr="00A42F4C">
        <w:rPr>
          <w:noProof/>
        </w:rPr>
        <w:t>[18]</w:t>
      </w:r>
      <w:r>
        <w:fldChar w:fldCharType="end"/>
      </w:r>
      <w:r w:rsidR="00F623A7">
        <w:t>. Mult</w:t>
      </w:r>
      <w:r>
        <w:t xml:space="preserve">i-agent systems such as </w:t>
      </w:r>
      <w:proofErr w:type="spellStart"/>
      <w:r>
        <w:t>planner,r</w:t>
      </w:r>
      <w:r w:rsidR="00F623A7">
        <w:t>e</w:t>
      </w:r>
      <w:r>
        <w:t>triever</w:t>
      </w:r>
      <w:proofErr w:type="spellEnd"/>
      <w:r>
        <w:t xml:space="preserve"> and v</w:t>
      </w:r>
      <w:r w:rsidR="00F623A7">
        <w:t>erifier pipelines reduced hallucinations and improved reasoning consistency compared with sin</w:t>
      </w:r>
      <w:r>
        <w:t xml:space="preserve">gle-agent LLMs </w:t>
      </w:r>
      <w:r>
        <w:fldChar w:fldCharType="begin" w:fldLock="1"/>
      </w:r>
      <w: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fldChar w:fldCharType="separate"/>
      </w:r>
      <w:r w:rsidRPr="00A42F4C">
        <w:rPr>
          <w:noProof/>
        </w:rPr>
        <w:t>[22]</w:t>
      </w:r>
      <w:r>
        <w:fldChar w:fldCharType="end"/>
      </w:r>
      <w:r>
        <w:fldChar w:fldCharType="begin" w:fldLock="1"/>
      </w:r>
      <w: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fldChar w:fldCharType="separate"/>
      </w:r>
      <w:r w:rsidRPr="00A42F4C">
        <w:rPr>
          <w:noProof/>
        </w:rPr>
        <w:t>[12]</w:t>
      </w:r>
      <w:r>
        <w:fldChar w:fldCharType="end"/>
      </w:r>
      <w:r w:rsidR="00F623A7">
        <w:t>, while multimodal multi-agent models demonstrated superior diagnostic performance by integrating imaging and text more effectively than classical CNN-based or text-</w:t>
      </w:r>
      <w:r>
        <w:t xml:space="preserve">only systems </w:t>
      </w:r>
      <w:r>
        <w:fldChar w:fldCharType="begin" w:fldLock="1"/>
      </w:r>
      <w: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fldChar w:fldCharType="separate"/>
      </w:r>
      <w:r w:rsidRPr="00A42F4C">
        <w:rPr>
          <w:noProof/>
        </w:rPr>
        <w:t>[23]</w:t>
      </w:r>
      <w:r>
        <w:fldChar w:fldCharType="end"/>
      </w:r>
      <w:r>
        <w:fldChar w:fldCharType="begin" w:fldLock="1"/>
      </w:r>
      <w: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fldChar w:fldCharType="separate"/>
      </w:r>
      <w:r w:rsidRPr="00A42F4C">
        <w:rPr>
          <w:noProof/>
        </w:rPr>
        <w:t>[24]</w:t>
      </w:r>
      <w:r>
        <w:fldChar w:fldCharType="end"/>
      </w:r>
      <w:r w:rsidR="00F623A7">
        <w:t xml:space="preserve">. Although multi-agent pipelines introduced modest latency increases in </w:t>
      </w:r>
      <w:r>
        <w:t xml:space="preserve">some settings </w:t>
      </w:r>
      <w:r>
        <w:fldChar w:fldCharType="begin" w:fldLock="1"/>
      </w:r>
      <w:r w:rsidR="00B204CB">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fldChar w:fldCharType="separate"/>
      </w:r>
      <w:r w:rsidRPr="00A42F4C">
        <w:rPr>
          <w:noProof/>
        </w:rPr>
        <w:t>[12]</w:t>
      </w:r>
      <w:r>
        <w:fldChar w:fldCharType="end"/>
      </w:r>
      <w:r w:rsidR="00F623A7">
        <w:t>, these trade-offs were outweighed by significant gains in accuracy, robustness, and factual grounding. Overall, the evidence shows that multi-agent RAG systems consistently outperform classical and single-agent models in clinical decision-support tasks</w:t>
      </w:r>
      <w:r>
        <w:t>, offering safer, more accurate</w:t>
      </w:r>
      <w:r w:rsidR="00F623A7">
        <w:t xml:space="preserve"> and better-grounded outputs</w:t>
      </w:r>
      <w:r w:rsidR="00FF47C1">
        <w:fldChar w:fldCharType="begin" w:fldLock="1"/>
      </w:r>
      <w:r w:rsidR="007F4030">
        <w:instrText>ADDIN CSL_CITATION {"citationItems":[{"id":"ITEM-1","itemData":{"author":[{"dropping-particle":"","family":"Chakraborty et. al","given":"","non-dropping-particle":"","parse-names":false,"suffix":""}],"container-title":"International Journal of Engineering Research and Applications","id":"ITEM-1","issue":"2","issued":{"date-parts":[["2014"]]},"page":"528-546","title":"Medical Application Using Multi Agent System - A Literature Survey Sougata Chakraborty *, Shibakali Gupta **","type":"article-journal","volume":"4"},"uris":["http://www.mendeley.com/documents/?uuid=572eee70-2c7b-3d47-994d-74939c45dac4"]}],"mendeley":{"formattedCitation":"[44]","plainTextFormattedCitation":"[44]","previouslyFormattedCitation":"[44]"},"properties":{"noteIndex":0},"schema":"https://github.com/citation-style-language/schema/raw/master/csl-citation.json"}</w:instrText>
      </w:r>
      <w:r w:rsidR="00FF47C1">
        <w:fldChar w:fldCharType="separate"/>
      </w:r>
      <w:r w:rsidR="009C5F97" w:rsidRPr="009C5F97">
        <w:rPr>
          <w:noProof/>
        </w:rPr>
        <w:t>[44]</w:t>
      </w:r>
      <w:r w:rsidR="00FF47C1">
        <w:fldChar w:fldCharType="end"/>
      </w:r>
      <w:r w:rsidR="00FF47C1">
        <w:fldChar w:fldCharType="begin" w:fldLock="1"/>
      </w:r>
      <w:r w:rsidR="007F4030">
        <w:instrText>ADDIN CSL_CITATION {"citationItems":[{"id":"ITEM-1","itemData":{"DOI":"https://doi.org/10.1053/j.jrn.2025.06.002","ISSN":"1051-2276","abstract":"Objectives Chronic kidney disease is a global health challenge, and effective, individualized nutritional management is crucial for slowing progression and improving quality of life. Artificial intelligence (AI) offers innovative tools to optimize and personalize nutritional care. This review explores AI applications in nutritional management, assessing their impact on clinical outcomes, quality of life, and care efficiency. Methods A systematic review was conducted, reported according to the Preferred Reporting Items for Systematic Reviews and Meta-Analyses guidelines. Searches were performed on 5 databases, namely MEDLINE, Embase, Cochrane Library, Cumulative Index to Nursing and Allied Health Literature, and integrated with gray literature sources between September and November 2024. The methodological quality assessment was conducted independently by 2 researchers using the Joanna Briggs Institute methodology. Results Of 2,053 initial records, 7 studies met inclusion criteria. AI showed significant potential in personalizing dietary recommendations using machine learning, clinical decision support systems, and generative AI tools. These systems tailored nutritional advice based on patient-specific clinical data, reducing complications such as hyperkalemia and improving adherence. AI also facilitated early risk detection and proactive care by monitoring nutritional parameters and predicting complications. In addition, AI-powered platforms enhanced patient education through culturally relevant, intuitive dietary plans and multilingual materials, increasing engagement. AI also improved health care efficiency by automating tasks and integrating with electronic health records. Conclusions AI technologies show promise in enhancing nutritional care for patients with chronic kidney disease. Evidence supports their role in improving care quality and dietary adherence. Further research is needed to validate these technologies in clinical practice and ensure integration into routine care pathways.","author":[{"dropping-particle":"","family":"Palomares","given":"Sara Morales","non-dropping-particle":"","parse-names":false,"suffix":""},{"dropping-particle":"","family":"Ferrara","given":"Gaetano","non-dropping-particle":"","parse-names":false,"suffix":""},{"dropping-particle":"","family":"Sguanci","given":"Marco","non-dropping-particle":"","parse-names":false,"suffix":""},{"dropping-particle":"","family":"Gazineo","given":"Domenica","non-dropping-particle":"","parse-names":false,"suffix":""},{"dropping-particle":"","family":"Godino","given":"Lea","non-dropping-particle":"","parse-names":false,"suffix":""},{"dropping-particle":"","family":"Palmisano","given":"Addolorata","non-dropping-particle":"","parse-names":false,"suffix":""},{"dropping-particle":"","family":"Paderno","given":"Alberto","non-dropping-particle":"","parse-names":false,"suffix":""},{"dropping-particle":"","family":"Vrenna","given":"Giada","non-dropping-particle":"","parse-names":false,"suffix":""},{"dropping-particle":"","family":"Faraglia","given":"Eleonora","non-dropping-particle":"","parse-names":false,"suffix":""},{"dropping-particle":"","family":"Petrelli","given":"Fabio","non-dropping-particle":"","parse-names":false,"suffix":""},{"dropping-particle":"","family":"Cangelosi","given":"Giovanni","non-dropping-particle":"","parse-names":false,"suffix":""},{"dropping-particle":"","family":"Gravante","given":"Francesco","non-dropping-particle":"","parse-names":false,"suffix":""},{"dropping-particle":"","family":"Mancin","given":"Stefano","non-dropping-particle":"","parse-names":false,"suffix":""}],"container-title":"Journal of Renal Nutrition","id":"ITEM-1","issued":{"date-parts":[["2025"]]},"note":"this systematic review analyzes AI applications in nutrition for chronic kidney disease, emphasizing fuzzy inference systems, ML algorithms, and ChatGPT for meal planning. However, it does not describe or evaluate any retrieval-augmented generation or multi-agent medical decision-support frameworks, making it outsidehe scope t of this SLR","title":"The Impact of Artificial Intelligence Technologies on Nutritional Care in Patients With Chronic Kidney Disease: A Systematic Review","type":"article-journal"},"uris":["http://www.mendeley.com/documents/?uuid=c9c438f9-a5e3-4d9a-9a67-542eca2dd846"]}],"mendeley":{"formattedCitation":"[45]","plainTextFormattedCitation":"[45]","previouslyFormattedCitation":"[45]"},"properties":{"noteIndex":0},"schema":"https://github.com/citation-style-language/schema/raw/master/csl-citation.json"}</w:instrText>
      </w:r>
      <w:r w:rsidR="00FF47C1">
        <w:fldChar w:fldCharType="separate"/>
      </w:r>
      <w:r w:rsidR="009C5F97" w:rsidRPr="009C5F97">
        <w:rPr>
          <w:noProof/>
        </w:rPr>
        <w:t>[45]</w:t>
      </w:r>
      <w:r w:rsidR="00FF47C1">
        <w:fldChar w:fldCharType="end"/>
      </w:r>
      <w:r w:rsidR="00F623A7">
        <w:t>.</w:t>
      </w:r>
    </w:p>
    <w:p w14:paraId="2EE6DC2B" w14:textId="77777777" w:rsidR="00F623A7" w:rsidRPr="00F711B8" w:rsidRDefault="00F623A7" w:rsidP="004F43C6">
      <w:pPr>
        <w:rPr>
          <w:b/>
        </w:rPr>
      </w:pPr>
      <w:r w:rsidRPr="00F711B8">
        <w:rPr>
          <w:b/>
        </w:rPr>
        <w:t xml:space="preserve">RQ4.What human infrastructural and ethical factors influence their adoption in low resource </w:t>
      </w:r>
      <w:r w:rsidR="00D224F9" w:rsidRPr="00F711B8">
        <w:rPr>
          <w:b/>
        </w:rPr>
        <w:t>contexts.</w:t>
      </w:r>
    </w:p>
    <w:p w14:paraId="6999239A" w14:textId="5AC5044F" w:rsidR="005A50A8" w:rsidRPr="0037435F" w:rsidRDefault="005A50A8" w:rsidP="00A560D2">
      <w:pPr>
        <w:jc w:val="both"/>
        <w:rPr>
          <w:shd w:val="clear" w:color="auto" w:fill="FFFFFF"/>
        </w:rPr>
      </w:pPr>
      <w:r w:rsidRPr="005A50A8">
        <w:rPr>
          <w:shd w:val="clear" w:color="auto" w:fill="FFFFFF"/>
        </w:rPr>
        <w:t>High-level infrastructural constraints emerged as serious challenges of multi-agent RAG systems in low-resource settings for the implementation</w:t>
      </w:r>
      <w:r w:rsidR="00FF47C1">
        <w:rPr>
          <w:shd w:val="clear" w:color="auto" w:fill="FFFFFF"/>
        </w:rPr>
        <w:t xml:space="preserve"> </w:t>
      </w:r>
      <w:r w:rsidRPr="005A50A8">
        <w:rPr>
          <w:shd w:val="clear" w:color="auto" w:fill="FFFFFF"/>
        </w:rPr>
        <w:t xml:space="preserve"> </w:t>
      </w:r>
      <w:r w:rsidR="00FF47C1">
        <w:rPr>
          <w:shd w:val="clear" w:color="auto" w:fill="FFFFFF"/>
        </w:rPr>
        <w:fldChar w:fldCharType="begin" w:fldLock="1"/>
      </w:r>
      <w:r w:rsidR="007F4030">
        <w:rPr>
          <w:shd w:val="clear" w:color="auto" w:fill="FFFFFF"/>
        </w:rPr>
        <w:instrText>ADDIN CSL_CITATION {"citationItems":[{"id":"ITEM-1","itemData":{"DOI":"10.4102/PHCFM.V12I1.2245","ISSN":"20712936","PMID":"32501024","abstract":"Background: Accessibility of healthcare in rural areas is globally impeded by physical, material, human, financial and managerial resources and societal barriers in the healthcare system. Developing countries like Zimbabwe are significantly affected. Aim: The aim of this article was to share the perspectives of nurses and healthcare users (HCUs) in the rural areas of Zimbabwe with regard to the accessibility of healthcare. Setting: The study was conducted at 45 rural health facilities in Chegutu district, Mashonaland West province and Masvingo district in Masvingo province, Zimbabwe. Methods: A self-administered questionnaire (for professional nurses) and a structured interview questionnaire (for HCUs) were utilised to gather data in a cross-sectional survey. Two districts were randomly sampled from 59 districts. All nurses working in 45 public health facilities in the selected two districts, who were willing and available to participate, were included. Ninety nurses participated in the study. The HCUs were selected through a multistage sampling technique. The sample size for HCUs was calculated by using Dobson's formula, and 445 HCUs were included via convenience sampling. Results: Nurses reported challenges such as work overload because of staffing shortages (55%) and the supply of necessary medical drugs that lacked consistency in both the quantity and type ordered(46.7%). The challenges faced by HCUs included long distances from villages to health facilities (86%), unaffordability of transport costs and lack of access to medical drugs (59.95%), causing them to seek assistance from traditional healers (43%). Conclusion: Both the nurses and HCUs perceived grave challenges regarding access to health facilities, health workers and medical drugs, all of which are bound to have an impact on the health of communities in rural Zimbabwe.","author":[{"dropping-particle":"","family":"Mangundu","given":"Manenji","non-dropping-particle":"","parse-names":false,"suffix":""},{"dropping-particle":"","family":"Roets","given":"Lizeth","non-dropping-particle":"","parse-names":false,"suffix":""},{"dropping-particle":"","family":"Rensberg","given":"Elsie Janse","non-dropping-particle":"van","parse-names":false,"suffix":""}],"container-title":"African Journal of Primary Health Care &amp; Family Medicine","id":"ITEM-1","issue":"1","issued":{"date-parts":[["2020"]]},"page":"2245","publisher":"AOSIS (pty) Ltd","title":"Accessibility of healthcare in rural Zimbabwe: The perspective of nurses and healthcare users","type":"article-journal","volume":"12"},"uris":["http://www.mendeley.com/documents/?uuid=87aa3676-0fb7-347b-bb27-11d63b4a4126"]}],"mendeley":{"formattedCitation":"[46]","plainTextFormattedCitation":"[46]","previouslyFormattedCitation":"[46]"},"properties":{"noteIndex":0},"schema":"https://github.com/citation-style-language/schema/raw/master/csl-citation.json"}</w:instrText>
      </w:r>
      <w:r w:rsidR="00FF47C1">
        <w:rPr>
          <w:shd w:val="clear" w:color="auto" w:fill="FFFFFF"/>
        </w:rPr>
        <w:fldChar w:fldCharType="separate"/>
      </w:r>
      <w:r w:rsidR="009C5F97" w:rsidRPr="009C5F97">
        <w:rPr>
          <w:noProof/>
          <w:shd w:val="clear" w:color="auto" w:fill="FFFFFF"/>
        </w:rPr>
        <w:t>[46]</w:t>
      </w:r>
      <w:r w:rsidR="00FF47C1">
        <w:rPr>
          <w:shd w:val="clear" w:color="auto" w:fill="FFFFFF"/>
        </w:rPr>
        <w:fldChar w:fldCharType="end"/>
      </w:r>
      <w:r w:rsidR="00FF47C1">
        <w:rPr>
          <w:shd w:val="clear" w:color="auto" w:fill="FFFFFF"/>
        </w:rPr>
        <w:fldChar w:fldCharType="begin" w:fldLock="1"/>
      </w:r>
      <w:r w:rsidR="007F4030">
        <w:rPr>
          <w:shd w:val="clear" w:color="auto" w:fill="FFFFFF"/>
        </w:rPr>
        <w:instrText>ADDIN CSL_CITATION {"citationItems":[{"id":"ITEM-1","itemData":{"DOI":"10.1186/s12913-024-11602-y","ISSN":"14726963","PMID":"39456040","abstract":"Background: The use of Artificial Intelligence (AI) tools in hospital management holds potential for enhancing decision-making processes. This study investigates the current state of decision-making in hospital management, explores the potential benefits of AI integration, and examines hospital managers’ perceptions of AI as a decision-support tool. Methods: A descriptive and exploratory study was conducted using a qualitative approach. Data were collected through semi-structured interviews with 15 hospital managers from various departments and institutions. The interviews were transcribed, anonymized, and analyzed using thematic coding to identify key themes and patterns in the responses. Results: Hospital managers highlighted the current inefficiencies in decision-making processes, often characterized by poor communication, isolated decision-making, and limited data access. The use of traditional tools like spreadsheet applications and business intelligence systems remains prevalent, but there is a clear need for more advanced, integrated solutions. Managers expressed both optimism and skepticism about AI, acknowledging its potential to improve efficiency and decision-making while raising concerns about data privacy, ethical issues, and the loss of human empathy. The study identified key challenges, including the variability in technical skills, data fragmentation, and resistance to change. Managers emphasized the importance of robust data infrastructure and adequate training to ensure successful AI integration. Conclusions: The study reveals a complex landscape where the potential benefits of AI in hospital management are balanced with significant challenges and concerns. Effective integration of AI requires addressing technical, ethical, and cultural issues, with a focus on maintaining human elements in decision-making. AI is seen as a powerful tool to support, not replace, human judgment in hospital management, promising improvements in efficiency, data accessibility, and analytical capacity. Preparing healthcare institutions with the necessary infrastructure and providing specialized training for managers are crucial for maximizing the benefits of AI while mitigating associated risks.","author":[{"dropping-particle":"","family":"Alves","given":"Maurício","non-dropping-particle":"","parse-names":false,"suffix":""},{"dropping-particle":"","family":"Seringa","given":"Joana","non-dropping-particle":"","parse-names":false,"suffix":""},{"dropping-particle":"","family":"Silvestre","given":"Tatiana","non-dropping-particle":"","parse-names":false,"suffix":""},{"dropping-particle":"","family":"Magalhães","given":"Teresa","non-dropping-particle":"","parse-names":false,"suffix":""}],"container-title":"BMC Health Services Research","id":"ITEM-1","issue":"1","issued":{"date-parts":[["2024"]]},"title":"Use of Artificial Intelligence tools in supporting decision-making in hospital management","type":"article-journal","volume":"24"},"uris":["http://www.mendeley.com/documents/?uuid=b4f51025-9059-49ab-bfec-17b676ea5121"]}],"mendeley":{"formattedCitation":"[47]","plainTextFormattedCitation":"[47]","previouslyFormattedCitation":"[47]"},"properties":{"noteIndex":0},"schema":"https://github.com/citation-style-language/schema/raw/master/csl-citation.json"}</w:instrText>
      </w:r>
      <w:r w:rsidR="00FF47C1">
        <w:rPr>
          <w:shd w:val="clear" w:color="auto" w:fill="FFFFFF"/>
        </w:rPr>
        <w:fldChar w:fldCharType="separate"/>
      </w:r>
      <w:r w:rsidR="009C5F97" w:rsidRPr="009C5F97">
        <w:rPr>
          <w:noProof/>
          <w:shd w:val="clear" w:color="auto" w:fill="FFFFFF"/>
        </w:rPr>
        <w:t>[47]</w:t>
      </w:r>
      <w:r w:rsidR="00FF47C1">
        <w:rPr>
          <w:shd w:val="clear" w:color="auto" w:fill="FFFFFF"/>
        </w:rPr>
        <w:fldChar w:fldCharType="end"/>
      </w:r>
      <w:r w:rsidR="00FF47C1">
        <w:rPr>
          <w:shd w:val="clear" w:color="auto" w:fill="FFFFFF"/>
        </w:rPr>
        <w:t>.</w:t>
      </w:r>
      <w:r w:rsidRPr="005A50A8">
        <w:rPr>
          <w:shd w:val="clear" w:color="auto" w:fill="FFFFFF"/>
        </w:rPr>
        <w:t xml:space="preserve">It has been shown in several studies that multi-agent and multimodal models are </w:t>
      </w:r>
      <w:r w:rsidR="00B204CB" w:rsidRPr="005A50A8">
        <w:rPr>
          <w:shd w:val="clear" w:color="auto" w:fill="FFFFFF"/>
        </w:rPr>
        <w:t>resource consuming</w:t>
      </w:r>
      <w:r w:rsidRPr="005A50A8">
        <w:rPr>
          <w:shd w:val="clear" w:color="auto" w:fill="FFFFFF"/>
        </w:rPr>
        <w:t xml:space="preserve"> and difficult for under-resourced healthcare systems in which the computational capabilities are limited in scale. The multimod</w:t>
      </w:r>
      <w:r w:rsidR="00B204CB">
        <w:rPr>
          <w:shd w:val="clear" w:color="auto" w:fill="FFFFFF"/>
        </w:rPr>
        <w:t xml:space="preserve">al HCC 6-agent system </w:t>
      </w:r>
      <w:r w:rsidR="00B204CB">
        <w:rPr>
          <w:shd w:val="clear" w:color="auto" w:fill="FFFFFF"/>
        </w:rPr>
        <w:fldChar w:fldCharType="begin" w:fldLock="1"/>
      </w:r>
      <w:r w:rsidR="00B204CB">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B204CB">
        <w:rPr>
          <w:shd w:val="clear" w:color="auto" w:fill="FFFFFF"/>
        </w:rPr>
        <w:fldChar w:fldCharType="separate"/>
      </w:r>
      <w:r w:rsidR="00B204CB" w:rsidRPr="00B204CB">
        <w:rPr>
          <w:noProof/>
          <w:shd w:val="clear" w:color="auto" w:fill="FFFFFF"/>
        </w:rPr>
        <w:t>[24]</w:t>
      </w:r>
      <w:r w:rsidR="00B204CB">
        <w:rPr>
          <w:shd w:val="clear" w:color="auto" w:fill="FFFFFF"/>
        </w:rPr>
        <w:fldChar w:fldCharType="end"/>
      </w:r>
      <w:r w:rsidRPr="005A50A8">
        <w:rPr>
          <w:shd w:val="clear" w:color="auto" w:fill="FFFFFF"/>
        </w:rPr>
        <w:t>, for example, relied on high-performance GPUs and large annotated imaging datasets, restrictions that limit deployment beyond advanced radiology centres. Similarly, knowledge-</w:t>
      </w:r>
      <w:r w:rsidR="00B204CB">
        <w:rPr>
          <w:shd w:val="clear" w:color="auto" w:fill="FFFFFF"/>
        </w:rPr>
        <w:t xml:space="preserve">graph-based RAG models </w:t>
      </w:r>
      <w:r w:rsidR="00B204CB">
        <w:rPr>
          <w:shd w:val="clear" w:color="auto" w:fill="FFFFFF"/>
        </w:rPr>
        <w:fldChar w:fldCharType="begin" w:fldLock="1"/>
      </w:r>
      <w:r w:rsidR="00B204CB">
        <w:rPr>
          <w:shd w:val="clear" w:color="auto" w:fill="FFFFFF"/>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sidR="00B204CB">
        <w:rPr>
          <w:shd w:val="clear" w:color="auto" w:fill="FFFFFF"/>
        </w:rPr>
        <w:fldChar w:fldCharType="separate"/>
      </w:r>
      <w:r w:rsidR="00B204CB" w:rsidRPr="00B204CB">
        <w:rPr>
          <w:noProof/>
          <w:shd w:val="clear" w:color="auto" w:fill="FFFFFF"/>
        </w:rPr>
        <w:t>[18]</w:t>
      </w:r>
      <w:r w:rsidR="00B204CB">
        <w:rPr>
          <w:shd w:val="clear" w:color="auto" w:fill="FFFFFF"/>
        </w:rPr>
        <w:fldChar w:fldCharType="end"/>
      </w:r>
      <w:r w:rsidRPr="005A50A8">
        <w:rPr>
          <w:shd w:val="clear" w:color="auto" w:fill="FFFFFF"/>
        </w:rPr>
        <w:t xml:space="preserve"> also necessitated constant graph maintenance in addition to ontology updates and reliable storage systems, such as the kind that are generally absent in rural and low-inc</w:t>
      </w:r>
      <w:r w:rsidR="00B204CB">
        <w:rPr>
          <w:shd w:val="clear" w:color="auto" w:fill="FFFFFF"/>
        </w:rPr>
        <w:t xml:space="preserve">ome healthcare settings. </w:t>
      </w:r>
      <w:r w:rsidR="00B204CB">
        <w:rPr>
          <w:shd w:val="clear" w:color="auto" w:fill="FFFFFF"/>
        </w:rPr>
        <w:fldChar w:fldCharType="begin" w:fldLock="1"/>
      </w:r>
      <w:r w:rsidR="00B204CB">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00B204CB">
        <w:rPr>
          <w:shd w:val="clear" w:color="auto" w:fill="FFFFFF"/>
        </w:rPr>
        <w:fldChar w:fldCharType="separate"/>
      </w:r>
      <w:r w:rsidR="00B204CB" w:rsidRPr="00B204CB">
        <w:rPr>
          <w:noProof/>
          <w:shd w:val="clear" w:color="auto" w:fill="FFFFFF"/>
        </w:rPr>
        <w:t>[12]</w:t>
      </w:r>
      <w:r w:rsidR="00B204CB">
        <w:rPr>
          <w:shd w:val="clear" w:color="auto" w:fill="FFFFFF"/>
        </w:rPr>
        <w:fldChar w:fldCharType="end"/>
      </w:r>
      <w:r w:rsidR="00B204CB">
        <w:rPr>
          <w:shd w:val="clear" w:color="auto" w:fill="FFFFFF"/>
        </w:rPr>
        <w:t xml:space="preserve"> </w:t>
      </w:r>
      <w:proofErr w:type="gramStart"/>
      <w:r w:rsidRPr="005A50A8">
        <w:rPr>
          <w:shd w:val="clear" w:color="auto" w:fill="FFFFFF"/>
        </w:rPr>
        <w:t>also</w:t>
      </w:r>
      <w:proofErr w:type="gramEnd"/>
      <w:r w:rsidRPr="005A50A8">
        <w:rPr>
          <w:shd w:val="clear" w:color="auto" w:fill="FFFFFF"/>
        </w:rPr>
        <w:t xml:space="preserve"> emphasised that multi-agent verification pipelines result in extra computational overheads that may strain limited server capacity. Infrastructure shortf</w:t>
      </w:r>
      <w:r w:rsidR="00B204CB">
        <w:rPr>
          <w:shd w:val="clear" w:color="auto" w:fill="FFFFFF"/>
        </w:rPr>
        <w:t>alls go beyond just computation</w:t>
      </w:r>
      <w:r w:rsidR="00B204CB">
        <w:rPr>
          <w:shd w:val="clear" w:color="auto" w:fill="FFFFFF"/>
        </w:rPr>
        <w:fldChar w:fldCharType="begin" w:fldLock="1"/>
      </w:r>
      <w:r w:rsidR="00B204CB">
        <w:rPr>
          <w:shd w:val="clear" w:color="auto" w:fill="FFFFFF"/>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sidR="00B204CB">
        <w:rPr>
          <w:shd w:val="clear" w:color="auto" w:fill="FFFFFF"/>
        </w:rPr>
        <w:fldChar w:fldCharType="separate"/>
      </w:r>
      <w:r w:rsidR="00B204CB" w:rsidRPr="00B204CB">
        <w:rPr>
          <w:noProof/>
          <w:shd w:val="clear" w:color="auto" w:fill="FFFFFF"/>
        </w:rPr>
        <w:t>[21]</w:t>
      </w:r>
      <w:r w:rsidR="00B204CB">
        <w:rPr>
          <w:shd w:val="clear" w:color="auto" w:fill="FFFFFF"/>
        </w:rPr>
        <w:fldChar w:fldCharType="end"/>
      </w:r>
      <w:r w:rsidRPr="005A50A8">
        <w:rPr>
          <w:shd w:val="clear" w:color="auto" w:fill="FFFFFF"/>
        </w:rPr>
        <w:t xml:space="preserve"> demonstrated that multilingual oncology documentation systems rely on consistent internet connections, stable ASR pipelines, as well as robust data integration layers. Collectively, the result shows that low-resource healthcare environments often do not provide the </w:t>
      </w:r>
      <w:r w:rsidR="00B204CB">
        <w:rPr>
          <w:shd w:val="clear" w:color="auto" w:fill="FFFFFF"/>
        </w:rPr>
        <w:t xml:space="preserve">digital infrastructure </w:t>
      </w:r>
      <w:r w:rsidRPr="005A50A8">
        <w:rPr>
          <w:shd w:val="clear" w:color="auto" w:fill="FFFFFF"/>
        </w:rPr>
        <w:t xml:space="preserve">computing power, network reliability, data storage, EHR maturity, and </w:t>
      </w:r>
      <w:r w:rsidR="00B204CB">
        <w:rPr>
          <w:shd w:val="clear" w:color="auto" w:fill="FFFFFF"/>
        </w:rPr>
        <w:t xml:space="preserve">technical tools for maintenance </w:t>
      </w:r>
      <w:r w:rsidRPr="005A50A8">
        <w:rPr>
          <w:shd w:val="clear" w:color="auto" w:fill="FFFFFF"/>
        </w:rPr>
        <w:t>that modern multi-agent RAG systems require for safe and efficient deployment</w:t>
      </w:r>
      <w:r w:rsidR="00FF47C1">
        <w:rPr>
          <w:shd w:val="clear" w:color="auto" w:fill="FFFFFF"/>
        </w:rPr>
        <w:fldChar w:fldCharType="begin" w:fldLock="1"/>
      </w:r>
      <w:r w:rsidR="007F4030">
        <w:rPr>
          <w:shd w:val="clear" w:color="auto" w:fill="FFFFFF"/>
        </w:rPr>
        <w:instrText>ADDIN CSL_CITATION {"citationItems":[{"id":"ITEM-1","itemData":{"DOI":"https://doi.org/10.1016/j.asoc.2025.113684","ISSN":"1568-4946","abstract":"The integration of Large Language Models (LLMs) with healthcare systems offers transformative solutions for sustainable public health programs, especially in underserved urban and rural communities where access to professional medical expertise is limited. This paper introduces HumanMoD, a novel LLM framework designed to emulate collaborative clinical workflows of multi-expert medical doctors. Specifically, the proposed Mixture of Doctors module enables parallel diagnostic streams from diverse medical specialties, mimicking the collaborative decision-making of human doctors to ensure comprehensive assessments in resource-constrained environments. The Knowledge-driven Medical Assistant leverages domain-specific knowledge bases to mitigate LLM hallucinations, ensuring that recommendations are rooted in credible medical knowledge. Exquisitely, the Humanoid Health Conductor and LLM-powered Corrector further refine outputs to minimize diagnostic discrepancies, enhancing the reliability of responses for large-scale public health applications such as community health kiosks and mobile health apps serving remote or low-income areas. Unlike fine-tuned models, HumanMoD operates without parameter adjustment, enabling cost-effective deployment in regions with scarce computational resources, thus bridging the healthcare gap for socially vulnerable groups. Experimental results on MedQA and PubMedQA demonstrate that HumanMoD outperforms state-of-the-art models, highlighting its potential to drive equitable healthcare access and support data-driven public health policies in diverse urban and rural settings.","author":[{"dropping-particle":"","family":"Sun","given":"Song","non-dropping-particle":"","parse-names":false,"suffix":""},{"dropping-particle":"","family":"Zhong","given":"Zhijie","non-dropping-particle":"","parse-names":false,"suffix":""},{"dropping-particle":"","family":"Yu","given":"Nanlan","non-dropping-particle":"","parse-names":false,"suffix":""},{"dropping-particle":"","family":"Gong","given":"Xinrong","non-dropping-particle":"","parse-names":false,"suffix":""},{"dropping-particle":"","family":"Yang","given":"Kaixiang","non-dropping-particle":"","parse-names":false,"suffix":""}],"container-title":"Applied Soft Computing","id":"ITEM-1","issued":{"date-parts":[["2025"]]},"page":"113684","title":"HumanMoD: A multi-RAG collaborative LLM for inclusive urban public healthcare services","type":"article-journal","volume":"184"},"uris":["http://www.mendeley.com/documents/?uuid=99fd474a-1614-445f-a430-6ea048fc580f"]}],"mendeley":{"formattedCitation":"[48]","plainTextFormattedCitation":"[48]","previouslyFormattedCitation":"[48]"},"properties":{"noteIndex":0},"schema":"https://github.com/citation-style-language/schema/raw/master/csl-citation.json"}</w:instrText>
      </w:r>
      <w:r w:rsidR="00FF47C1">
        <w:rPr>
          <w:shd w:val="clear" w:color="auto" w:fill="FFFFFF"/>
        </w:rPr>
        <w:fldChar w:fldCharType="separate"/>
      </w:r>
      <w:r w:rsidR="009C5F97" w:rsidRPr="009C5F97">
        <w:rPr>
          <w:noProof/>
          <w:shd w:val="clear" w:color="auto" w:fill="FFFFFF"/>
        </w:rPr>
        <w:t>[48]</w:t>
      </w:r>
      <w:r w:rsidR="00FF47C1">
        <w:rPr>
          <w:shd w:val="clear" w:color="auto" w:fill="FFFFFF"/>
        </w:rPr>
        <w:fldChar w:fldCharType="end"/>
      </w:r>
      <w:r w:rsidR="00FF47C1">
        <w:rPr>
          <w:shd w:val="clear" w:color="auto" w:fill="FFFFFF"/>
        </w:rPr>
        <w:fldChar w:fldCharType="begin" w:fldLock="1"/>
      </w:r>
      <w:r w:rsidR="007F4030">
        <w:rPr>
          <w:shd w:val="clear" w:color="auto" w:fill="FFFFFF"/>
        </w:rPr>
        <w:instrText>ADDIN CSL_CITATION {"citationItems":[{"id":"ITEM-1","itemData":{"DOI":"10.1177/21501319241245847","ISSN":"21501327","PMID":"38605668","abstract":"Background: Artificial intelligence (AI), which combines computer science with extensive datasets, seeks to mimic human-like intelligence. Subsets of AI are being applied in almost all fields of medicine and surgery. Aim: This review focuses on the applications of AI in healthcare settings in developing countries, designed to underscore its significance by comprehensively outlining the advancements made thus far, the shortcomings encountered in AI applications, the present status of AI integration, persistent challenges, and innovative strategies to surmount them. Methodology: Articles from PubMed, Google Scholar, and Cochrane were searched from 2000 to 2023 with keywords including AI and healthcare, focusing on multiple medical specialties. Results: The increasing role of AI in diagnosis, prognosis prediction, and patient management, as well as hospital management and community healthcare, has made the overall healthcare system more efficient, especially in the high patient load setups and resource-limited areas of developing countries where patient care is often compromised. However, challenges, including low adoption rates and the absence of standardized guidelines, high installation and maintenance costs of equipment, poor transportation and connectivvity issues hinder AI’s full use in healthcare. Conclusion: Despite these challenges, AI holds a promising future in healthcare. Adequate knowledge and expertise of healthcare professionals for the use of AI technology in healthcare is imperative in developing nations.","author":[{"dropping-particle":"","family":"Zuhair","given":"Varisha","non-dropping-particle":"","parse-names":false,"suffix":""},{"dropping-particle":"","family":"Babar","given":"Areesha","non-dropping-particle":"","parse-names":false,"suffix":""},{"dropping-particle":"","family":"Ali","given":"Rabbiya","non-dropping-particle":"","parse-names":false,"suffix":""},{"dropping-particle":"","family":"Oduoye","given":"Malik Olatunde","non-dropping-particle":"","parse-names":false,"suffix":""},{"dropping-particle":"","family":"Noor","given":"Zainab","non-dropping-particle":"","parse-names":false,"suffix":""},{"dropping-particle":"","family":"Chris","given":"Kitumaini","non-dropping-particle":"","parse-names":false,"suffix":""},{"dropping-particle":"","family":"Okon","given":"Inibehe Ime","non-dropping-particle":"","parse-names":false,"suffix":""},{"dropping-particle":"","family":"Rehman","given":"Latif Ur","non-dropping-particle":"","parse-names":false,"suffix":""}],"container-title":"Journal of Primary Care and Community Health","id":"ITEM-1","issued":{"date-parts":[["2024"]]},"title":"Exploring the Impact of Artificial Intelligence on Global Health and Enhancing Healthcare in Developing Nations","type":"article-journal","volume":"15"},"uris":["http://www.mendeley.com/documents/?uuid=a68163cc-ee57-4dd0-ad7e-cb15f0bbc593"]}],"mendeley":{"formattedCitation":"[49]","plainTextFormattedCitation":"[49]","previouslyFormattedCitation":"[49]"},"properties":{"noteIndex":0},"schema":"https://github.com/citation-style-language/schema/raw/master/csl-citation.json"}</w:instrText>
      </w:r>
      <w:r w:rsidR="00FF47C1">
        <w:rPr>
          <w:shd w:val="clear" w:color="auto" w:fill="FFFFFF"/>
        </w:rPr>
        <w:fldChar w:fldCharType="separate"/>
      </w:r>
      <w:r w:rsidR="009C5F97" w:rsidRPr="009C5F97">
        <w:rPr>
          <w:noProof/>
          <w:shd w:val="clear" w:color="auto" w:fill="FFFFFF"/>
        </w:rPr>
        <w:t>[49]</w:t>
      </w:r>
      <w:r w:rsidR="00FF47C1">
        <w:rPr>
          <w:shd w:val="clear" w:color="auto" w:fill="FFFFFF"/>
        </w:rPr>
        <w:fldChar w:fldCharType="end"/>
      </w:r>
      <w:r w:rsidRPr="005A50A8">
        <w:rPr>
          <w:shd w:val="clear" w:color="auto" w:fill="FFFFFF"/>
        </w:rPr>
        <w:t>.</w:t>
      </w:r>
    </w:p>
    <w:p w14:paraId="32F7BDD0" w14:textId="32F4E60E" w:rsidR="00F623A7" w:rsidRDefault="00B204CB" w:rsidP="00A560D2">
      <w:pPr>
        <w:jc w:val="both"/>
        <w:rPr>
          <w:shd w:val="clear" w:color="auto" w:fill="FFFFFF"/>
        </w:rPr>
      </w:pPr>
      <w:r w:rsidRPr="00B204CB">
        <w:rPr>
          <w:shd w:val="clear" w:color="auto" w:fill="FFFFFF"/>
        </w:rPr>
        <w:t>Ethical aspects contribute to the successful implementation of multi-agent RAG systems in low-resource environments that relate to data integrity, safety, and fairness. Several studies flagged biases in tra</w:t>
      </w:r>
      <w:r>
        <w:rPr>
          <w:shd w:val="clear" w:color="auto" w:fill="FFFFFF"/>
        </w:rPr>
        <w:t xml:space="preserve">ining data, including in </w:t>
      </w:r>
      <w:r>
        <w:rPr>
          <w:shd w:val="clear" w:color="auto" w:fill="FFFFFF"/>
        </w:rPr>
        <w:fldChar w:fldCharType="begin" w:fldLock="1"/>
      </w:r>
      <w:r>
        <w:rPr>
          <w:shd w:val="clear" w:color="auto" w:fill="FFFFFF"/>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Pr>
          <w:shd w:val="clear" w:color="auto" w:fill="FFFFFF"/>
        </w:rPr>
        <w:fldChar w:fldCharType="separate"/>
      </w:r>
      <w:r w:rsidRPr="00B204CB">
        <w:rPr>
          <w:noProof/>
          <w:shd w:val="clear" w:color="auto" w:fill="FFFFFF"/>
        </w:rPr>
        <w:t>[16]</w:t>
      </w:r>
      <w:r>
        <w:rPr>
          <w:shd w:val="clear" w:color="auto" w:fill="FFFFFF"/>
        </w:rPr>
        <w:fldChar w:fldCharType="end"/>
      </w:r>
      <w:r w:rsidR="002E68E1">
        <w:rPr>
          <w:shd w:val="clear" w:color="auto" w:fill="FFFFFF"/>
        </w:rPr>
        <w:t xml:space="preserve"> </w:t>
      </w:r>
      <w:r w:rsidRPr="00B204CB">
        <w:rPr>
          <w:shd w:val="clear" w:color="auto" w:fill="FFFFFF"/>
        </w:rPr>
        <w:t>the rare-disease datas</w:t>
      </w:r>
      <w:r w:rsidR="009B15E3">
        <w:rPr>
          <w:shd w:val="clear" w:color="auto" w:fill="FFFFFF"/>
        </w:rPr>
        <w:t xml:space="preserve">et contained only 30 </w:t>
      </w:r>
      <w:r w:rsidR="002E68E1">
        <w:rPr>
          <w:shd w:val="clear" w:color="auto" w:fill="FFFFFF"/>
        </w:rPr>
        <w:t>conditions,</w:t>
      </w:r>
      <w:r w:rsidR="002E68E1" w:rsidRPr="00B204CB">
        <w:rPr>
          <w:shd w:val="clear" w:color="auto" w:fill="FFFFFF"/>
        </w:rPr>
        <w:t xml:space="preserve"> leading</w:t>
      </w:r>
      <w:r w:rsidRPr="00B204CB">
        <w:rPr>
          <w:shd w:val="clear" w:color="auto" w:fill="FFFFFF"/>
        </w:rPr>
        <w:t xml:space="preserve"> to issues of representativeness and </w:t>
      </w:r>
      <w:r>
        <w:rPr>
          <w:shd w:val="clear" w:color="auto" w:fill="FFFFFF"/>
        </w:rPr>
        <w:t xml:space="preserve">fairness, or in </w:t>
      </w:r>
      <w:r>
        <w:rPr>
          <w:shd w:val="clear" w:color="auto" w:fill="FFFFFF"/>
        </w:rPr>
        <w:fldChar w:fldCharType="begin" w:fldLock="1"/>
      </w:r>
      <w:r>
        <w:rPr>
          <w:shd w:val="clear" w:color="auto" w:fill="FFFFFF"/>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Pr>
          <w:shd w:val="clear" w:color="auto" w:fill="FFFFFF"/>
        </w:rPr>
        <w:fldChar w:fldCharType="separate"/>
      </w:r>
      <w:r w:rsidRPr="00B204CB">
        <w:rPr>
          <w:noProof/>
          <w:shd w:val="clear" w:color="auto" w:fill="FFFFFF"/>
        </w:rPr>
        <w:t>[18]</w:t>
      </w:r>
      <w:r>
        <w:rPr>
          <w:shd w:val="clear" w:color="auto" w:fill="FFFFFF"/>
        </w:rPr>
        <w:fldChar w:fldCharType="end"/>
      </w:r>
      <w:r>
        <w:rPr>
          <w:shd w:val="clear" w:color="auto" w:fill="FFFFFF"/>
        </w:rPr>
        <w:fldChar w:fldCharType="begin" w:fldLock="1"/>
      </w:r>
      <w:r>
        <w:rPr>
          <w:shd w:val="clear" w:color="auto" w:fill="FFFFFF"/>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Pr>
          <w:shd w:val="clear" w:color="auto" w:fill="FFFFFF"/>
        </w:rPr>
        <w:fldChar w:fldCharType="separate"/>
      </w:r>
      <w:r w:rsidRPr="00B204CB">
        <w:rPr>
          <w:noProof/>
          <w:shd w:val="clear" w:color="auto" w:fill="FFFFFF"/>
        </w:rPr>
        <w:t>[21]</w:t>
      </w:r>
      <w:r>
        <w:rPr>
          <w:shd w:val="clear" w:color="auto" w:fill="FFFFFF"/>
        </w:rPr>
        <w:fldChar w:fldCharType="end"/>
      </w:r>
      <w:r w:rsidRPr="00B204CB">
        <w:rPr>
          <w:shd w:val="clear" w:color="auto" w:fill="FFFFFF"/>
        </w:rPr>
        <w:t xml:space="preserve"> the absence of knowledge-graph links or lack of multilingual coverage might create danger such as misclassification or unsafe recommendations. The addition of</w:t>
      </w:r>
      <w:r>
        <w:rPr>
          <w:shd w:val="clear" w:color="auto" w:fill="FFFFFF"/>
        </w:rPr>
        <w:t xml:space="preserve"> verification agents in </w:t>
      </w:r>
      <w:r>
        <w:rPr>
          <w:shd w:val="clear" w:color="auto" w:fill="FFFFFF"/>
        </w:rPr>
        <w:fldChar w:fldCharType="begin" w:fldLock="1"/>
      </w:r>
      <w:r>
        <w:rPr>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Pr>
          <w:shd w:val="clear" w:color="auto" w:fill="FFFFFF"/>
        </w:rPr>
        <w:fldChar w:fldCharType="separate"/>
      </w:r>
      <w:r w:rsidRPr="00B204CB">
        <w:rPr>
          <w:noProof/>
          <w:shd w:val="clear" w:color="auto" w:fill="FFFFFF"/>
        </w:rPr>
        <w:t>[22]</w:t>
      </w:r>
      <w:r>
        <w:rPr>
          <w:shd w:val="clear" w:color="auto" w:fill="FFFFFF"/>
        </w:rPr>
        <w:fldChar w:fldCharType="end"/>
      </w:r>
      <w:r>
        <w:rPr>
          <w:shd w:val="clear" w:color="auto" w:fill="FFFFFF"/>
        </w:rPr>
        <w:fldChar w:fldCharType="begin" w:fldLock="1"/>
      </w:r>
      <w:r>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Pr>
          <w:shd w:val="clear" w:color="auto" w:fill="FFFFFF"/>
        </w:rPr>
        <w:fldChar w:fldCharType="separate"/>
      </w:r>
      <w:r w:rsidRPr="00B204CB">
        <w:rPr>
          <w:noProof/>
          <w:shd w:val="clear" w:color="auto" w:fill="FFFFFF"/>
        </w:rPr>
        <w:t>[12]</w:t>
      </w:r>
      <w:r>
        <w:rPr>
          <w:shd w:val="clear" w:color="auto" w:fill="FFFFFF"/>
        </w:rPr>
        <w:fldChar w:fldCharType="end"/>
      </w:r>
      <w:r w:rsidRPr="00B204CB">
        <w:rPr>
          <w:shd w:val="clear" w:color="auto" w:fill="FFFFFF"/>
        </w:rPr>
        <w:t>reduced hallucinations, but the lack of such safeguards in low-resource configurations may increase clinical risk. Ethical governance iss</w:t>
      </w:r>
      <w:r w:rsidR="00C61BAA">
        <w:rPr>
          <w:shd w:val="clear" w:color="auto" w:fill="FFFFFF"/>
        </w:rPr>
        <w:t>ues also relate to transparency</w:t>
      </w:r>
      <w:r w:rsidRPr="00B204CB">
        <w:rPr>
          <w:shd w:val="clear" w:color="auto" w:fill="FFFFFF"/>
        </w:rPr>
        <w:t xml:space="preserve"> for clinicians working in such settings, digital literacy may be scarce, meaning they may struggle to make sense of evidence-linked outputs or judge the</w:t>
      </w:r>
      <w:r>
        <w:rPr>
          <w:rFonts w:ascii="Arial" w:hAnsi="Arial" w:cs="Arial"/>
          <w:sz w:val="23"/>
          <w:szCs w:val="23"/>
          <w:shd w:val="clear" w:color="auto" w:fill="FFFFFF"/>
        </w:rPr>
        <w:t xml:space="preserve"> </w:t>
      </w:r>
      <w:r w:rsidRPr="00B204CB">
        <w:rPr>
          <w:shd w:val="clear" w:color="auto" w:fill="FFFFFF"/>
        </w:rPr>
        <w:t>trustworthiness of the system</w:t>
      </w:r>
      <w:r w:rsidR="000B6FB8">
        <w:rPr>
          <w:shd w:val="clear" w:color="auto" w:fill="FFFFFF"/>
        </w:rPr>
        <w:t xml:space="preserve"> </w:t>
      </w:r>
      <w:r w:rsidR="000B6FB8">
        <w:rPr>
          <w:shd w:val="clear" w:color="auto" w:fill="FFFFFF"/>
        </w:rPr>
        <w:fldChar w:fldCharType="begin" w:fldLock="1"/>
      </w:r>
      <w:r w:rsidR="007F4030">
        <w:rPr>
          <w:shd w:val="clear" w:color="auto" w:fill="FFFFFF"/>
        </w:rPr>
        <w:instrText>ADDIN CSL_CITATION {"citationItems":[{"id":"ITEM-1","itemData":{"DOI":"https://doi.org/10.1016/j.inffus.2025.102963","ISSN":"1566-2535","abstract":"The utilization of large language models (LLMs) for Healthcare has generated both excitement and concern due to their ability to effectively respond to free-text queries with certain professional knowledge. This survey outlines the capabilities of the currently developed Healthcare LLMs and explicates their development process, to provide an overview of the development road map from traditional Pretrained Language Models (PLMs) to LLMs. Specifically, we first explore the potential of LLMs to enhance the efficiency and effectiveness of various Healthcare applications highlighting both the strengths and limitations. Secondly, we conduct a comparison between the previous PLMs and the latest LLMs, and summarize related Healthcare training data, learning methods, and usage. Finally, the unique concerns associated with deploying LLMs are investigated, particularly regarding fairness, accountability, transparency, and ethics. Besides, we support researchers by compiling a collection of open-source resources11https://github.com/KaiHe-CatOwner/LLM-for-Healthcare.. Summarily, we contend that a significant paradigm shift is underway, transitioning from PLMs to LLMs. This shift encompasses a move from discriminative AI approaches to generative AI approaches, as well as a move from model-centered methodologies to data-centered methodologies. We determine that the biggest obstacle of using LLMs in Healthcare are fairness, accountability, transparency and ethics.","author":[{"dropping-particle":"","family":"He","given":"Kai","non-dropping-particle":"","parse-names":false,"suffix":""},{"dropping-particle":"","family":"Mao","given":"Rui","non-dropping-particle":"","parse-names":false,"suffix":""},{"dropping-particle":"","family":"Lin","given":"Qika","non-dropping-particle":"","parse-names":false,"suffix":""},{"dropping-particle":"","family":"Ruan","given":"Yucheng","non-dropping-particle":"","parse-names":false,"suffix":""},{"dropping-particle":"","family":"Lan","given":"Xiang","non-dropping-particle":"","parse-names":false,"suffix":""},{"dropping-particle":"","family":"Feng","given":"Mengling","non-dropping-particle":"","parse-names":false,"suffix":""},{"dropping-particle":"","family":"Cambria","given":"Erik","non-dropping-particle":"","parse-names":false,"suffix":""}],"container-title":"Information Fusion","id":"ITEM-1","issued":{"date-parts":[["2025"]]},"page":"102963","title":"A survey of large language models for healthcare: from data, technology, and applications to accountability and ethics","type":"article-journal","volume":"118"},"uris":["http://www.mendeley.com/documents/?uuid=371255cc-3e94-4c9f-a6a7-638027d2d38f"]}],"mendeley":{"formattedCitation":"[50]","plainTextFormattedCitation":"[50]","previouslyFormattedCitation":"[50]"},"properties":{"noteIndex":0},"schema":"https://github.com/citation-style-language/schema/raw/master/csl-citation.json"}</w:instrText>
      </w:r>
      <w:r w:rsidR="000B6FB8">
        <w:rPr>
          <w:shd w:val="clear" w:color="auto" w:fill="FFFFFF"/>
        </w:rPr>
        <w:fldChar w:fldCharType="separate"/>
      </w:r>
      <w:r w:rsidR="009C5F97" w:rsidRPr="009C5F97">
        <w:rPr>
          <w:noProof/>
          <w:shd w:val="clear" w:color="auto" w:fill="FFFFFF"/>
        </w:rPr>
        <w:t>[50]</w:t>
      </w:r>
      <w:r w:rsidR="000B6FB8">
        <w:rPr>
          <w:shd w:val="clear" w:color="auto" w:fill="FFFFFF"/>
        </w:rPr>
        <w:fldChar w:fldCharType="end"/>
      </w:r>
      <w:r w:rsidRPr="00B204CB">
        <w:rPr>
          <w:shd w:val="clear" w:color="auto" w:fill="FFFFFF"/>
        </w:rPr>
        <w:t>.</w:t>
      </w:r>
      <w:r>
        <w:rPr>
          <w:rFonts w:ascii="Arial" w:hAnsi="Arial" w:cs="Arial"/>
          <w:sz w:val="23"/>
          <w:szCs w:val="23"/>
          <w:shd w:val="clear" w:color="auto" w:fill="FFFFFF"/>
        </w:rPr>
        <w:t xml:space="preserve"> </w:t>
      </w:r>
      <w:r w:rsidRPr="00B204CB">
        <w:rPr>
          <w:shd w:val="clear" w:color="auto" w:fill="FFFFFF"/>
        </w:rPr>
        <w:t>Privacy concerns are exacerbated in regions where cloud-based access is needed, or where external storage is required, and where data privacy regulations do</w:t>
      </w:r>
      <w:r>
        <w:rPr>
          <w:shd w:val="clear" w:color="auto" w:fill="FFFFFF"/>
        </w:rPr>
        <w:t xml:space="preserve"> not exist</w:t>
      </w:r>
      <w:r w:rsidR="000B6FB8">
        <w:rPr>
          <w:shd w:val="clear" w:color="auto" w:fill="FFFFFF"/>
        </w:rPr>
        <w:fldChar w:fldCharType="begin" w:fldLock="1"/>
      </w:r>
      <w:r w:rsidR="007F4030">
        <w:rPr>
          <w:shd w:val="clear" w:color="auto" w:fill="FFFFFF"/>
        </w:rPr>
        <w:instrText>ADDIN CSL_CITATION {"citationItems":[{"id":"ITEM-1","itemData":{"DOI":"10.1016/j.procs.2018.07.232","ISSN":"1877-0509","author":[{"dropping-particle":"","family":"Tarczyńska-łuniewska","given":"Małgorzata","non-dropping-particle":"","parse-names":false,"suffix":""}],"container-title":"Procedia Computer Science","id":"ITEM-1","issued":{"date-parts":[["2018"]]},"page":"2163-2172","publisher":"Elsevier B.V.","title":"ScienceDirect ScienceDirect The procedure of building stable fundamental database with the use The procedure of building stable fundamental database with the use of Matlab software of Matlab software","type":"article-journal","volume":"126"},"uris":["http://www.mendeley.com/documents/?uuid=b4aed358-cb8f-4509-b499-636f25d6bf86"]}],"mendeley":{"formattedCitation":"[51]","plainTextFormattedCitation":"[51]","previouslyFormattedCitation":"[51]"},"properties":{"noteIndex":0},"schema":"https://github.com/citation-style-language/schema/raw/master/csl-citation.json"}</w:instrText>
      </w:r>
      <w:r w:rsidR="000B6FB8">
        <w:rPr>
          <w:shd w:val="clear" w:color="auto" w:fill="FFFFFF"/>
        </w:rPr>
        <w:fldChar w:fldCharType="separate"/>
      </w:r>
      <w:r w:rsidR="009C5F97" w:rsidRPr="009C5F97">
        <w:rPr>
          <w:noProof/>
          <w:shd w:val="clear" w:color="auto" w:fill="FFFFFF"/>
        </w:rPr>
        <w:t>[51]</w:t>
      </w:r>
      <w:r w:rsidR="000B6FB8">
        <w:rPr>
          <w:shd w:val="clear" w:color="auto" w:fill="FFFFFF"/>
        </w:rPr>
        <w:fldChar w:fldCharType="end"/>
      </w:r>
      <w:r w:rsidR="000B6FB8">
        <w:rPr>
          <w:shd w:val="clear" w:color="auto" w:fill="FFFFFF"/>
        </w:rPr>
        <w:t>. T</w:t>
      </w:r>
      <w:r w:rsidRPr="00B204CB">
        <w:rPr>
          <w:shd w:val="clear" w:color="auto" w:fill="FFFFFF"/>
        </w:rPr>
        <w:t>he importance of authentic clinician validation</w:t>
      </w:r>
      <w:r>
        <w:rPr>
          <w:rFonts w:ascii="Arial" w:hAnsi="Arial" w:cs="Arial"/>
          <w:sz w:val="23"/>
          <w:szCs w:val="23"/>
          <w:shd w:val="clear" w:color="auto" w:fill="FFFFFF"/>
        </w:rPr>
        <w:t xml:space="preserve"> </w:t>
      </w:r>
      <w:r w:rsidRPr="00B204CB">
        <w:rPr>
          <w:shd w:val="clear" w:color="auto" w:fill="FFFFFF"/>
        </w:rPr>
        <w:t>as an ethical principle which may be lost on resource-constrained settings facing the fast digitisation challenges</w:t>
      </w:r>
      <w:r w:rsidR="000B6FB8">
        <w:rPr>
          <w:shd w:val="clear" w:color="auto" w:fill="FFFFFF"/>
        </w:rPr>
        <w:t xml:space="preserve"> </w:t>
      </w:r>
      <w:r w:rsidR="000B6FB8">
        <w:rPr>
          <w:shd w:val="clear" w:color="auto" w:fill="FFFFFF"/>
        </w:rPr>
        <w:fldChar w:fldCharType="begin" w:fldLock="1"/>
      </w:r>
      <w:r w:rsidR="000B6FB8">
        <w:rPr>
          <w:shd w:val="clear" w:color="auto" w:fill="FFFFFF"/>
        </w:rPr>
        <w:instrText>ADDIN CSL_CITATION {"citationItems":[{"id":"ITEM-1","itemData":{"DOI":"10.2196/50209","ISSN":"2291-9694","PMID":"38896468","abstract":"BACKGROUND: Diagnostic errors pose significant health risks and contribute to patient mortality. With the growing accessibility of electronic health records, machine learning models offer a promising avenue for enhancing diagnosis quality. Current research has primarily focused on a limited set of diseases with ample training data, neglecting diagnostic scenarios with limited data availability. OBJECTIVE: This study aims to develop an information retrieval (IR)-based framework that accommodates data sparsity to facilitate broader diagnostic decision support. METHODS: We introduced an IR-based diagnostic decision support framework called CliniqIR. It uses clinical text records, the Unified Medical Language System Metathesaurus, and 33 million PubMed abstracts to classify a broad spectrum of diagnoses independent of training data availability. CliniqIR is designed to be compatible with any IR framework. Therefore, we implemented it using both dense and sparse retrieval approaches. We compared CliniqIR's performance to that of pretrained clinical transformer models such as Clinical Bidirectional Encoder Representations from Transformers (ClinicalBERT) in supervised and zero-shot settings. Subsequently, we combined the strength of supervised fine-tuned ClinicalBERT and CliniqIR to build an ensemble framework that delivers state-of-the-art diagnostic predictions. RESULTS: On a complex diagnosis data set (DC3) without any training data, CliniqIR models returned the correct diagnosis within their top 3 predictions. On the Medical Information Mart for Intensive Care III data set, CliniqIR models surpassed ClinicalBERT in predicting diagnoses with &lt;5 training samples by an average difference in mean reciprocal rank of 0.10. In a zero-shot setting where models received no disease-specific training, CliniqIR still outperformed the pretrained transformer models with a greater mean reciprocal rank of at least 0.10. Furthermore, in most conditions, our ensemble framework surpassed the performance of its individual components, demonstrating its enhanced ability to make precise diagnostic predictions. CONCLUSIONS: Our experiments highlight the importance of IR in leveraging unstructured knowledge resources to identify infrequently encountered diagnoses. In addition, our ensemble framework benefits from combining the complementary strengths of the supervised and retrieval-based models to diagnose a broad spectrum of diseases.","author":[{"dropping-particle":"","family":"Abdullahi","given":"Tassallah","non-dropping-particle":"","parse-names":false,"suffix":""},{"dropping-particle":"","family":"Mercurio","given":"Laura","non-dropping-particle":"","parse-names":false,"suffix":""},{"dropping-particle":"","family":"Singh","given":"Ritambhara","non-dropping-particle":"","parse-names":false,"suffix":""},{"dropping-particle":"","family":"Eickhoff","given":"Carsten","non-dropping-particle":"","parse-names":false,"suffix":""}],"container-title":"JMIR Medical Informatics","id":"ITEM-1","issued":{"date-parts":[["2024","6","19"]]},"language":"eng","page":"e50209","publisher-place":"Canada","title":"Retrieval-Based Diagnostic Decision Support: Mixed Methods Study","type":"article-journal","volume":"12"},"uris":["http://www.mendeley.com/documents/?uuid=a5d2ee9c-4ee6-432b-8b3a-e013cc6c6688"]}],"mendeley":{"formattedCitation":"[20]","plainTextFormattedCitation":"[20]","previouslyFormattedCitation":"[20]"},"properties":{"noteIndex":0},"schema":"https://github.com/citation-style-language/schema/raw/master/csl-citation.json"}</w:instrText>
      </w:r>
      <w:r w:rsidR="000B6FB8">
        <w:rPr>
          <w:shd w:val="clear" w:color="auto" w:fill="FFFFFF"/>
        </w:rPr>
        <w:fldChar w:fldCharType="separate"/>
      </w:r>
      <w:r w:rsidR="000B6FB8" w:rsidRPr="00B204CB">
        <w:rPr>
          <w:noProof/>
          <w:shd w:val="clear" w:color="auto" w:fill="FFFFFF"/>
        </w:rPr>
        <w:t>[20]</w:t>
      </w:r>
      <w:r w:rsidR="000B6FB8">
        <w:rPr>
          <w:shd w:val="clear" w:color="auto" w:fill="FFFFFF"/>
        </w:rPr>
        <w:fldChar w:fldCharType="end"/>
      </w:r>
      <w:r w:rsidRPr="00B204CB">
        <w:rPr>
          <w:shd w:val="clear" w:color="auto" w:fill="FFFFFF"/>
        </w:rPr>
        <w:t>. In</w:t>
      </w:r>
      <w:r>
        <w:rPr>
          <w:rFonts w:ascii="Arial" w:hAnsi="Arial" w:cs="Arial"/>
          <w:sz w:val="23"/>
          <w:szCs w:val="23"/>
          <w:shd w:val="clear" w:color="auto" w:fill="FFFFFF"/>
        </w:rPr>
        <w:t xml:space="preserve"> </w:t>
      </w:r>
      <w:r w:rsidRPr="00B204CB">
        <w:rPr>
          <w:shd w:val="clear" w:color="auto" w:fill="FFFFFF"/>
        </w:rPr>
        <w:t>general, ethical</w:t>
      </w:r>
      <w:r>
        <w:rPr>
          <w:rFonts w:ascii="Arial" w:hAnsi="Arial" w:cs="Arial"/>
          <w:sz w:val="23"/>
          <w:szCs w:val="23"/>
          <w:shd w:val="clear" w:color="auto" w:fill="FFFFFF"/>
        </w:rPr>
        <w:t xml:space="preserve"> </w:t>
      </w:r>
      <w:r w:rsidRPr="00B204CB">
        <w:rPr>
          <w:shd w:val="clear" w:color="auto" w:fill="FFFFFF"/>
        </w:rPr>
        <w:t>adoption requires data quality, no b</w:t>
      </w:r>
      <w:r w:rsidR="002E68E1">
        <w:rPr>
          <w:shd w:val="clear" w:color="auto" w:fill="FFFFFF"/>
        </w:rPr>
        <w:t xml:space="preserve">ias, </w:t>
      </w:r>
      <w:r>
        <w:rPr>
          <w:shd w:val="clear" w:color="auto" w:fill="FFFFFF"/>
        </w:rPr>
        <w:t xml:space="preserve"> and</w:t>
      </w:r>
      <w:r w:rsidRPr="00B204CB">
        <w:rPr>
          <w:shd w:val="clear" w:color="auto" w:fill="FFFFFF"/>
        </w:rPr>
        <w:t xml:space="preserve"> transpare</w:t>
      </w:r>
      <w:r>
        <w:rPr>
          <w:shd w:val="clear" w:color="auto" w:fill="FFFFFF"/>
        </w:rPr>
        <w:t>ncy</w:t>
      </w:r>
      <w:r w:rsidR="000B6FB8">
        <w:rPr>
          <w:shd w:val="clear" w:color="auto" w:fill="FFFFFF"/>
        </w:rPr>
        <w:fldChar w:fldCharType="begin" w:fldLock="1"/>
      </w:r>
      <w:r w:rsidR="007F4030">
        <w:rPr>
          <w:shd w:val="clear" w:color="auto" w:fill="FFFFFF"/>
        </w:rPr>
        <w:instrText>ADDIN CSL_CITATION {"citationItems":[{"id":"ITEM-1","itemData":{"DOI":"https://doi.org/10.1016/j.bj.2025.100868","ISSN":"2319-4170","abstract":"Large Language Models (LLMs) are capable of transforming healthcare by demonstrating remarkable capabilities in language understanding and generation. They have matched or surpassed human performance in standardized medical examinations and assisted in diagnostics across specialties like dermatology, radiology, and ophthalmology. LLMs can enhance patient education by providing accurate, readable, and empathetic responses, and they can streamline clinical workflows through efficient information extraction from unstructured data such as clinical notes. Integrating LLM into clinical practice involves user interface design, clinician training, and effective collaboration between Artificial Intelligence (AI) systems and healthcare professionals. Users must possess a solid understanding of generative AI and domain knowledge to assess the generated content critically. Ethical considerations to ensure patient privacy, data security, mitigating biases, and maintaining transparency are critical for responsible deployment. Future directions for LLMs in healthcare include interdisciplinary collaboration, developing new benchmarks that incorporate safety and ethical measures, advancing multimodal LLMs that integrate text and imaging data, creating LLM-based medical agents capable of complex decision-making, addressing underrepresented specialties like rare diseases, and integrating LLMs with robotic systems to enhance precision in procedures. Emphasizing patient safety, ethical integrity, and human-centered implementation is essential for maximizing the benefits of LLMs, while mitigating potential risks, thereby helping to ensure that these AI tools enhance rather than replace human expertise and compassion in healthcare.","author":[{"dropping-particle":"","family":"Lin","given":"Chihung","non-dropping-particle":"","parse-names":false,"suffix":""},{"dropping-particle":"","family":"Kuo","given":"Chang-Fu","non-dropping-particle":"","parse-names":false,"suffix":""}],"container-title":"Biomedical Journal","id":"ITEM-1","issue":"5","issued":{"date-parts":[["2025"]]},"page":"100868","title":"Roles and potential of Large language models in healthcare: A comprehensive review","type":"article-journal","volume":"48"},"uris":["http://www.mendeley.com/documents/?uuid=b00f5ccc-7693-4c58-969a-3713ade9a9d5"]}],"mendeley":{"formattedCitation":"[52]","plainTextFormattedCitation":"[52]","previouslyFormattedCitation":"[52]"},"properties":{"noteIndex":0},"schema":"https://github.com/citation-style-language/schema/raw/master/csl-citation.json"}</w:instrText>
      </w:r>
      <w:r w:rsidR="000B6FB8">
        <w:rPr>
          <w:shd w:val="clear" w:color="auto" w:fill="FFFFFF"/>
        </w:rPr>
        <w:fldChar w:fldCharType="separate"/>
      </w:r>
      <w:r w:rsidR="009C5F97" w:rsidRPr="009C5F97">
        <w:rPr>
          <w:noProof/>
          <w:shd w:val="clear" w:color="auto" w:fill="FFFFFF"/>
        </w:rPr>
        <w:t>[52]</w:t>
      </w:r>
      <w:r w:rsidR="000B6FB8">
        <w:rPr>
          <w:shd w:val="clear" w:color="auto" w:fill="FFFFFF"/>
        </w:rPr>
        <w:fldChar w:fldCharType="end"/>
      </w:r>
      <w:r>
        <w:rPr>
          <w:shd w:val="clear" w:color="auto" w:fill="FFFFFF"/>
        </w:rPr>
        <w:t>.</w:t>
      </w:r>
    </w:p>
    <w:p w14:paraId="0B8DA449" w14:textId="49F74AAD" w:rsidR="004C4081" w:rsidRDefault="004C4081" w:rsidP="004C4081">
      <w:r>
        <w:rPr>
          <w:highlight w:val="yellow"/>
        </w:rPr>
        <w:t xml:space="preserve">To move from prototypes to deployable CDSS, ethical governance </w:t>
      </w:r>
      <w:proofErr w:type="gramStart"/>
      <w:r>
        <w:rPr>
          <w:highlight w:val="yellow"/>
        </w:rPr>
        <w:t>should be anchored</w:t>
      </w:r>
      <w:proofErr w:type="gramEnd"/>
      <w:r>
        <w:rPr>
          <w:highlight w:val="yellow"/>
        </w:rPr>
        <w:t xml:space="preserve"> to established healthcare requirements rather than generic principles. At minimum, systems should implement (</w:t>
      </w:r>
      <w:proofErr w:type="spellStart"/>
      <w:r>
        <w:rPr>
          <w:highlight w:val="yellow"/>
        </w:rPr>
        <w:t>i</w:t>
      </w:r>
      <w:proofErr w:type="spellEnd"/>
      <w:r>
        <w:rPr>
          <w:highlight w:val="yellow"/>
        </w:rPr>
        <w:t xml:space="preserve">) medical device software risk management and lifecycle controls (e.g., </w:t>
      </w:r>
      <w:proofErr w:type="spellStart"/>
      <w:r>
        <w:rPr>
          <w:highlight w:val="yellow"/>
        </w:rPr>
        <w:t>SaMD</w:t>
      </w:r>
      <w:proofErr w:type="spellEnd"/>
      <w:r>
        <w:rPr>
          <w:highlight w:val="yellow"/>
        </w:rPr>
        <w:t>-oriented risk management and software lifecycle processes)</w:t>
      </w:r>
      <w:r w:rsidR="00BE428D">
        <w:rPr>
          <w:highlight w:val="yellow"/>
        </w:rPr>
        <w:fldChar w:fldCharType="begin" w:fldLock="1"/>
      </w:r>
      <w:r w:rsidR="00BE428D">
        <w:rPr>
          <w:highlight w:val="yellow"/>
        </w:rPr>
        <w:instrText>ADDIN CSL_CITATION {"citationItems":[{"id":"ITEM-1","itemData":{"author":[{"dropping-particle":"","family":"Services","given":"Human","non-dropping-particle":"","parse-names":false,"suffix":""}],"id":"ITEM-1","issued":{"date-parts":[["2017"]]},"title":"Software as a Medical Device ( SAMD ): Clinical Evaluation Guidance for Industry and Food and Drug Administration Staff","type":"article-journal"},"uris":["http://www.mendeley.com/documents/?uuid=b343d26c-c0ed-4b1c-b94f-89794b97eecb"]}],"mendeley":{"formattedCitation":"[53]","plainTextFormattedCitation":"[53]","previouslyFormattedCitation":"[53]"},"properties":{"noteIndex":0},"schema":"https://github.com/citation-style-language/schema/raw/master/csl-citation.json"}</w:instrText>
      </w:r>
      <w:r w:rsidR="00BE428D">
        <w:rPr>
          <w:highlight w:val="yellow"/>
        </w:rPr>
        <w:fldChar w:fldCharType="separate"/>
      </w:r>
      <w:r w:rsidR="00BE428D" w:rsidRPr="00BE428D">
        <w:rPr>
          <w:noProof/>
          <w:highlight w:val="yellow"/>
        </w:rPr>
        <w:t>[53]</w:t>
      </w:r>
      <w:r w:rsidR="00BE428D">
        <w:rPr>
          <w:highlight w:val="yellow"/>
        </w:rPr>
        <w:fldChar w:fldCharType="end"/>
      </w:r>
      <w:r>
        <w:rPr>
          <w:highlight w:val="yellow"/>
        </w:rPr>
        <w:t>, (ii) clinical safety management with documented hazard analysis for misclassification and hallucination risks, and (iii) data protection compliance (e.g., GDPR and HIPAA-aligned controls) covering consent, access logging, retention, and cross-border data transfer</w:t>
      </w:r>
      <w:r w:rsidR="00BE428D">
        <w:rPr>
          <w:highlight w:val="yellow"/>
        </w:rPr>
        <w:fldChar w:fldCharType="begin" w:fldLock="1"/>
      </w:r>
      <w:r w:rsidR="00BE428D">
        <w:rPr>
          <w:highlight w:val="yellow"/>
        </w:rPr>
        <w:instrText>ADDIN CSL_CITATION {"citationItems":[{"id":"ITEM-1","itemData":{"URL":"https://www.cdc.gov/phlp/php/resources/health-insurance-portability-and-accountability-act-of-1996-hipaa.html","accessed":{"date-parts":[["2026","1","3"]]},"id":"ITEM-1","issued":{"date-parts":[["0"]]},"title":"Health Insurance Portability and Accountability Act of 1996 (HIPAA) | Public Health Law | CDC","type":"webpage"},"uris":["http://www.mendeley.com/documents/?uuid=ca7e65d5-6611-3f1a-81ae-2ae42fde0bca"]}],"mendeley":{"formattedCitation":"[54]","plainTextFormattedCitation":"[54]"},"properties":{"noteIndex":0},"schema":"https://github.com/citation-style-language/schema/raw/master/csl-citation.json"}</w:instrText>
      </w:r>
      <w:r w:rsidR="00BE428D">
        <w:rPr>
          <w:highlight w:val="yellow"/>
        </w:rPr>
        <w:fldChar w:fldCharType="separate"/>
      </w:r>
      <w:r w:rsidR="00BE428D" w:rsidRPr="00BE428D">
        <w:rPr>
          <w:noProof/>
          <w:highlight w:val="yellow"/>
        </w:rPr>
        <w:t>[54]</w:t>
      </w:r>
      <w:r w:rsidR="00BE428D">
        <w:rPr>
          <w:highlight w:val="yellow"/>
        </w:rPr>
        <w:fldChar w:fldCharType="end"/>
      </w:r>
      <w:r>
        <w:rPr>
          <w:highlight w:val="yellow"/>
        </w:rPr>
        <w:t>. In multi-agent settings, governance must additionally specify which agent outputs are stored, audited, or shown to clinicians, and enforce role-based access for sensitive patient context and retrieved sources.</w:t>
      </w:r>
    </w:p>
    <w:p w14:paraId="782A73CF" w14:textId="299239F1" w:rsidR="004C4081" w:rsidRPr="0037435F" w:rsidRDefault="004C4081" w:rsidP="00A560D2">
      <w:pPr>
        <w:jc w:val="both"/>
        <w:rPr>
          <w:rFonts w:eastAsia="Garamond"/>
        </w:rPr>
      </w:pPr>
    </w:p>
    <w:p w14:paraId="6539997F" w14:textId="1D8454C9" w:rsidR="00D71BCF" w:rsidRDefault="00FB227A" w:rsidP="004F43C6">
      <w:pPr>
        <w:rPr>
          <w:i/>
          <w:color w:val="000000"/>
        </w:rPr>
      </w:pPr>
      <w:r w:rsidRPr="00F711B8">
        <w:rPr>
          <w:i/>
          <w:color w:val="000000"/>
        </w:rPr>
        <w:t>G</w:t>
      </w:r>
      <w:r w:rsidR="001944C1" w:rsidRPr="00F711B8">
        <w:rPr>
          <w:i/>
          <w:color w:val="000000"/>
        </w:rPr>
        <w:t>.Conceptual</w:t>
      </w:r>
      <w:r w:rsidR="00D71BCF" w:rsidRPr="00F711B8">
        <w:rPr>
          <w:i/>
          <w:color w:val="000000"/>
        </w:rPr>
        <w:t xml:space="preserve"> Framework for Multi Agent RAG in Clinical Decision Support</w:t>
      </w:r>
    </w:p>
    <w:p w14:paraId="78B56926" w14:textId="5CB57B0D" w:rsidR="004C4081" w:rsidRDefault="004C4081" w:rsidP="004F43C6">
      <w:pPr>
        <w:rPr>
          <w:i/>
          <w:color w:val="000000"/>
        </w:rPr>
      </w:pPr>
      <w:r w:rsidRPr="004C4081">
        <w:rPr>
          <w:highlight w:val="yellow"/>
          <w:shd w:val="clear" w:color="auto" w:fill="FFFFFF"/>
        </w:rPr>
        <w:t>The proposed framework is systematically derived from the literature synthesis and is summarised through the role to evidence mapping in Table VI</w:t>
      </w:r>
    </w:p>
    <w:p w14:paraId="2E6AA59C" w14:textId="77777777" w:rsidR="004C4081" w:rsidRPr="00F711B8" w:rsidRDefault="004C4081" w:rsidP="004F43C6">
      <w:pPr>
        <w:rPr>
          <w:i/>
          <w:color w:val="000000"/>
        </w:rPr>
      </w:pPr>
    </w:p>
    <w:p w14:paraId="6DC27B2B" w14:textId="77777777" w:rsidR="0019149D" w:rsidRDefault="0019149D" w:rsidP="004F43C6">
      <w:pPr>
        <w:rPr>
          <w:color w:val="000000"/>
        </w:rPr>
      </w:pPr>
    </w:p>
    <w:p w14:paraId="58FC1F40" w14:textId="77777777" w:rsidR="00A763A9" w:rsidRDefault="0019149D" w:rsidP="004F43C6">
      <w:pPr>
        <w:rPr>
          <w:color w:val="000000"/>
        </w:rPr>
      </w:pPr>
      <w:r>
        <w:rPr>
          <w:noProof/>
          <w:color w:val="000000"/>
          <w:lang w:val="en-ZW"/>
        </w:rPr>
        <w:lastRenderedPageBreak/>
        <w:drawing>
          <wp:inline distT="0" distB="0" distL="0" distR="0" wp14:anchorId="10C51FF1" wp14:editId="7567161F">
            <wp:extent cx="2903220" cy="1912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Nov 14, 2025, 12_20_38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09037" cy="1916452"/>
                    </a:xfrm>
                    <a:prstGeom prst="rect">
                      <a:avLst/>
                    </a:prstGeom>
                  </pic:spPr>
                </pic:pic>
              </a:graphicData>
            </a:graphic>
          </wp:inline>
        </w:drawing>
      </w:r>
    </w:p>
    <w:p w14:paraId="5B47B330" w14:textId="77777777" w:rsidR="00AD6111" w:rsidRDefault="0037435F" w:rsidP="004F43C6">
      <w:pPr>
        <w:pStyle w:val="Caption"/>
        <w:spacing w:line="240" w:lineRule="auto"/>
        <w:rPr>
          <w:color w:val="000000"/>
        </w:rPr>
      </w:pPr>
      <w:r>
        <w:t xml:space="preserve">Figure </w:t>
      </w:r>
      <w:r w:rsidR="00291E64">
        <w:t>5</w:t>
      </w:r>
      <w:r w:rsidR="00A763A9">
        <w:t xml:space="preserve">: Conceptual Framework  </w:t>
      </w:r>
    </w:p>
    <w:p w14:paraId="68B22994" w14:textId="5BAB5DC5" w:rsidR="00F131ED" w:rsidRDefault="00291E64" w:rsidP="00A560D2">
      <w:pPr>
        <w:jc w:val="both"/>
        <w:rPr>
          <w:shd w:val="clear" w:color="auto" w:fill="FFFFFF"/>
        </w:rPr>
      </w:pPr>
      <w:r>
        <w:rPr>
          <w:shd w:val="clear" w:color="auto" w:fill="FFFFFF"/>
        </w:rPr>
        <w:t>Figure 5</w:t>
      </w:r>
      <w:r w:rsidR="00BD7B12" w:rsidRPr="00BD7B12">
        <w:rPr>
          <w:shd w:val="clear" w:color="auto" w:fill="FFFFFF"/>
        </w:rPr>
        <w:t xml:space="preserve"> displays an abstract of the Multi-Agent Retrieval-Augmented Generation (RAG) based approach to clinical decision support. In the core of the model, we propo</w:t>
      </w:r>
      <w:r w:rsidR="009B15E3">
        <w:rPr>
          <w:shd w:val="clear" w:color="auto" w:fill="FFFFFF"/>
        </w:rPr>
        <w:t xml:space="preserve">se a </w:t>
      </w:r>
      <w:r w:rsidR="00BD7B12" w:rsidRPr="00BD7B12">
        <w:rPr>
          <w:shd w:val="clear" w:color="auto" w:fill="FFFFFF"/>
        </w:rPr>
        <w:t>Multi-Age</w:t>
      </w:r>
      <w:r w:rsidR="009B15E3">
        <w:rPr>
          <w:shd w:val="clear" w:color="auto" w:fill="FFFFFF"/>
        </w:rPr>
        <w:t>nt RAG Decision Support System,</w:t>
      </w:r>
      <w:r w:rsidR="00BD7B12" w:rsidRPr="00BD7B12">
        <w:rPr>
          <w:shd w:val="clear" w:color="auto" w:fill="FFFFFF"/>
        </w:rPr>
        <w:t xml:space="preserve"> with dedicated agents that act as facilitators of varied levels of clinical reasoning. In order to ground the mod</w:t>
      </w:r>
      <w:r w:rsidR="0029609D">
        <w:rPr>
          <w:shd w:val="clear" w:color="auto" w:fill="FFFFFF"/>
        </w:rPr>
        <w:t>el with credible evidence, the retriever a</w:t>
      </w:r>
      <w:r w:rsidR="00BD7B12" w:rsidRPr="00BD7B12">
        <w:rPr>
          <w:shd w:val="clear" w:color="auto" w:fill="FFFFFF"/>
        </w:rPr>
        <w:t xml:space="preserve">gent </w:t>
      </w:r>
      <w:proofErr w:type="gramStart"/>
      <w:r w:rsidR="00BD7B12" w:rsidRPr="00BD7B12">
        <w:rPr>
          <w:shd w:val="clear" w:color="auto" w:fill="FFFFFF"/>
        </w:rPr>
        <w:t>can be grounded</w:t>
      </w:r>
      <w:proofErr w:type="gramEnd"/>
      <w:r w:rsidR="00BD7B12" w:rsidRPr="00BD7B12">
        <w:rPr>
          <w:shd w:val="clear" w:color="auto" w:fill="FFFFFF"/>
        </w:rPr>
        <w:t xml:space="preserve"> in authoritative external knowledge resources, such as clinical guideline</w:t>
      </w:r>
      <w:r w:rsidR="0029609D">
        <w:rPr>
          <w:shd w:val="clear" w:color="auto" w:fill="FFFFFF"/>
        </w:rPr>
        <w:t>s, biomedical literature</w:t>
      </w:r>
      <w:r w:rsidR="00BD7B12" w:rsidRPr="00BD7B12">
        <w:rPr>
          <w:shd w:val="clear" w:color="auto" w:fill="FFFFFF"/>
        </w:rPr>
        <w:t>. The reasoner agent aggregates these retrieved elements to develop hypotheses or preliminary clinical conclusions. The verifier agent examines these outputs for evidence, which reduces hallucinations and incre</w:t>
      </w:r>
      <w:r w:rsidR="00CC2356">
        <w:rPr>
          <w:shd w:val="clear" w:color="auto" w:fill="FFFFFF"/>
        </w:rPr>
        <w:t xml:space="preserve">ases </w:t>
      </w:r>
      <w:r w:rsidR="00F131ED">
        <w:rPr>
          <w:shd w:val="clear" w:color="auto" w:fill="FFFFFF"/>
        </w:rPr>
        <w:t>credibility. A</w:t>
      </w:r>
      <w:r w:rsidR="00CC2356">
        <w:rPr>
          <w:shd w:val="clear" w:color="auto" w:fill="FFFFFF"/>
        </w:rPr>
        <w:t xml:space="preserve"> safety a</w:t>
      </w:r>
      <w:r w:rsidR="00BD7B12" w:rsidRPr="00BD7B12">
        <w:rPr>
          <w:shd w:val="clear" w:color="auto" w:fill="FFFFFF"/>
        </w:rPr>
        <w:t xml:space="preserve">gent who takes oversight is responsible for checking for ethical risks, clinical hazards and guideline violations, before any information is delivered to the user. The contextual factors that will affect the adoption and performance of the core system are usability, ethics, infrastructure and trust. These external factors in this system are a vivid reminder </w:t>
      </w:r>
      <w:r w:rsidR="00F131ED">
        <w:rPr>
          <w:shd w:val="clear" w:color="auto" w:fill="FFFFFF"/>
        </w:rPr>
        <w:t>that technical precision alone is not enough. Agentic retrieval augmented generation (RAG) systems should be usable by healthcare workers, ethically administered and truste</w:t>
      </w:r>
      <w:r w:rsidR="009B15E3">
        <w:rPr>
          <w:shd w:val="clear" w:color="auto" w:fill="FFFFFF"/>
        </w:rPr>
        <w:t>d by end users.</w:t>
      </w:r>
    </w:p>
    <w:p w14:paraId="58392435" w14:textId="3ABDC1B7" w:rsidR="004C4081" w:rsidRDefault="004C4081" w:rsidP="004C4081">
      <w:pPr>
        <w:pStyle w:val="Caption"/>
        <w:rPr>
          <w:shd w:val="clear" w:color="auto" w:fill="FFFFFF"/>
        </w:rPr>
      </w:pPr>
      <w:r>
        <w:t xml:space="preserve">Table </w:t>
      </w:r>
      <w:r>
        <w:fldChar w:fldCharType="begin"/>
      </w:r>
      <w:r>
        <w:instrText xml:space="preserve"> SEQ Table \* ROMAN </w:instrText>
      </w:r>
      <w:r>
        <w:fldChar w:fldCharType="separate"/>
      </w:r>
      <w:r>
        <w:rPr>
          <w:noProof/>
        </w:rPr>
        <w:t>VI</w:t>
      </w:r>
      <w:r>
        <w:fldChar w:fldCharType="end"/>
      </w:r>
      <w:r>
        <w:t>: Mapping of review finding to the proposed agents</w:t>
      </w:r>
    </w:p>
    <w:tbl>
      <w:tblPr>
        <w:tblStyle w:val="TableGrid"/>
        <w:tblW w:w="0" w:type="auto"/>
        <w:tblLook w:val="04A0" w:firstRow="1" w:lastRow="0" w:firstColumn="1" w:lastColumn="0" w:noHBand="0" w:noVBand="1"/>
      </w:tblPr>
      <w:tblGrid>
        <w:gridCol w:w="898"/>
        <w:gridCol w:w="1889"/>
        <w:gridCol w:w="1085"/>
        <w:gridCol w:w="1016"/>
      </w:tblGrid>
      <w:tr w:rsidR="00A06F33" w:rsidRPr="004C4081" w14:paraId="6E7B7649" w14:textId="77777777" w:rsidTr="00A06F33">
        <w:tc>
          <w:tcPr>
            <w:tcW w:w="912" w:type="dxa"/>
          </w:tcPr>
          <w:p w14:paraId="21044EA0" w14:textId="77777777" w:rsidR="00A06F33" w:rsidRPr="004C4081" w:rsidRDefault="00A06F33" w:rsidP="00A560D2">
            <w:pPr>
              <w:jc w:val="both"/>
              <w:rPr>
                <w:highlight w:val="yellow"/>
                <w:shd w:val="clear" w:color="auto" w:fill="FFFFFF"/>
              </w:rPr>
            </w:pPr>
            <w:r w:rsidRPr="004C4081">
              <w:rPr>
                <w:highlight w:val="yellow"/>
                <w:shd w:val="clear" w:color="auto" w:fill="FFFFFF"/>
              </w:rPr>
              <w:t>Framework</w:t>
            </w:r>
          </w:p>
          <w:p w14:paraId="5D31AD40" w14:textId="221EFF74" w:rsidR="00A06F33" w:rsidRPr="004C4081" w:rsidRDefault="00A06F33" w:rsidP="00A560D2">
            <w:pPr>
              <w:jc w:val="both"/>
              <w:rPr>
                <w:highlight w:val="yellow"/>
                <w:shd w:val="clear" w:color="auto" w:fill="FFFFFF"/>
              </w:rPr>
            </w:pPr>
            <w:r w:rsidRPr="004C4081">
              <w:rPr>
                <w:highlight w:val="yellow"/>
                <w:shd w:val="clear" w:color="auto" w:fill="FFFFFF"/>
              </w:rPr>
              <w:t>Component</w:t>
            </w:r>
          </w:p>
        </w:tc>
        <w:tc>
          <w:tcPr>
            <w:tcW w:w="1921" w:type="dxa"/>
          </w:tcPr>
          <w:p w14:paraId="55D05600" w14:textId="0E187EEB" w:rsidR="00A06F33" w:rsidRPr="004C4081" w:rsidRDefault="00A06F33" w:rsidP="00A560D2">
            <w:pPr>
              <w:jc w:val="both"/>
              <w:rPr>
                <w:highlight w:val="yellow"/>
                <w:shd w:val="clear" w:color="auto" w:fill="FFFFFF"/>
              </w:rPr>
            </w:pPr>
            <w:r w:rsidRPr="004C4081">
              <w:rPr>
                <w:highlight w:val="yellow"/>
                <w:shd w:val="clear" w:color="auto" w:fill="FFFFFF"/>
              </w:rPr>
              <w:t xml:space="preserve">Role derived from Included studies </w:t>
            </w:r>
          </w:p>
        </w:tc>
        <w:tc>
          <w:tcPr>
            <w:tcW w:w="1102" w:type="dxa"/>
          </w:tcPr>
          <w:p w14:paraId="4EB0B90E" w14:textId="77777777" w:rsidR="00A06F33" w:rsidRPr="004C4081" w:rsidRDefault="00A06F33" w:rsidP="00A560D2">
            <w:pPr>
              <w:jc w:val="both"/>
              <w:rPr>
                <w:highlight w:val="yellow"/>
                <w:shd w:val="clear" w:color="auto" w:fill="FFFFFF"/>
              </w:rPr>
            </w:pPr>
            <w:r w:rsidRPr="004C4081">
              <w:rPr>
                <w:highlight w:val="yellow"/>
                <w:shd w:val="clear" w:color="auto" w:fill="FFFFFF"/>
              </w:rPr>
              <w:t xml:space="preserve">Representative </w:t>
            </w:r>
          </w:p>
          <w:p w14:paraId="34803177" w14:textId="6FC484FC" w:rsidR="00A06F33" w:rsidRPr="004C4081" w:rsidRDefault="00A06F33" w:rsidP="00A560D2">
            <w:pPr>
              <w:jc w:val="both"/>
              <w:rPr>
                <w:highlight w:val="yellow"/>
                <w:shd w:val="clear" w:color="auto" w:fill="FFFFFF"/>
              </w:rPr>
            </w:pPr>
            <w:r w:rsidRPr="004C4081">
              <w:rPr>
                <w:highlight w:val="yellow"/>
                <w:shd w:val="clear" w:color="auto" w:fill="FFFFFF"/>
              </w:rPr>
              <w:t>studies</w:t>
            </w:r>
          </w:p>
        </w:tc>
        <w:tc>
          <w:tcPr>
            <w:tcW w:w="953" w:type="dxa"/>
          </w:tcPr>
          <w:p w14:paraId="34F6788D" w14:textId="08A2EA14" w:rsidR="00A06F33" w:rsidRPr="004C4081" w:rsidRDefault="00A06F33" w:rsidP="00A560D2">
            <w:pPr>
              <w:jc w:val="both"/>
              <w:rPr>
                <w:highlight w:val="yellow"/>
                <w:shd w:val="clear" w:color="auto" w:fill="FFFFFF"/>
              </w:rPr>
            </w:pPr>
            <w:r w:rsidRPr="004C4081">
              <w:rPr>
                <w:highlight w:val="yellow"/>
                <w:shd w:val="clear" w:color="auto" w:fill="FFFFFF"/>
              </w:rPr>
              <w:t>Design implications for CDSS</w:t>
            </w:r>
          </w:p>
        </w:tc>
      </w:tr>
      <w:tr w:rsidR="00A06F33" w:rsidRPr="004C4081" w14:paraId="57DCDEE4" w14:textId="77777777" w:rsidTr="00A06F33">
        <w:tc>
          <w:tcPr>
            <w:tcW w:w="912" w:type="dxa"/>
          </w:tcPr>
          <w:p w14:paraId="1175D026" w14:textId="1E66E760" w:rsidR="00A06F33" w:rsidRPr="004C4081" w:rsidRDefault="00A06F33" w:rsidP="00A560D2">
            <w:pPr>
              <w:jc w:val="both"/>
              <w:rPr>
                <w:highlight w:val="yellow"/>
                <w:shd w:val="clear" w:color="auto" w:fill="FFFFFF"/>
              </w:rPr>
            </w:pPr>
            <w:r w:rsidRPr="004C4081">
              <w:rPr>
                <w:highlight w:val="yellow"/>
                <w:shd w:val="clear" w:color="auto" w:fill="FFFFFF"/>
              </w:rPr>
              <w:t>Retriever Agent</w:t>
            </w:r>
          </w:p>
        </w:tc>
        <w:tc>
          <w:tcPr>
            <w:tcW w:w="1921" w:type="dxa"/>
          </w:tcPr>
          <w:p w14:paraId="6FBEFE92" w14:textId="6756F81D" w:rsidR="00A06F33" w:rsidRPr="004C4081" w:rsidRDefault="00A06F33" w:rsidP="00A560D2">
            <w:pPr>
              <w:jc w:val="both"/>
              <w:rPr>
                <w:highlight w:val="yellow"/>
                <w:shd w:val="clear" w:color="auto" w:fill="FFFFFF"/>
              </w:rPr>
            </w:pPr>
            <w:r w:rsidRPr="004C4081">
              <w:rPr>
                <w:highlight w:val="yellow"/>
              </w:rPr>
              <w:t>Retrieves guideline/literature/ontology evidence; may use vector, KG, or IR retrieval.</w:t>
            </w:r>
          </w:p>
        </w:tc>
        <w:tc>
          <w:tcPr>
            <w:tcW w:w="1102" w:type="dxa"/>
          </w:tcPr>
          <w:p w14:paraId="0D390CCC" w14:textId="77777777" w:rsidR="00A06F33" w:rsidRPr="004C4081" w:rsidRDefault="00A06F33" w:rsidP="00A560D2">
            <w:pPr>
              <w:jc w:val="both"/>
              <w:rPr>
                <w:highlight w:val="yellow"/>
                <w:shd w:val="clear" w:color="auto" w:fill="FFFFFF"/>
              </w:rPr>
            </w:pPr>
          </w:p>
        </w:tc>
        <w:tc>
          <w:tcPr>
            <w:tcW w:w="953" w:type="dxa"/>
          </w:tcPr>
          <w:p w14:paraId="60AC94FF" w14:textId="53F08865" w:rsidR="00A06F33" w:rsidRPr="004C4081" w:rsidRDefault="00A06F33" w:rsidP="00A560D2">
            <w:pPr>
              <w:jc w:val="both"/>
              <w:rPr>
                <w:highlight w:val="yellow"/>
                <w:shd w:val="clear" w:color="auto" w:fill="FFFFFF"/>
              </w:rPr>
            </w:pPr>
            <w:r w:rsidRPr="004C4081">
              <w:rPr>
                <w:highlight w:val="yellow"/>
              </w:rPr>
              <w:t xml:space="preserve">Use curated clinical sources; log retrieved passages; monitor retrieval quality </w:t>
            </w:r>
            <w:r w:rsidRPr="004C4081">
              <w:rPr>
                <w:highlight w:val="yellow"/>
              </w:rPr>
              <w:t>and coverage.</w:t>
            </w:r>
          </w:p>
        </w:tc>
      </w:tr>
      <w:tr w:rsidR="00A06F33" w:rsidRPr="004C4081" w14:paraId="154895F3" w14:textId="77777777" w:rsidTr="00A06F33">
        <w:tc>
          <w:tcPr>
            <w:tcW w:w="912" w:type="dxa"/>
          </w:tcPr>
          <w:p w14:paraId="4F5FAC04" w14:textId="2F7BACBE" w:rsidR="00A06F33" w:rsidRPr="004C4081" w:rsidRDefault="00A06F33" w:rsidP="00A06F33">
            <w:pPr>
              <w:jc w:val="both"/>
              <w:rPr>
                <w:highlight w:val="yellow"/>
                <w:shd w:val="clear" w:color="auto" w:fill="FFFFFF"/>
              </w:rPr>
            </w:pPr>
            <w:r w:rsidRPr="004C4081">
              <w:rPr>
                <w:highlight w:val="yellow"/>
                <w:shd w:val="clear" w:color="auto" w:fill="FFFFFF"/>
              </w:rPr>
              <w:t>Reasoner agent</w:t>
            </w:r>
          </w:p>
        </w:tc>
        <w:tc>
          <w:tcPr>
            <w:tcW w:w="1921" w:type="dxa"/>
          </w:tcPr>
          <w:p w14:paraId="2456F178" w14:textId="2EA2D277" w:rsidR="00A06F33" w:rsidRPr="004C4081" w:rsidRDefault="00A06F33" w:rsidP="00A06F33">
            <w:pPr>
              <w:jc w:val="both"/>
              <w:rPr>
                <w:highlight w:val="yellow"/>
                <w:shd w:val="clear" w:color="auto" w:fill="FFFFFF"/>
              </w:rPr>
            </w:pPr>
            <w:r w:rsidRPr="004C4081">
              <w:rPr>
                <w:highlight w:val="yellow"/>
              </w:rPr>
              <w:t>Synthesizes retrieved evidence into clinical hypotheses, summaries, or recommendations.</w:t>
            </w:r>
          </w:p>
        </w:tc>
        <w:tc>
          <w:tcPr>
            <w:tcW w:w="1102" w:type="dxa"/>
          </w:tcPr>
          <w:p w14:paraId="367A3E2B" w14:textId="77777777" w:rsidR="00A06F33" w:rsidRPr="004C4081" w:rsidRDefault="00A06F33" w:rsidP="00A06F33">
            <w:pPr>
              <w:jc w:val="both"/>
              <w:rPr>
                <w:highlight w:val="yellow"/>
                <w:shd w:val="clear" w:color="auto" w:fill="FFFFFF"/>
              </w:rPr>
            </w:pPr>
          </w:p>
        </w:tc>
        <w:tc>
          <w:tcPr>
            <w:tcW w:w="953" w:type="dxa"/>
          </w:tcPr>
          <w:p w14:paraId="0AAFCC98" w14:textId="4829F52C" w:rsidR="00A06F33" w:rsidRPr="004C4081" w:rsidRDefault="00A06F33" w:rsidP="00A06F33">
            <w:pPr>
              <w:jc w:val="both"/>
              <w:rPr>
                <w:highlight w:val="yellow"/>
                <w:shd w:val="clear" w:color="auto" w:fill="FFFFFF"/>
              </w:rPr>
            </w:pPr>
            <w:r w:rsidRPr="004C4081">
              <w:rPr>
                <w:highlight w:val="yellow"/>
              </w:rPr>
              <w:t>Constrain reasoning to retrieved evidence; structure outputs (differentials, evidence for/against) to match clinician workflow.</w:t>
            </w:r>
          </w:p>
        </w:tc>
      </w:tr>
      <w:tr w:rsidR="00A06F33" w:rsidRPr="004C4081" w14:paraId="2B3792BB" w14:textId="77777777" w:rsidTr="00A06F33">
        <w:tc>
          <w:tcPr>
            <w:tcW w:w="912" w:type="dxa"/>
          </w:tcPr>
          <w:p w14:paraId="1CAD3DA2" w14:textId="35E33887" w:rsidR="00A06F33" w:rsidRPr="004C4081" w:rsidRDefault="00A06F33" w:rsidP="00A06F33">
            <w:pPr>
              <w:jc w:val="both"/>
              <w:rPr>
                <w:highlight w:val="yellow"/>
                <w:shd w:val="clear" w:color="auto" w:fill="FFFFFF"/>
              </w:rPr>
            </w:pPr>
            <w:r w:rsidRPr="004C4081">
              <w:rPr>
                <w:highlight w:val="yellow"/>
                <w:shd w:val="clear" w:color="auto" w:fill="FFFFFF"/>
              </w:rPr>
              <w:t>Verifier Agent</w:t>
            </w:r>
          </w:p>
        </w:tc>
        <w:tc>
          <w:tcPr>
            <w:tcW w:w="1921" w:type="dxa"/>
          </w:tcPr>
          <w:p w14:paraId="3D2225BA" w14:textId="3E82F7D4" w:rsidR="00A06F33" w:rsidRPr="004C4081" w:rsidRDefault="00A06F33" w:rsidP="00A06F33">
            <w:pPr>
              <w:jc w:val="both"/>
              <w:rPr>
                <w:highlight w:val="yellow"/>
                <w:shd w:val="clear" w:color="auto" w:fill="FFFFFF"/>
              </w:rPr>
            </w:pPr>
            <w:r w:rsidRPr="004C4081">
              <w:rPr>
                <w:highlight w:val="yellow"/>
              </w:rPr>
              <w:t>Checks factual consistency, guideline alignment, and internal contradictions; filters hallucinations.</w:t>
            </w:r>
          </w:p>
        </w:tc>
        <w:tc>
          <w:tcPr>
            <w:tcW w:w="1102" w:type="dxa"/>
          </w:tcPr>
          <w:p w14:paraId="620E1B0C" w14:textId="77777777" w:rsidR="00A06F33" w:rsidRPr="004C4081" w:rsidRDefault="00A06F33" w:rsidP="00A06F33">
            <w:pPr>
              <w:jc w:val="both"/>
              <w:rPr>
                <w:highlight w:val="yellow"/>
                <w:shd w:val="clear" w:color="auto" w:fill="FFFFFF"/>
              </w:rPr>
            </w:pPr>
          </w:p>
        </w:tc>
        <w:tc>
          <w:tcPr>
            <w:tcW w:w="953" w:type="dxa"/>
          </w:tcPr>
          <w:p w14:paraId="52308A54" w14:textId="14A60B27" w:rsidR="00A06F33" w:rsidRPr="004C4081" w:rsidRDefault="00A06F33" w:rsidP="00A06F33">
            <w:pPr>
              <w:jc w:val="both"/>
              <w:rPr>
                <w:highlight w:val="yellow"/>
                <w:shd w:val="clear" w:color="auto" w:fill="FFFFFF"/>
              </w:rPr>
            </w:pPr>
            <w:r w:rsidRPr="004C4081">
              <w:rPr>
                <w:highlight w:val="yellow"/>
              </w:rPr>
              <w:t>Implement claim checking, cross-retrieval, or multi-pass verification</w:t>
            </w:r>
            <w:proofErr w:type="gramStart"/>
            <w:r w:rsidRPr="004C4081">
              <w:rPr>
                <w:highlight w:val="yellow"/>
              </w:rPr>
              <w:t>;</w:t>
            </w:r>
            <w:proofErr w:type="gramEnd"/>
            <w:r w:rsidRPr="004C4081">
              <w:rPr>
                <w:highlight w:val="yellow"/>
              </w:rPr>
              <w:t xml:space="preserve"> surface uncertainty and provenance for audit.</w:t>
            </w:r>
          </w:p>
        </w:tc>
      </w:tr>
      <w:tr w:rsidR="00A06F33" w14:paraId="2E2575A8" w14:textId="77777777" w:rsidTr="00A06F33">
        <w:tc>
          <w:tcPr>
            <w:tcW w:w="912" w:type="dxa"/>
          </w:tcPr>
          <w:p w14:paraId="0E04DE16" w14:textId="0C12A8A5" w:rsidR="00A06F33" w:rsidRPr="004C4081" w:rsidRDefault="00A06F33" w:rsidP="00A06F33">
            <w:pPr>
              <w:jc w:val="both"/>
              <w:rPr>
                <w:highlight w:val="yellow"/>
                <w:shd w:val="clear" w:color="auto" w:fill="FFFFFF"/>
              </w:rPr>
            </w:pPr>
            <w:r w:rsidRPr="004C4081">
              <w:rPr>
                <w:highlight w:val="yellow"/>
                <w:shd w:val="clear" w:color="auto" w:fill="FFFFFF"/>
              </w:rPr>
              <w:t>Safety Agent</w:t>
            </w:r>
          </w:p>
        </w:tc>
        <w:tc>
          <w:tcPr>
            <w:tcW w:w="1921" w:type="dxa"/>
          </w:tcPr>
          <w:p w14:paraId="6BC8B6C6" w14:textId="1DF80CF0" w:rsidR="00A06F33" w:rsidRPr="004C4081" w:rsidRDefault="00A06F33" w:rsidP="00A06F33">
            <w:pPr>
              <w:jc w:val="both"/>
              <w:rPr>
                <w:highlight w:val="yellow"/>
                <w:shd w:val="clear" w:color="auto" w:fill="FFFFFF"/>
              </w:rPr>
            </w:pPr>
            <w:r w:rsidRPr="004C4081">
              <w:rPr>
                <w:highlight w:val="yellow"/>
              </w:rPr>
              <w:t>Applies risk controls: contraindication checks, privacy controls, bias checks, escalation to clinician.</w:t>
            </w:r>
          </w:p>
        </w:tc>
        <w:tc>
          <w:tcPr>
            <w:tcW w:w="1102" w:type="dxa"/>
          </w:tcPr>
          <w:p w14:paraId="0E18C065" w14:textId="77777777" w:rsidR="00A06F33" w:rsidRPr="004C4081" w:rsidRDefault="00A06F33" w:rsidP="00A06F33">
            <w:pPr>
              <w:jc w:val="both"/>
              <w:rPr>
                <w:highlight w:val="yellow"/>
                <w:shd w:val="clear" w:color="auto" w:fill="FFFFFF"/>
              </w:rPr>
            </w:pPr>
          </w:p>
        </w:tc>
        <w:tc>
          <w:tcPr>
            <w:tcW w:w="953" w:type="dxa"/>
          </w:tcPr>
          <w:p w14:paraId="66999CE9" w14:textId="0863F856" w:rsidR="00A06F33" w:rsidRPr="00A06F33" w:rsidRDefault="00A06F33" w:rsidP="00A06F33">
            <w:pPr>
              <w:jc w:val="both"/>
              <w:rPr>
                <w:shd w:val="clear" w:color="auto" w:fill="FFFFFF"/>
              </w:rPr>
            </w:pPr>
            <w:r w:rsidRPr="004C4081">
              <w:rPr>
                <w:highlight w:val="yellow"/>
              </w:rPr>
              <w:t>Embed safety policies, red-flag triggers, and escalation pathways; align to local clinical governance and data protection requirements.</w:t>
            </w:r>
          </w:p>
        </w:tc>
      </w:tr>
    </w:tbl>
    <w:p w14:paraId="2DF71A66" w14:textId="1D19028D" w:rsidR="00A06F33" w:rsidRDefault="00A06F33" w:rsidP="00A560D2">
      <w:pPr>
        <w:jc w:val="both"/>
        <w:rPr>
          <w:shd w:val="clear" w:color="auto" w:fill="FFFFFF"/>
        </w:rPr>
      </w:pPr>
    </w:p>
    <w:p w14:paraId="638389FA" w14:textId="7B914A52" w:rsidR="004C4081" w:rsidRPr="004C4081" w:rsidRDefault="004C4081" w:rsidP="00A560D2">
      <w:pPr>
        <w:jc w:val="both"/>
        <w:rPr>
          <w:highlight w:val="yellow"/>
          <w:shd w:val="clear" w:color="auto" w:fill="FFFFFF"/>
        </w:rPr>
      </w:pPr>
      <w:r w:rsidRPr="004C4081">
        <w:rPr>
          <w:highlight w:val="yellow"/>
          <w:shd w:val="clear" w:color="auto" w:fill="FFFFFF"/>
        </w:rPr>
        <w:lastRenderedPageBreak/>
        <w:t xml:space="preserve">Linking agentic/multi-agent components to TAM and Diffusion of Innovations </w:t>
      </w:r>
    </w:p>
    <w:p w14:paraId="0FDD1537" w14:textId="78E8E7E5" w:rsidR="004C4081" w:rsidRDefault="004C4081" w:rsidP="00A560D2">
      <w:pPr>
        <w:jc w:val="both"/>
        <w:rPr>
          <w:shd w:val="clear" w:color="auto" w:fill="FFFFFF"/>
        </w:rPr>
      </w:pPr>
      <w:r w:rsidRPr="004C4081">
        <w:rPr>
          <w:highlight w:val="yellow"/>
        </w:rPr>
        <w:t xml:space="preserve">To address adoption determinants, we map technical components to TAM and Diffusion of Innovations constructs. Perceived usefulness (PU) is operationalized through measurable clinical value (diagnostic accuracy, triage performance, guideline alignment) enabled by the retriever+reasoner combination. Perceived ease of use (PEOU) </w:t>
      </w:r>
      <w:proofErr w:type="gramStart"/>
      <w:r w:rsidRPr="004C4081">
        <w:rPr>
          <w:highlight w:val="yellow"/>
        </w:rPr>
        <w:t>is influenced</w:t>
      </w:r>
      <w:proofErr w:type="gramEnd"/>
      <w:r w:rsidRPr="004C4081">
        <w:rPr>
          <w:highlight w:val="yellow"/>
        </w:rPr>
        <w:t xml:space="preserve"> by workflow fit, interaction design, latency, and explainability </w:t>
      </w:r>
      <w:proofErr w:type="spellStart"/>
      <w:r w:rsidRPr="004C4081">
        <w:rPr>
          <w:highlight w:val="yellow"/>
        </w:rPr>
        <w:t>artifacts</w:t>
      </w:r>
      <w:proofErr w:type="spellEnd"/>
      <w:r w:rsidRPr="004C4081">
        <w:rPr>
          <w:highlight w:val="yellow"/>
        </w:rPr>
        <w:t xml:space="preserve"> produced by stepwise agent outputs. </w:t>
      </w:r>
      <w:proofErr w:type="gramStart"/>
      <w:r w:rsidRPr="004C4081">
        <w:rPr>
          <w:highlight w:val="yellow"/>
        </w:rPr>
        <w:t>Trust is strengthened by verifier and safety/governance agents that provide provenance, contradiction checks, and escalation pathways</w:t>
      </w:r>
      <w:proofErr w:type="gramEnd"/>
      <w:r w:rsidRPr="004C4081">
        <w:rPr>
          <w:highlight w:val="yellow"/>
        </w:rPr>
        <w:t xml:space="preserve">. Within Diffusion of Innovations, relative advantage corresponds to improvements over rule-based CDSS; compatibility reflects integration with existing EHR workflows; complexity </w:t>
      </w:r>
      <w:proofErr w:type="gramStart"/>
      <w:r w:rsidRPr="004C4081">
        <w:rPr>
          <w:highlight w:val="yellow"/>
        </w:rPr>
        <w:t>is driven</w:t>
      </w:r>
      <w:proofErr w:type="gramEnd"/>
      <w:r w:rsidRPr="004C4081">
        <w:rPr>
          <w:highlight w:val="yellow"/>
        </w:rPr>
        <w:t xml:space="preserve"> by infrastructure demands and multi-agent orchestration; </w:t>
      </w:r>
      <w:proofErr w:type="spellStart"/>
      <w:r w:rsidRPr="004C4081">
        <w:rPr>
          <w:highlight w:val="yellow"/>
        </w:rPr>
        <w:t>trialability</w:t>
      </w:r>
      <w:proofErr w:type="spellEnd"/>
      <w:r w:rsidRPr="004C4081">
        <w:rPr>
          <w:highlight w:val="yellow"/>
        </w:rPr>
        <w:t xml:space="preserve"> and observability depend on transparent evaluation and audit logs. These mappings </w:t>
      </w:r>
      <w:proofErr w:type="gramStart"/>
      <w:r w:rsidRPr="004C4081">
        <w:rPr>
          <w:highlight w:val="yellow"/>
        </w:rPr>
        <w:t>are used</w:t>
      </w:r>
      <w:proofErr w:type="gramEnd"/>
      <w:r w:rsidRPr="004C4081">
        <w:rPr>
          <w:highlight w:val="yellow"/>
        </w:rPr>
        <w:t xml:space="preserve"> as external moderating factors around the four-agent core (Figure 5) to explain why technically accurate systems may still fail to be adopted in low-resource settings</w:t>
      </w:r>
    </w:p>
    <w:p w14:paraId="15F1F73F" w14:textId="77777777" w:rsidR="0098005D" w:rsidRPr="00F711B8" w:rsidRDefault="00FB227A" w:rsidP="004F43C6">
      <w:pPr>
        <w:rPr>
          <w:i/>
          <w:color w:val="000000"/>
        </w:rPr>
      </w:pPr>
      <w:r w:rsidRPr="00F711B8">
        <w:rPr>
          <w:i/>
          <w:color w:val="000000"/>
        </w:rPr>
        <w:t>H</w:t>
      </w:r>
      <w:r w:rsidR="0098005D" w:rsidRPr="00F711B8">
        <w:rPr>
          <w:i/>
          <w:color w:val="000000"/>
        </w:rPr>
        <w:t>. Implications of the Study</w:t>
      </w:r>
    </w:p>
    <w:p w14:paraId="7EA6F59D" w14:textId="4EB82A07" w:rsidR="0098005D" w:rsidRDefault="0098005D" w:rsidP="004F43C6">
      <w:pPr>
        <w:rPr>
          <w:i/>
          <w:color w:val="000000"/>
        </w:rPr>
      </w:pPr>
      <w:r w:rsidRPr="00F711B8">
        <w:rPr>
          <w:i/>
          <w:color w:val="000000"/>
        </w:rPr>
        <w:t xml:space="preserve"> </w:t>
      </w:r>
      <w:r w:rsidR="00CC2356" w:rsidRPr="00F711B8">
        <w:rPr>
          <w:i/>
          <w:color w:val="000000"/>
        </w:rPr>
        <w:t>1) Practical</w:t>
      </w:r>
      <w:r w:rsidRPr="00F711B8">
        <w:rPr>
          <w:i/>
          <w:color w:val="000000"/>
        </w:rPr>
        <w:t xml:space="preserve"> Implications </w:t>
      </w:r>
    </w:p>
    <w:p w14:paraId="0A312FF4" w14:textId="687C9BF0" w:rsidR="004C4081" w:rsidRPr="00F711B8" w:rsidRDefault="004C4081" w:rsidP="004F43C6">
      <w:pPr>
        <w:rPr>
          <w:i/>
          <w:color w:val="000000"/>
        </w:rPr>
      </w:pPr>
      <w:r>
        <w:rPr>
          <w:highlight w:val="yellow"/>
        </w:rPr>
        <w:t xml:space="preserve">Practical implications for CDSS developers and healthcare organisations are as follows. (1) Start with evidence curation: restrict retrieval to authoritative guidelines, formularies, and local protocols, and continuously evaluate retrieval quality (coverage, freshness, and citation correctness). (2) Pilot in a low-risk ‘shadow mode’ where outputs are logged and reviewed by clinicians before influencing care. (3) Incrementally introduce agent roles: begin with retriever+reasoner, </w:t>
      </w:r>
      <w:proofErr w:type="gramStart"/>
      <w:r>
        <w:rPr>
          <w:highlight w:val="yellow"/>
        </w:rPr>
        <w:t>then</w:t>
      </w:r>
      <w:proofErr w:type="gramEnd"/>
      <w:r>
        <w:rPr>
          <w:highlight w:val="yellow"/>
        </w:rPr>
        <w:t xml:space="preserve"> add verifier (claim checking and guideline alignment) and safety/governance (</w:t>
      </w:r>
      <w:proofErr w:type="spellStart"/>
      <w:r>
        <w:rPr>
          <w:highlight w:val="yellow"/>
        </w:rPr>
        <w:t>contraindication</w:t>
      </w:r>
      <w:r>
        <w:t>.</w:t>
      </w:r>
      <w:r>
        <w:rPr>
          <w:highlight w:val="yellow"/>
        </w:rPr>
        <w:t>checks</w:t>
      </w:r>
      <w:proofErr w:type="spellEnd"/>
      <w:r>
        <w:rPr>
          <w:highlight w:val="yellow"/>
        </w:rPr>
        <w:t>, escalation triggers, privacy controls). (4) Implement clinician-centred interaction patterns: structured differential diagnosis, evidence-for/against tables, and transparent provenance links to retrieved sources. (5) Budget for latency and compute: multi-agent orchestration requires caching, asynchronous retrieval, and lightweight models to fit low-resource settings. (6) Establish governance: versioned prompts/policies, audit logs, bias monitoring, and clear accountability for human override. These steps translate the conceptual framework into implementable stages suitable for both high-resource and low-resource environments.</w:t>
      </w:r>
    </w:p>
    <w:p w14:paraId="60D56F7E" w14:textId="77777777" w:rsidR="0098005D" w:rsidRPr="00F711B8" w:rsidRDefault="00CC2356" w:rsidP="004F43C6">
      <w:pPr>
        <w:rPr>
          <w:i/>
        </w:rPr>
      </w:pPr>
      <w:r w:rsidRPr="00F711B8">
        <w:rPr>
          <w:i/>
        </w:rPr>
        <w:t>2) Theoretical</w:t>
      </w:r>
      <w:r w:rsidR="0098005D" w:rsidRPr="00F711B8">
        <w:rPr>
          <w:i/>
        </w:rPr>
        <w:t xml:space="preserve"> Implications</w:t>
      </w:r>
    </w:p>
    <w:p w14:paraId="77232C81" w14:textId="77777777" w:rsidR="00D94819" w:rsidRPr="0024051E" w:rsidRDefault="0087773F" w:rsidP="00A560D2">
      <w:pPr>
        <w:jc w:val="both"/>
      </w:pPr>
      <w:r>
        <w:t>This research contributes to the existing research on the relationship between multi-agent and retrieval augmented generation (RAG) for improving reasoning in artificial intelligence (AI).</w:t>
      </w:r>
      <w:r w:rsidR="00644AB0">
        <w:t xml:space="preserve"> </w:t>
      </w:r>
      <w:r>
        <w:t xml:space="preserve">The study adds to theories of clinical decision support systems by defining </w:t>
      </w:r>
      <w:r w:rsidR="00644AB0">
        <w:t xml:space="preserve">multi </w:t>
      </w:r>
      <w:r>
        <w:t xml:space="preserve">agent based </w:t>
      </w:r>
      <w:r>
        <w:t xml:space="preserve">collaboration and retrieval as ways to facilitate more adaptive and explainable </w:t>
      </w:r>
      <w:r w:rsidR="00644AB0">
        <w:t>intelligence. The results confirm that the support the retrieval-augmented generation (RAG) provides to multi agent frameworks enables reasoning, knowledge verification and contextual learning as opposed to static rule based systems. This shifts artificial intelligence (AI) research in the healthcare sector from single model automation towards distributed cognitive architectures capable of dialogue, feedback and self-correction. These findings also set a conceptual framework for the exploration of trust, fairness and accountability issues in collaborative artificial intelligence (AI).These implications may serve as the foundation for future theoretical work to develop models that measure how multi agent RAG systems reasoning structures influence human and artificial intelligence collaboration and medical decision-making.</w:t>
      </w:r>
    </w:p>
    <w:p w14:paraId="1B6F5B1C" w14:textId="77777777" w:rsidR="008045C5" w:rsidRDefault="0037435F" w:rsidP="004F43C6">
      <w:pPr>
        <w:rPr>
          <w:b/>
          <w:smallCaps/>
        </w:rPr>
      </w:pPr>
      <w:r>
        <w:rPr>
          <w:b/>
          <w:smallCaps/>
        </w:rPr>
        <w:t>IV. LIMITATIONS FUTURE WORK AND CONCLUSION</w:t>
      </w:r>
    </w:p>
    <w:p w14:paraId="1A06F998" w14:textId="77777777" w:rsidR="0037435F" w:rsidRPr="0024051E" w:rsidRDefault="0037435F" w:rsidP="004F43C6">
      <w:pPr>
        <w:rPr>
          <w:i/>
        </w:rPr>
      </w:pPr>
      <w:r>
        <w:rPr>
          <w:i/>
        </w:rPr>
        <w:t>A) Limitations</w:t>
      </w:r>
    </w:p>
    <w:p w14:paraId="18A20D72" w14:textId="77777777" w:rsidR="00AD0694" w:rsidRDefault="0003765E" w:rsidP="00A560D2">
      <w:pPr>
        <w:jc w:val="both"/>
        <w:rPr>
          <w:lang w:val="en-ZW"/>
        </w:rPr>
      </w:pPr>
      <w:r>
        <w:rPr>
          <w:lang w:val="en-ZW"/>
        </w:rPr>
        <w:t>T</w:t>
      </w:r>
      <w:r w:rsidR="008C4503" w:rsidRPr="008C4503">
        <w:rPr>
          <w:lang w:val="en-ZW"/>
        </w:rPr>
        <w:t>hi</w:t>
      </w:r>
      <w:r w:rsidR="005005B7">
        <w:rPr>
          <w:lang w:val="en-ZW"/>
        </w:rPr>
        <w:t xml:space="preserve">s systematic review provides insights into </w:t>
      </w:r>
      <w:r w:rsidR="00173059">
        <w:rPr>
          <w:lang w:val="en-ZW"/>
        </w:rPr>
        <w:t>multi-agent</w:t>
      </w:r>
      <w:r w:rsidR="005005B7">
        <w:rPr>
          <w:lang w:val="en-ZW"/>
        </w:rPr>
        <w:t xml:space="preserve"> RAG clinical decision support systems in healthcare.</w:t>
      </w:r>
      <w:r w:rsidR="007A5E96">
        <w:rPr>
          <w:lang w:val="en-ZW"/>
        </w:rPr>
        <w:t xml:space="preserve"> The search was restricted to three databases Science Direct, IEE Xplore and PubMed. We considered only studies in English published from 2020 to 2025, which might have excluded other non-English studies. The overall number of studies reporting on healthcare based multi agent RAG systems was relatively small and limited the generalizability of finding across medical </w:t>
      </w:r>
      <w:r w:rsidR="00173059">
        <w:rPr>
          <w:lang w:val="en-ZW"/>
        </w:rPr>
        <w:t xml:space="preserve">specialities. Most of the studies that were included were simulation based in comparison to those that were clinically implemented, which restricts the applicability in practice. A study bias may also be a concern as a number of included studies reported good in the majority while some have mentioned ethical considerations. The regional representation was uneven with few contributions from developing countries .These limitations indicate that although the review shows the potential of multi agent RAG systems, more empirical, multi database and generally representative studies </w:t>
      </w:r>
      <w:proofErr w:type="gramStart"/>
      <w:r w:rsidR="00173059">
        <w:rPr>
          <w:lang w:val="en-ZW"/>
        </w:rPr>
        <w:t>should be conducted</w:t>
      </w:r>
      <w:proofErr w:type="gramEnd"/>
      <w:r w:rsidR="00173059">
        <w:rPr>
          <w:lang w:val="en-ZW"/>
        </w:rPr>
        <w:t xml:space="preserve"> to confirm its successful action in real healthcare environment.</w:t>
      </w:r>
    </w:p>
    <w:p w14:paraId="1BEA7DFF" w14:textId="77777777" w:rsidR="00F711B8" w:rsidRPr="00F711B8" w:rsidRDefault="0037435F" w:rsidP="004F43C6">
      <w:pPr>
        <w:rPr>
          <w:i/>
        </w:rPr>
      </w:pPr>
      <w:r>
        <w:rPr>
          <w:i/>
        </w:rPr>
        <w:t>B</w:t>
      </w:r>
      <w:r w:rsidR="0003765E" w:rsidRPr="00F711B8">
        <w:rPr>
          <w:i/>
        </w:rPr>
        <w:t>)</w:t>
      </w:r>
      <w:r w:rsidR="00F711B8">
        <w:rPr>
          <w:i/>
        </w:rPr>
        <w:t xml:space="preserve"> </w:t>
      </w:r>
      <w:r w:rsidR="0003765E" w:rsidRPr="00F711B8">
        <w:rPr>
          <w:i/>
        </w:rPr>
        <w:t xml:space="preserve"> Future Works </w:t>
      </w:r>
    </w:p>
    <w:p w14:paraId="0DF0603A" w14:textId="4C527E9A" w:rsidR="00B72DFC" w:rsidRPr="0024051E" w:rsidRDefault="0003765E" w:rsidP="00A560D2">
      <w:pPr>
        <w:jc w:val="both"/>
      </w:pPr>
      <w:r w:rsidRPr="0003765E">
        <w:t>Future</w:t>
      </w:r>
      <w:r w:rsidR="0077176D">
        <w:t xml:space="preserve"> research on multi-agent </w:t>
      </w:r>
      <w:r w:rsidR="008D6009">
        <w:t xml:space="preserve">clinical </w:t>
      </w:r>
      <w:r w:rsidR="008D6009" w:rsidRPr="0003765E">
        <w:t>decision</w:t>
      </w:r>
      <w:r w:rsidR="0077176D">
        <w:t>-support systems using retrieval-augmented g</w:t>
      </w:r>
      <w:r w:rsidRPr="0003765E">
        <w:t>eneration (RAG) should focus on translating promising experimental results int</w:t>
      </w:r>
      <w:r w:rsidR="006B7F8D">
        <w:t>o real-world clinical practice. Based on the studies</w:t>
      </w:r>
      <w:r w:rsidR="00BE3E33">
        <w:t xml:space="preserve"> reviewed</w:t>
      </w:r>
      <w:r w:rsidR="00A560D2">
        <w:t>,</w:t>
      </w:r>
      <w:r w:rsidR="00BE3E33">
        <w:t xml:space="preserve"> the majority of models </w:t>
      </w:r>
      <w:proofErr w:type="gramStart"/>
      <w:r w:rsidR="00BE3E33">
        <w:t>were still being experimentally validated</w:t>
      </w:r>
      <w:proofErr w:type="gramEnd"/>
      <w:r w:rsidR="00BE3E33">
        <w:t xml:space="preserve"> in controlled settings, </w:t>
      </w:r>
      <w:r w:rsidR="008D6009">
        <w:t>emphasising</w:t>
      </w:r>
      <w:r w:rsidR="00BE3E33">
        <w:t xml:space="preserve"> the requirement for clinical pilot testing to assess usability, reliability and patient safety.</w:t>
      </w:r>
      <w:r w:rsidRPr="006B7F8D">
        <w:rPr>
          <w:color w:val="FF0000"/>
        </w:rPr>
        <w:t xml:space="preserve"> </w:t>
      </w:r>
      <w:r w:rsidR="00BE3E33" w:rsidRPr="00BE3E33">
        <w:t>T</w:t>
      </w:r>
      <w:r w:rsidR="00BE3E33">
        <w:t>o</w:t>
      </w:r>
      <w:r w:rsidR="008D6009">
        <w:t xml:space="preserve"> kee</w:t>
      </w:r>
      <w:r w:rsidR="00BE3E33">
        <w:t xml:space="preserve">p up with the emerging technologies </w:t>
      </w:r>
      <w:r w:rsidR="008D6009">
        <w:t xml:space="preserve">systems need to take a standardised approach to the evaluation of diagnostic accuracy, reasoning transparency and computational efficiency to ensure that fair comparisons can be achieved on the scale of other domains. There is also a need </w:t>
      </w:r>
      <w:r w:rsidR="008D6009">
        <w:lastRenderedPageBreak/>
        <w:t xml:space="preserve">for lightweight multi agent architectures to decrease system latency and to make them ready for low resource healthcare </w:t>
      </w:r>
      <w:r w:rsidR="009B753B">
        <w:t xml:space="preserve">settings. The integration of knowledge graphs and feedback based learning increases contextual </w:t>
      </w:r>
      <w:r w:rsidR="005654A9">
        <w:t xml:space="preserve">understanding. </w:t>
      </w:r>
      <w:r w:rsidR="00F45238">
        <w:t>Future studies must integrate</w:t>
      </w:r>
      <w:r w:rsidR="005654A9">
        <w:t xml:space="preserve"> data diversity across </w:t>
      </w:r>
      <w:r w:rsidR="00F45238">
        <w:t xml:space="preserve">populations, languages, </w:t>
      </w:r>
      <w:r w:rsidR="0037435F">
        <w:t xml:space="preserve">and </w:t>
      </w:r>
      <w:r w:rsidR="00F45238">
        <w:t>medical fields when creating,</w:t>
      </w:r>
      <w:r w:rsidR="005654A9">
        <w:t xml:space="preserve"> </w:t>
      </w:r>
      <w:r w:rsidR="00F45238">
        <w:t xml:space="preserve">and training </w:t>
      </w:r>
      <w:r w:rsidR="00B72DFC">
        <w:t>datasets. Expanding</w:t>
      </w:r>
      <w:r w:rsidR="00F45238">
        <w:t xml:space="preserve"> research participation from developing countries is essential to develop multi agent RAG systems that resonate with the </w:t>
      </w:r>
      <w:r w:rsidR="00B72DFC">
        <w:t xml:space="preserve">local clinical and technological context. There is </w:t>
      </w:r>
      <w:r w:rsidR="007A5E96">
        <w:t xml:space="preserve">a </w:t>
      </w:r>
      <w:r w:rsidR="00B72DFC">
        <w:t xml:space="preserve">need for a deeper understanding of human oversight models, bias detection and audit frameworks to guarantee fairness and </w:t>
      </w:r>
      <w:r w:rsidR="0037435F">
        <w:t>accountability. Lastly</w:t>
      </w:r>
      <w:r w:rsidR="00FB69CC">
        <w:t>, clinician</w:t>
      </w:r>
      <w:r w:rsidR="00070562">
        <w:t xml:space="preserve"> data</w:t>
      </w:r>
      <w:r w:rsidR="00B72DFC">
        <w:t xml:space="preserve"> policymaker collaboration will be crucial in producing guidelines that can reconcile innovati</w:t>
      </w:r>
      <w:r w:rsidR="00070562">
        <w:t>on with ethical governance.</w:t>
      </w:r>
    </w:p>
    <w:p w14:paraId="59A85A93" w14:textId="77777777" w:rsidR="0037435F" w:rsidRDefault="0037435F" w:rsidP="004F43C6">
      <w:pPr>
        <w:rPr>
          <w:i/>
          <w:smallCaps/>
          <w:sz w:val="18"/>
          <w:szCs w:val="18"/>
        </w:rPr>
      </w:pPr>
      <w:r w:rsidRPr="0037435F">
        <w:rPr>
          <w:i/>
          <w:smallCaps/>
          <w:sz w:val="18"/>
          <w:szCs w:val="18"/>
        </w:rPr>
        <w:t>C) Conclusion</w:t>
      </w:r>
    </w:p>
    <w:p w14:paraId="425E3C1E" w14:textId="77777777" w:rsidR="001D1F2D" w:rsidRPr="001D1F2D" w:rsidRDefault="001D1F2D" w:rsidP="001D1F2D">
      <w:pPr>
        <w:rPr>
          <w:smallCaps/>
        </w:rPr>
      </w:pPr>
      <w:r w:rsidRPr="001D1F2D">
        <w:rPr>
          <w:smallCaps/>
        </w:rPr>
        <w:t>This systematic literature review examined the emerging use of multi-agent Retrieval-Augmented Generation systems in clinical decision support. The synthesis shows that architectures employing explicit agent roles—such as retrieval, reasoning, verification, and safety—offer conceptual advantages over single-agent RAG systems by improving transparency, modularity, and safeguards against erroneous or unverified outputs. These properties</w:t>
      </w:r>
      <w:r w:rsidRPr="001D1F2D">
        <w:rPr>
          <w:b/>
          <w:smallCaps/>
        </w:rPr>
        <w:t xml:space="preserve"> </w:t>
      </w:r>
      <w:r w:rsidRPr="001D1F2D">
        <w:rPr>
          <w:smallCaps/>
        </w:rPr>
        <w:t>align well with the requirements</w:t>
      </w:r>
      <w:r w:rsidRPr="001D1F2D">
        <w:rPr>
          <w:b/>
          <w:smallCaps/>
        </w:rPr>
        <w:t xml:space="preserve"> </w:t>
      </w:r>
      <w:r w:rsidRPr="001D1F2D">
        <w:rPr>
          <w:smallCaps/>
        </w:rPr>
        <w:t>of clinical environments, where traceability and trust are essential.</w:t>
      </w:r>
    </w:p>
    <w:p w14:paraId="73F4EDAB" w14:textId="5FCD5D59" w:rsidR="001D1F2D" w:rsidRPr="001D1F2D" w:rsidRDefault="001D1F2D" w:rsidP="001D1F2D">
      <w:pPr>
        <w:rPr>
          <w:smallCaps/>
        </w:rPr>
      </w:pPr>
      <w:r w:rsidRPr="001D1F2D">
        <w:rPr>
          <w:smallCaps/>
        </w:rPr>
        <w:t xml:space="preserve">Despite this potential, current evidence remains limited in both scale and maturity. Most reviewed studies rely on small datasets, simulation-based evaluations, or narrow clinical contexts, constraining generalisability. Ethical considerations, safety governance, and regulatory alignment </w:t>
      </w:r>
      <w:proofErr w:type="gramStart"/>
      <w:r w:rsidRPr="001D1F2D">
        <w:rPr>
          <w:smallCaps/>
        </w:rPr>
        <w:t>are frequently acknowledged but rarely operationalised within system designs</w:t>
      </w:r>
      <w:proofErr w:type="gramEnd"/>
      <w:r w:rsidRPr="001D1F2D">
        <w:rPr>
          <w:smallCaps/>
        </w:rPr>
        <w:t>. In addition, while the integration of technology adoption perspectives provides valuable insight, empirical validation of clinician trust and usability remains largely unexplored.</w:t>
      </w:r>
    </w:p>
    <w:p w14:paraId="652F26A9" w14:textId="7FFFC576" w:rsidR="001D1F2D" w:rsidRDefault="001D1F2D" w:rsidP="001D1F2D">
      <w:pPr>
        <w:rPr>
          <w:b/>
          <w:smallCaps/>
        </w:rPr>
      </w:pPr>
      <w:r w:rsidRPr="001D1F2D">
        <w:rPr>
          <w:smallCaps/>
        </w:rPr>
        <w:t>For clinicians, multi-agent RAG systems may offer more transparent and evidence-grounded decision support compared to monolithic generative models. For developers, the findings emphasise the importance of modular architectures, verification mechanisms, and explicit safety agents. For researchers and policymakers, the review highlights the need for standardised evaluation protocols, regulatory-aware system design, and robust empirical studies conducted in real-world clinical settings. Overall, multi-agent RAG systems should be regarded as a promising yet early-stage approach, requiring significant methodological, ethical, and practical refinement before widespread clinical adoption</w:t>
      </w:r>
      <w:r w:rsidR="00F711B8">
        <w:rPr>
          <w:b/>
          <w:smallCaps/>
        </w:rPr>
        <w:t xml:space="preserve">                                           </w:t>
      </w:r>
    </w:p>
    <w:p w14:paraId="7ADF56A6" w14:textId="3E80905D" w:rsidR="001D2326" w:rsidRPr="0024051E" w:rsidRDefault="00F711B8" w:rsidP="001D1F2D">
      <w:pPr>
        <w:rPr>
          <w:bCs/>
        </w:rPr>
      </w:pPr>
      <w:r w:rsidRPr="00F711B8">
        <w:rPr>
          <w:smallCaps/>
        </w:rPr>
        <w:t xml:space="preserve"> </w:t>
      </w:r>
      <w:r w:rsidR="001D2326" w:rsidRPr="00F711B8">
        <w:rPr>
          <w:smallCaps/>
        </w:rPr>
        <w:t>REFERENCES</w:t>
      </w:r>
    </w:p>
    <w:p w14:paraId="03B2FBD2" w14:textId="108EFAC5" w:rsidR="00BE428D" w:rsidRPr="00BE428D" w:rsidRDefault="001D2326" w:rsidP="00BE428D">
      <w:pPr>
        <w:widowControl w:val="0"/>
        <w:autoSpaceDE w:val="0"/>
        <w:autoSpaceDN w:val="0"/>
        <w:adjustRightInd w:val="0"/>
        <w:ind w:left="640" w:hanging="640"/>
        <w:rPr>
          <w:noProof/>
          <w:sz w:val="18"/>
          <w:szCs w:val="24"/>
        </w:rPr>
      </w:pPr>
      <w:r>
        <w:rPr>
          <w:color w:val="000000"/>
          <w:sz w:val="18"/>
          <w:szCs w:val="18"/>
        </w:rPr>
        <w:fldChar w:fldCharType="begin" w:fldLock="1"/>
      </w:r>
      <w:r>
        <w:rPr>
          <w:color w:val="000000"/>
          <w:sz w:val="18"/>
          <w:szCs w:val="18"/>
        </w:rPr>
        <w:instrText xml:space="preserve">ADDIN Mendeley Bibliography CSL_BIBLIOGRAPHY </w:instrText>
      </w:r>
      <w:r>
        <w:rPr>
          <w:color w:val="000000"/>
          <w:sz w:val="18"/>
          <w:szCs w:val="18"/>
        </w:rPr>
        <w:fldChar w:fldCharType="separate"/>
      </w:r>
      <w:r w:rsidR="00BE428D" w:rsidRPr="00BE428D">
        <w:rPr>
          <w:noProof/>
          <w:sz w:val="18"/>
          <w:szCs w:val="24"/>
        </w:rPr>
        <w:t>[1]</w:t>
      </w:r>
      <w:r w:rsidR="00BE428D" w:rsidRPr="00BE428D">
        <w:rPr>
          <w:noProof/>
          <w:sz w:val="18"/>
          <w:szCs w:val="24"/>
        </w:rPr>
        <w:tab/>
        <w:t xml:space="preserve">E. J. Topol, “High-performance medicine: the convergence of human and artificial intelligence,” </w:t>
      </w:r>
      <w:r w:rsidR="00BE428D" w:rsidRPr="00BE428D">
        <w:rPr>
          <w:i/>
          <w:iCs/>
          <w:noProof/>
          <w:sz w:val="18"/>
          <w:szCs w:val="24"/>
        </w:rPr>
        <w:t>Nat. Med. 2019 251</w:t>
      </w:r>
      <w:r w:rsidR="00BE428D" w:rsidRPr="00BE428D">
        <w:rPr>
          <w:noProof/>
          <w:sz w:val="18"/>
          <w:szCs w:val="24"/>
        </w:rPr>
        <w:t>, vol. 25, no. 1, pp. 44–56, Jan. 2019, doi: 10.1038/s41591-018-0300-7.</w:t>
      </w:r>
    </w:p>
    <w:p w14:paraId="04736017"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w:t>
      </w:r>
      <w:r w:rsidRPr="00BE428D">
        <w:rPr>
          <w:noProof/>
          <w:sz w:val="18"/>
          <w:szCs w:val="24"/>
        </w:rPr>
        <w:tab/>
        <w:t xml:space="preserve">R. T. Sutton, D. Pincock, D. C. Baumgart, D. C. Sadowski, R. N. Fedorak, and K. I. Kroeker, “An overview of clinical decision support systems: benefits, risks, and strategies for success,” Dec. 01, 2020, </w:t>
      </w:r>
      <w:r w:rsidRPr="00BE428D">
        <w:rPr>
          <w:i/>
          <w:iCs/>
          <w:noProof/>
          <w:sz w:val="18"/>
          <w:szCs w:val="24"/>
        </w:rPr>
        <w:t>Nature Research</w:t>
      </w:r>
      <w:r w:rsidRPr="00BE428D">
        <w:rPr>
          <w:noProof/>
          <w:sz w:val="18"/>
          <w:szCs w:val="24"/>
        </w:rPr>
        <w:t>. doi: 10.1038/s41746-020-0221-y.</w:t>
      </w:r>
    </w:p>
    <w:p w14:paraId="5939F9B1"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[3]</w:t>
      </w:r>
      <w:r w:rsidRPr="00BE428D">
        <w:rPr>
          <w:noProof/>
          <w:sz w:val="18"/>
          <w:szCs w:val="24"/>
        </w:rPr>
        <w:tab/>
        <w:t xml:space="preserve">M. Mangundu, L. Roets, and E. J. van Rensberg, “Accessibility of healthcare in rural Zimbabwe: The perspective of nurses and healthcare users,” </w:t>
      </w:r>
      <w:r w:rsidRPr="00BE428D">
        <w:rPr>
          <w:i/>
          <w:iCs/>
          <w:noProof/>
          <w:sz w:val="18"/>
          <w:szCs w:val="24"/>
        </w:rPr>
        <w:t>African J. Prim. Heal. Care Fam. Med.</w:t>
      </w:r>
      <w:r w:rsidRPr="00BE428D">
        <w:rPr>
          <w:noProof/>
          <w:sz w:val="18"/>
          <w:szCs w:val="24"/>
        </w:rPr>
        <w:t>, vol. 12, no. 1, pp. 1–7, 2020, doi: 10.4102/PHCFM.V12I1.2245;CTYPE:STRING:JOURNAL.</w:t>
      </w:r>
    </w:p>
    <w:p w14:paraId="202CE301"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w:t>
      </w:r>
      <w:r w:rsidRPr="00BE428D">
        <w:rPr>
          <w:noProof/>
          <w:sz w:val="18"/>
          <w:szCs w:val="24"/>
        </w:rPr>
        <w:tab/>
        <w:t xml:space="preserve">Y. Kinfu, M. R. Dal Poz, H. Mercer, and D. B. Evans, “The health worker shortage in Africa: Are enough physicians and nurses being trained?,” </w:t>
      </w:r>
      <w:r w:rsidRPr="00BE428D">
        <w:rPr>
          <w:i/>
          <w:iCs/>
          <w:noProof/>
          <w:sz w:val="18"/>
          <w:szCs w:val="24"/>
        </w:rPr>
        <w:t>Bull. World Health Organ.</w:t>
      </w:r>
      <w:r w:rsidRPr="00BE428D">
        <w:rPr>
          <w:noProof/>
          <w:sz w:val="18"/>
          <w:szCs w:val="24"/>
        </w:rPr>
        <w:t>, vol. 87, no. 3, pp. 225–230, 2009, doi: 10.2471/BLT.08.051599.</w:t>
      </w:r>
    </w:p>
    <w:p w14:paraId="750D5FD2"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[5]</w:t>
      </w:r>
      <w:r w:rsidRPr="00BE428D">
        <w:rPr>
          <w:noProof/>
          <w:sz w:val="18"/>
          <w:szCs w:val="24"/>
        </w:rPr>
        <w:tab/>
        <w:t>A. B. Mbakwe, I. Lourentzou, L. Anthony, C. Id, J. Mechanic, and A. Dagan, “PLOS DIGITAL HEALTH ChatGPT passing USMLE shines a spotlight on the flaws of medical education,” pp. 9–11, 2023, doi: 10.1371/journal.pdig.0000205.</w:t>
      </w:r>
    </w:p>
    <w:p w14:paraId="1D21FFEA"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[6]</w:t>
      </w:r>
      <w:r w:rsidRPr="00BE428D">
        <w:rPr>
          <w:noProof/>
          <w:sz w:val="18"/>
          <w:szCs w:val="24"/>
        </w:rPr>
        <w:tab/>
        <w:t xml:space="preserve">P. Lewis </w:t>
      </w:r>
      <w:r w:rsidRPr="00BE428D">
        <w:rPr>
          <w:i/>
          <w:iCs/>
          <w:noProof/>
          <w:sz w:val="18"/>
          <w:szCs w:val="24"/>
        </w:rPr>
        <w:t>et al.</w:t>
      </w:r>
      <w:r w:rsidRPr="00BE428D">
        <w:rPr>
          <w:noProof/>
          <w:sz w:val="18"/>
          <w:szCs w:val="24"/>
        </w:rPr>
        <w:t xml:space="preserve">, “Retrieval-augmented generation for knowledge-intensive NLP tasks,” </w:t>
      </w:r>
      <w:r w:rsidRPr="00BE428D">
        <w:rPr>
          <w:i/>
          <w:iCs/>
          <w:noProof/>
          <w:sz w:val="18"/>
          <w:szCs w:val="24"/>
        </w:rPr>
        <w:t>Adv. Neural Inf. Process. Syst.</w:t>
      </w:r>
      <w:r w:rsidRPr="00BE428D">
        <w:rPr>
          <w:noProof/>
          <w:sz w:val="18"/>
          <w:szCs w:val="24"/>
        </w:rPr>
        <w:t>, vol. 2020-Decem, 2020.</w:t>
      </w:r>
    </w:p>
    <w:p w14:paraId="3C637AF7"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[7]</w:t>
      </w:r>
      <w:r w:rsidRPr="00BE428D">
        <w:rPr>
          <w:noProof/>
          <w:sz w:val="18"/>
          <w:szCs w:val="24"/>
        </w:rPr>
        <w:tab/>
        <w:t xml:space="preserve">B. B. Ozmen </w:t>
      </w:r>
      <w:r w:rsidRPr="00BE428D">
        <w:rPr>
          <w:i/>
          <w:iCs/>
          <w:noProof/>
          <w:sz w:val="18"/>
          <w:szCs w:val="24"/>
        </w:rPr>
        <w:t>et al.</w:t>
      </w:r>
      <w:r w:rsidRPr="00BE428D">
        <w:rPr>
          <w:noProof/>
          <w:sz w:val="18"/>
          <w:szCs w:val="24"/>
        </w:rPr>
        <w:t xml:space="preserve">, “Development of a novel artificial intelligence clinical decision support tool for hand surgery: HandRAG.,” </w:t>
      </w:r>
      <w:r w:rsidRPr="00BE428D">
        <w:rPr>
          <w:i/>
          <w:iCs/>
          <w:noProof/>
          <w:sz w:val="18"/>
          <w:szCs w:val="24"/>
        </w:rPr>
        <w:t>J. Hand Microsurg.</w:t>
      </w:r>
      <w:r w:rsidRPr="00BE428D">
        <w:rPr>
          <w:noProof/>
          <w:sz w:val="18"/>
          <w:szCs w:val="24"/>
        </w:rPr>
        <w:t>, vol. 17, no. 4, p. 100293, Jul. 2025, doi: 10.1016/j.jham.2025.100293.</w:t>
      </w:r>
    </w:p>
    <w:p w14:paraId="4F713018"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[8]</w:t>
      </w:r>
      <w:r w:rsidRPr="00BE428D">
        <w:rPr>
          <w:noProof/>
          <w:sz w:val="18"/>
          <w:szCs w:val="24"/>
        </w:rPr>
        <w:tab/>
        <w:t xml:space="preserve">X. Zhao, S. Liu, S. Y. Yang, and C. Miao, </w:t>
      </w:r>
      <w:r w:rsidRPr="00BE428D">
        <w:rPr>
          <w:i/>
          <w:iCs/>
          <w:noProof/>
          <w:sz w:val="18"/>
          <w:szCs w:val="24"/>
        </w:rPr>
        <w:t>MedRAG: Enhancing Retrieval-augmented Generation with Knowledge Graph-Elicited Reasoning for Healthcare Copilot</w:t>
      </w:r>
      <w:r w:rsidRPr="00BE428D">
        <w:rPr>
          <w:noProof/>
          <w:sz w:val="18"/>
          <w:szCs w:val="24"/>
        </w:rPr>
        <w:t>, vol. 1, no. 1. arXiv, 2025. doi: 10.1145/3696410.3714782.</w:t>
      </w:r>
    </w:p>
    <w:p w14:paraId="444EE4CE"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[9]</w:t>
      </w:r>
      <w:r w:rsidRPr="00BE428D">
        <w:rPr>
          <w:noProof/>
          <w:sz w:val="18"/>
          <w:szCs w:val="24"/>
        </w:rPr>
        <w:tab/>
        <w:t>“How Multi-Agent RAG Systems Transform Healthcare Decision Support  - Techkraft Inc.” Accessed: Sep. 03, 2025. [Online]. Available: https://techkraftinc.com/how-multi-agent-rag-systems-transform-healthcare/</w:t>
      </w:r>
    </w:p>
    <w:p w14:paraId="21AC95BE"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[10]</w:t>
      </w:r>
      <w:r w:rsidRPr="00BE428D">
        <w:rPr>
          <w:noProof/>
          <w:sz w:val="18"/>
          <w:szCs w:val="24"/>
        </w:rPr>
        <w:tab/>
        <w:t xml:space="preserve">G. de A. e Aquino </w:t>
      </w:r>
      <w:r w:rsidRPr="00BE428D">
        <w:rPr>
          <w:i/>
          <w:iCs/>
          <w:noProof/>
          <w:sz w:val="18"/>
          <w:szCs w:val="24"/>
        </w:rPr>
        <w:t>et al.</w:t>
      </w:r>
      <w:r w:rsidRPr="00BE428D">
        <w:rPr>
          <w:noProof/>
          <w:sz w:val="18"/>
          <w:szCs w:val="24"/>
        </w:rPr>
        <w:t>, “From RAG to Multi-Agent Systems: A Survey of Modern Approaches in LLM Development,” Feb. 2025, doi: 10.20944/PREPRINTS202502.0406.V1.</w:t>
      </w:r>
    </w:p>
    <w:p w14:paraId="74F96ADE"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[11]</w:t>
      </w:r>
      <w:r w:rsidRPr="00BE428D">
        <w:rPr>
          <w:noProof/>
          <w:sz w:val="18"/>
          <w:szCs w:val="24"/>
        </w:rPr>
        <w:tab/>
        <w:t>L. Deng, H. Hu, K. Lu, and P. He, “LLM-augmented multi-agent cooperative framework for medical case retrieval in cardiology,” vol. 123, 2025.</w:t>
      </w:r>
    </w:p>
    <w:p w14:paraId="1F85C67A"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[12]</w:t>
      </w:r>
      <w:r w:rsidRPr="00BE428D">
        <w:rPr>
          <w:noProof/>
          <w:sz w:val="18"/>
          <w:szCs w:val="24"/>
        </w:rPr>
        <w:tab/>
        <w:t xml:space="preserve">C. Chang </w:t>
      </w:r>
      <w:r w:rsidRPr="00BE428D">
        <w:rPr>
          <w:i/>
          <w:iCs/>
          <w:noProof/>
          <w:sz w:val="18"/>
          <w:szCs w:val="24"/>
        </w:rPr>
        <w:t>et al.</w:t>
      </w:r>
      <w:r w:rsidRPr="00BE428D">
        <w:rPr>
          <w:noProof/>
          <w:sz w:val="18"/>
          <w:szCs w:val="24"/>
        </w:rPr>
        <w:t>, “MAIN-RAG : Multi-Agent Filtering Retrieval-Augmented Generation”.</w:t>
      </w:r>
    </w:p>
    <w:p w14:paraId="6A1C0BA9"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[13]</w:t>
      </w:r>
      <w:r w:rsidRPr="00BE428D">
        <w:rPr>
          <w:noProof/>
          <w:sz w:val="18"/>
          <w:szCs w:val="24"/>
        </w:rPr>
        <w:tab/>
        <w:t>T. Nguyen, P. Chin, and Y.-W. Tai, “MA-RAG: Multi-Agent Retrieval-Augmented Generation via Collaborative Chain-of-Thought Reasoning,” vol. 1, pp. 1–27, 2025, [Online]. Available: http://arxiv.org/abs/2505.20096</w:t>
      </w:r>
    </w:p>
    <w:p w14:paraId="50F84E53"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lastRenderedPageBreak/>
        <w:t>[14]</w:t>
      </w:r>
      <w:r w:rsidRPr="00BE428D">
        <w:rPr>
          <w:noProof/>
          <w:sz w:val="18"/>
          <w:szCs w:val="24"/>
        </w:rPr>
        <w:tab/>
        <w:t xml:space="preserve">Y. Miao, Y. Zhao, Y. Luo, H. Wang, and Y. Wu, “Improving Large Language Model Applications in the Medical and Nursing Domains With Retrieval-Augmented Generation: Scoping Review,” </w:t>
      </w:r>
      <w:r w:rsidRPr="00BE428D">
        <w:rPr>
          <w:i/>
          <w:iCs/>
          <w:noProof/>
          <w:sz w:val="18"/>
          <w:szCs w:val="24"/>
        </w:rPr>
        <w:t>J. Med. Internet Res.</w:t>
      </w:r>
      <w:r w:rsidRPr="00BE428D">
        <w:rPr>
          <w:noProof/>
          <w:sz w:val="18"/>
          <w:szCs w:val="24"/>
        </w:rPr>
        <w:t>, vol. 27, 2025, doi: https://doi.org/10.2196/80557.</w:t>
      </w:r>
    </w:p>
    <w:p w14:paraId="60E1B0A0"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[15]</w:t>
      </w:r>
      <w:r w:rsidRPr="00BE428D">
        <w:rPr>
          <w:noProof/>
          <w:sz w:val="18"/>
          <w:szCs w:val="24"/>
        </w:rPr>
        <w:tab/>
        <w:t xml:space="preserve">D. Moher </w:t>
      </w:r>
      <w:r w:rsidRPr="00BE428D">
        <w:rPr>
          <w:i/>
          <w:iCs/>
          <w:noProof/>
          <w:sz w:val="18"/>
          <w:szCs w:val="24"/>
        </w:rPr>
        <w:t>et al.</w:t>
      </w:r>
      <w:r w:rsidRPr="00BE428D">
        <w:rPr>
          <w:noProof/>
          <w:sz w:val="18"/>
          <w:szCs w:val="24"/>
        </w:rPr>
        <w:t xml:space="preserve">, “Preferred reporting items for systematic reviews and meta-analyses: The PRISMA statement,” </w:t>
      </w:r>
      <w:r w:rsidRPr="00BE428D">
        <w:rPr>
          <w:i/>
          <w:iCs/>
          <w:noProof/>
          <w:sz w:val="18"/>
          <w:szCs w:val="24"/>
        </w:rPr>
        <w:t>PLoS Med.</w:t>
      </w:r>
      <w:r w:rsidRPr="00BE428D">
        <w:rPr>
          <w:noProof/>
          <w:sz w:val="18"/>
          <w:szCs w:val="24"/>
        </w:rPr>
        <w:t>, vol. 6, no. 7, 2009, doi: 10.1371/journal.pmed.1000097.</w:t>
      </w:r>
    </w:p>
    <w:p w14:paraId="4D41C83C"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[16]</w:t>
      </w:r>
      <w:r w:rsidRPr="00BE428D">
        <w:rPr>
          <w:noProof/>
          <w:sz w:val="18"/>
          <w:szCs w:val="24"/>
        </w:rPr>
        <w:tab/>
        <w:t xml:space="preserve">C. Zelin, W. K. Chung, M. Jeanne, G. Zhang, and C. Weng, “Rare disease diagnosis using knowledge guided retrieval augmentation for ChatGPT.,” </w:t>
      </w:r>
      <w:r w:rsidRPr="00BE428D">
        <w:rPr>
          <w:i/>
          <w:iCs/>
          <w:noProof/>
          <w:sz w:val="18"/>
          <w:szCs w:val="24"/>
        </w:rPr>
        <w:t>J. Biomed. Inform.</w:t>
      </w:r>
      <w:r w:rsidRPr="00BE428D">
        <w:rPr>
          <w:noProof/>
          <w:sz w:val="18"/>
          <w:szCs w:val="24"/>
        </w:rPr>
        <w:t>, vol. 157, p. 104702, Sep. 2024, doi: 10.1016/j.jbi.2024.104702.</w:t>
      </w:r>
    </w:p>
    <w:p w14:paraId="6FAB8507"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[17]</w:t>
      </w:r>
      <w:r w:rsidRPr="00BE428D">
        <w:rPr>
          <w:noProof/>
          <w:sz w:val="18"/>
          <w:szCs w:val="24"/>
        </w:rPr>
        <w:tab/>
        <w:t xml:space="preserve">D. Baur, J. Ansorg, C.-E. Heyde, and A. Voelker, “Development and Evaluation of a Retrieval-Augmented Generation Chatbot for Orthopedic and Trauma Surgery Patient Education: Mixed-Methods Study.,” </w:t>
      </w:r>
      <w:r w:rsidRPr="00BE428D">
        <w:rPr>
          <w:i/>
          <w:iCs/>
          <w:noProof/>
          <w:sz w:val="18"/>
          <w:szCs w:val="24"/>
        </w:rPr>
        <w:t>JMIR AI</w:t>
      </w:r>
      <w:r w:rsidRPr="00BE428D">
        <w:rPr>
          <w:noProof/>
          <w:sz w:val="18"/>
          <w:szCs w:val="24"/>
        </w:rPr>
        <w:t>, vol. 4, p. e75262, Oct. 2025, doi: 10.2196/75262.</w:t>
      </w:r>
    </w:p>
    <w:p w14:paraId="221B5894"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[18]</w:t>
      </w:r>
      <w:r w:rsidRPr="00BE428D">
        <w:rPr>
          <w:noProof/>
          <w:sz w:val="18"/>
          <w:szCs w:val="24"/>
        </w:rPr>
        <w:tab/>
        <w:t xml:space="preserve">S. Liu, A. P. Wright, A. B. McCoy, S. S. Huang, B. Steitz, and A. Wright, “Detecting emergencies in patient portal messages using large language models and knowledge graph-based retrieval-augmented generation.,” </w:t>
      </w:r>
      <w:r w:rsidRPr="00BE428D">
        <w:rPr>
          <w:i/>
          <w:iCs/>
          <w:noProof/>
          <w:sz w:val="18"/>
          <w:szCs w:val="24"/>
        </w:rPr>
        <w:t>J. Am. Med. Inform. Assoc.</w:t>
      </w:r>
      <w:r w:rsidRPr="00BE428D">
        <w:rPr>
          <w:noProof/>
          <w:sz w:val="18"/>
          <w:szCs w:val="24"/>
        </w:rPr>
        <w:t>, vol. 32, no. 6, pp. 1032–1039, Jun. 2025, doi: 10.1093/jamia/ocaf059.</w:t>
      </w:r>
    </w:p>
    <w:p w14:paraId="0E21E323"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[19]</w:t>
      </w:r>
      <w:r w:rsidRPr="00BE428D">
        <w:rPr>
          <w:noProof/>
          <w:sz w:val="18"/>
          <w:szCs w:val="24"/>
        </w:rPr>
        <w:tab/>
        <w:t xml:space="preserve">K. Gilani, M. Verket, C. Peters, M. Dumontier, H.-P. B.-L. Rocca, and V. Urovi, “CDE-Mapper: Using retrieval-augmented language models for linking clinical data elements to controlled vocabularies.,” </w:t>
      </w:r>
      <w:r w:rsidRPr="00BE428D">
        <w:rPr>
          <w:i/>
          <w:iCs/>
          <w:noProof/>
          <w:sz w:val="18"/>
          <w:szCs w:val="24"/>
        </w:rPr>
        <w:t>Comput. Biol. Med.</w:t>
      </w:r>
      <w:r w:rsidRPr="00BE428D">
        <w:rPr>
          <w:noProof/>
          <w:sz w:val="18"/>
          <w:szCs w:val="24"/>
        </w:rPr>
        <w:t>, vol. 196, no. Pt B, p. 110745, Sep. 2025, doi: 10.1016/j.compbiomed.2025.110745.</w:t>
      </w:r>
    </w:p>
    <w:p w14:paraId="45136020"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[20]</w:t>
      </w:r>
      <w:r w:rsidRPr="00BE428D">
        <w:rPr>
          <w:noProof/>
          <w:sz w:val="18"/>
          <w:szCs w:val="24"/>
        </w:rPr>
        <w:tab/>
        <w:t xml:space="preserve">T. Abdullahi, L. Mercurio, R. Singh, and C. Eickhoff, “Retrieval-Based Diagnostic Decision Support: Mixed Methods Study,” </w:t>
      </w:r>
      <w:r w:rsidRPr="00BE428D">
        <w:rPr>
          <w:i/>
          <w:iCs/>
          <w:noProof/>
          <w:sz w:val="18"/>
          <w:szCs w:val="24"/>
        </w:rPr>
        <w:t>JMIR Med. Informatics</w:t>
      </w:r>
      <w:r w:rsidRPr="00BE428D">
        <w:rPr>
          <w:noProof/>
          <w:sz w:val="18"/>
          <w:szCs w:val="24"/>
        </w:rPr>
        <w:t>, vol. 12, p. e50209, Jun. 2024, doi: 10.2196/50209.</w:t>
      </w:r>
    </w:p>
    <w:p w14:paraId="135B7E20"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[21]</w:t>
      </w:r>
      <w:r w:rsidRPr="00BE428D">
        <w:rPr>
          <w:noProof/>
          <w:sz w:val="18"/>
          <w:szCs w:val="24"/>
        </w:rPr>
        <w:tab/>
        <w:t xml:space="preserve">I. Emssaad, F.-E. Ben-Bouazza, I. Tafala, M. C. El Mezali, and B. Jioudi, “Leveraging multilingual RAG for breast cancer RCPs: AI-driven speech transcription and compliance in Darija-French clinical discussions,” </w:t>
      </w:r>
      <w:r w:rsidRPr="00BE428D">
        <w:rPr>
          <w:i/>
          <w:iCs/>
          <w:noProof/>
          <w:sz w:val="18"/>
          <w:szCs w:val="24"/>
        </w:rPr>
        <w:t>Comput. Methods Programs Biomed. Updat.</w:t>
      </w:r>
      <w:r w:rsidRPr="00BE428D">
        <w:rPr>
          <w:noProof/>
          <w:sz w:val="18"/>
          <w:szCs w:val="24"/>
        </w:rPr>
        <w:t>, vol. 8, p. 100221, 2025, doi: https://doi.org/10.1016/j.cmpbup.2025.100221.</w:t>
      </w:r>
    </w:p>
    <w:p w14:paraId="38024494"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[22]</w:t>
      </w:r>
      <w:r w:rsidRPr="00BE428D">
        <w:rPr>
          <w:noProof/>
          <w:sz w:val="18"/>
          <w:szCs w:val="24"/>
        </w:rPr>
        <w:tab/>
        <w:t xml:space="preserve">A. Madrid-García, D. Benavent, and B. Merino-Barbancho, “From chat to act: large language model agents and agentic AI as the next frontier of AI in rheumatology,” </w:t>
      </w:r>
      <w:r w:rsidRPr="00BE428D">
        <w:rPr>
          <w:i/>
          <w:iCs/>
          <w:noProof/>
          <w:sz w:val="18"/>
          <w:szCs w:val="24"/>
        </w:rPr>
        <w:t>EULAR Rheumatol. Open</w:t>
      </w:r>
      <w:r w:rsidRPr="00BE428D">
        <w:rPr>
          <w:noProof/>
          <w:sz w:val="18"/>
          <w:szCs w:val="24"/>
        </w:rPr>
        <w:t>, vol. 1, no. 3, pp. 147–156, 2025, doi: https://doi.org/10.1016/j.ero.2025.06.012.</w:t>
      </w:r>
    </w:p>
    <w:p w14:paraId="4A0DA906"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[23]</w:t>
      </w:r>
      <w:r w:rsidRPr="00BE428D">
        <w:rPr>
          <w:noProof/>
          <w:sz w:val="18"/>
          <w:szCs w:val="24"/>
        </w:rPr>
        <w:tab/>
        <w:t xml:space="preserve">E. Tzanis </w:t>
      </w:r>
      <w:r w:rsidRPr="00BE428D">
        <w:rPr>
          <w:i/>
          <w:iCs/>
          <w:noProof/>
          <w:sz w:val="18"/>
          <w:szCs w:val="24"/>
        </w:rPr>
        <w:t>et al.</w:t>
      </w:r>
      <w:r w:rsidRPr="00BE428D">
        <w:rPr>
          <w:noProof/>
          <w:sz w:val="18"/>
          <w:szCs w:val="24"/>
        </w:rPr>
        <w:t xml:space="preserve">, “Agentic systems in radiology: Principles, opportunities, privacy risks, regulation, and sustainability concerns,” </w:t>
      </w:r>
      <w:r w:rsidRPr="00BE428D">
        <w:rPr>
          <w:i/>
          <w:iCs/>
          <w:noProof/>
          <w:sz w:val="18"/>
          <w:szCs w:val="24"/>
        </w:rPr>
        <w:t>Diagn. Interv. Imaging</w:t>
      </w:r>
      <w:r w:rsidRPr="00BE428D">
        <w:rPr>
          <w:noProof/>
          <w:sz w:val="18"/>
          <w:szCs w:val="24"/>
        </w:rPr>
        <w:t>, 2025, doi: https://doi.org/10.1016/j.diii.2025.10.002.</w:t>
      </w:r>
    </w:p>
    <w:p w14:paraId="091A1B0F"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[24]</w:t>
      </w:r>
      <w:r w:rsidRPr="00BE428D">
        <w:rPr>
          <w:noProof/>
          <w:sz w:val="18"/>
          <w:szCs w:val="24"/>
        </w:rPr>
        <w:tab/>
        <w:t xml:space="preserve">L. Wang </w:t>
      </w:r>
      <w:r w:rsidRPr="00BE428D">
        <w:rPr>
          <w:i/>
          <w:iCs/>
          <w:noProof/>
          <w:sz w:val="18"/>
          <w:szCs w:val="24"/>
        </w:rPr>
        <w:t>et al.</w:t>
      </w:r>
      <w:r w:rsidRPr="00BE428D">
        <w:rPr>
          <w:noProof/>
          <w:sz w:val="18"/>
          <w:szCs w:val="24"/>
        </w:rPr>
        <w:t xml:space="preserve">, “A multimodal LLM-agent framework for personalized clinical decision-making in hepatocellular carcinoma,” </w:t>
      </w:r>
      <w:r w:rsidRPr="00BE428D">
        <w:rPr>
          <w:i/>
          <w:iCs/>
          <w:noProof/>
          <w:sz w:val="18"/>
          <w:szCs w:val="24"/>
        </w:rPr>
        <w:t>Patterns</w:t>
      </w:r>
      <w:r w:rsidRPr="00BE428D">
        <w:rPr>
          <w:noProof/>
          <w:sz w:val="18"/>
          <w:szCs w:val="24"/>
        </w:rPr>
        <w:t>, p. 101364, 2025, doi: https://doi.org/10.1016/j.patter.2025.101364.</w:t>
      </w:r>
    </w:p>
    <w:p w14:paraId="498CB3B0"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[25]</w:t>
      </w:r>
      <w:r w:rsidRPr="00BE428D">
        <w:rPr>
          <w:noProof/>
          <w:sz w:val="18"/>
          <w:szCs w:val="24"/>
        </w:rPr>
        <w:tab/>
        <w:t xml:space="preserve">B. Clay, H. I. Bergman, S. Salim, G. Pergola, J. Shalhoub, and A. H. Davies, “Natural language processing techniques applied to the electronic health record in clinical research and practice - an introduction to methodologies,” </w:t>
      </w:r>
      <w:r w:rsidRPr="00BE428D">
        <w:rPr>
          <w:i/>
          <w:iCs/>
          <w:noProof/>
          <w:sz w:val="18"/>
          <w:szCs w:val="24"/>
        </w:rPr>
        <w:t>Comput. Biol. Med.</w:t>
      </w:r>
      <w:r w:rsidRPr="00BE428D">
        <w:rPr>
          <w:noProof/>
          <w:sz w:val="18"/>
          <w:szCs w:val="24"/>
        </w:rPr>
        <w:t>, vol. 188, p. 109808, 2025, doi: https://doi.org/10.1016/j.compbiomed.2025.109808.</w:t>
      </w:r>
    </w:p>
    <w:p w14:paraId="35D64B58"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[26]</w:t>
      </w:r>
      <w:r w:rsidRPr="00BE428D">
        <w:rPr>
          <w:noProof/>
          <w:sz w:val="18"/>
          <w:szCs w:val="24"/>
        </w:rPr>
        <w:tab/>
        <w:t xml:space="preserve">M. Wang, Y. Shen, B. Zhao, X. Zhou, L. Sun, and X. Liu, “Enhancing LLM-based clinical reasoning in anesthesiology via graph-augmented retrieval and explainable generation.,” </w:t>
      </w:r>
      <w:r w:rsidRPr="00BE428D">
        <w:rPr>
          <w:i/>
          <w:iCs/>
          <w:noProof/>
          <w:sz w:val="18"/>
          <w:szCs w:val="24"/>
        </w:rPr>
        <w:t>Heal. Inf. Sci. Syst.</w:t>
      </w:r>
      <w:r w:rsidRPr="00BE428D">
        <w:rPr>
          <w:noProof/>
          <w:sz w:val="18"/>
          <w:szCs w:val="24"/>
        </w:rPr>
        <w:t>, vol. 13, no. 1, p. 62, Dec. 2025, doi: 10.1007/s13755-025-00379-x.</w:t>
      </w:r>
    </w:p>
    <w:p w14:paraId="791531BA"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[27]</w:t>
      </w:r>
      <w:r w:rsidRPr="00BE428D">
        <w:rPr>
          <w:noProof/>
          <w:sz w:val="18"/>
          <w:szCs w:val="24"/>
        </w:rPr>
        <w:tab/>
        <w:t xml:space="preserve">S. A. Gebreab, K. Salah, R. Jayaraman, M. H. ur Rehman, and S. Ellaham, “LLM-Based Framework for Administrative Task Automation in Healthcare,” in </w:t>
      </w:r>
      <w:r w:rsidRPr="00BE428D">
        <w:rPr>
          <w:i/>
          <w:iCs/>
          <w:noProof/>
          <w:sz w:val="18"/>
          <w:szCs w:val="24"/>
        </w:rPr>
        <w:t>2024 12th International Symposium on Digital Forensics and Security (ISDFS)</w:t>
      </w:r>
      <w:r w:rsidRPr="00BE428D">
        <w:rPr>
          <w:noProof/>
          <w:sz w:val="18"/>
          <w:szCs w:val="24"/>
        </w:rPr>
        <w:t>, 2024, pp. 1–7. doi: 10.1109/ISDFS60797.2024.10527275.</w:t>
      </w:r>
    </w:p>
    <w:p w14:paraId="3D21A6B4"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[28]</w:t>
      </w:r>
      <w:r w:rsidRPr="00BE428D">
        <w:rPr>
          <w:noProof/>
          <w:sz w:val="18"/>
          <w:szCs w:val="24"/>
        </w:rPr>
        <w:tab/>
        <w:t xml:space="preserve">T.-C. Ureche, L. Boicescu, M. Raducanu, E.-C. Popovici, S. Halunga, and D. N. Vizireanu, “The Convergence of Emerging Technologies and AI-Driven Autonomous Cybersecurity in Smart Digital Ecosystems,” in </w:t>
      </w:r>
      <w:r w:rsidRPr="00BE428D">
        <w:rPr>
          <w:i/>
          <w:iCs/>
          <w:noProof/>
          <w:sz w:val="18"/>
          <w:szCs w:val="24"/>
        </w:rPr>
        <w:t>2025 IEEE 2nd International Conference on Blockchain, Smart Healthcare and Emerging Technologies (SmartBlock4Health)</w:t>
      </w:r>
      <w:r w:rsidRPr="00BE428D">
        <w:rPr>
          <w:noProof/>
          <w:sz w:val="18"/>
          <w:szCs w:val="24"/>
        </w:rPr>
        <w:t>, 2025, pp. 1–6. doi: 10.1109/SmartBlock4Health64843.2025.11189602.</w:t>
      </w:r>
    </w:p>
    <w:p w14:paraId="4F05243A"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[29]</w:t>
      </w:r>
      <w:r w:rsidRPr="00BE428D">
        <w:rPr>
          <w:noProof/>
          <w:sz w:val="18"/>
          <w:szCs w:val="24"/>
        </w:rPr>
        <w:tab/>
        <w:t xml:space="preserve">J. C. L. Ong </w:t>
      </w:r>
      <w:r w:rsidRPr="00BE428D">
        <w:rPr>
          <w:i/>
          <w:iCs/>
          <w:noProof/>
          <w:sz w:val="18"/>
          <w:szCs w:val="24"/>
        </w:rPr>
        <w:t>et al.</w:t>
      </w:r>
      <w:r w:rsidRPr="00BE428D">
        <w:rPr>
          <w:noProof/>
          <w:sz w:val="18"/>
          <w:szCs w:val="24"/>
        </w:rPr>
        <w:t xml:space="preserve">, “Large language model as clinical decision support system augments medication safety in 16 clinical specialties.,” </w:t>
      </w:r>
      <w:r w:rsidRPr="00BE428D">
        <w:rPr>
          <w:i/>
          <w:iCs/>
          <w:noProof/>
          <w:sz w:val="18"/>
          <w:szCs w:val="24"/>
        </w:rPr>
        <w:t>Cell reports. Med.</w:t>
      </w:r>
      <w:r w:rsidRPr="00BE428D">
        <w:rPr>
          <w:noProof/>
          <w:sz w:val="18"/>
          <w:szCs w:val="24"/>
        </w:rPr>
        <w:t>, vol. 6, no. 10, p. 102323, Oct. 2025, doi: 10.1016/j.xcrm.2025.102323.</w:t>
      </w:r>
    </w:p>
    <w:p w14:paraId="134BA0EF"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[30]</w:t>
      </w:r>
      <w:r w:rsidRPr="00BE428D">
        <w:rPr>
          <w:noProof/>
          <w:sz w:val="18"/>
          <w:szCs w:val="24"/>
        </w:rPr>
        <w:tab/>
        <w:t xml:space="preserve">O. K. Gargari and G. Habibi, “Enhancing medical AI with retrieval-augmented generation: A mini narrative  review.,” </w:t>
      </w:r>
      <w:r w:rsidRPr="00BE428D">
        <w:rPr>
          <w:i/>
          <w:iCs/>
          <w:noProof/>
          <w:sz w:val="18"/>
          <w:szCs w:val="24"/>
        </w:rPr>
        <w:t>Digit. Heal.</w:t>
      </w:r>
      <w:r w:rsidRPr="00BE428D">
        <w:rPr>
          <w:noProof/>
          <w:sz w:val="18"/>
          <w:szCs w:val="24"/>
        </w:rPr>
        <w:t>, vol. 11, p. 20552076251337176, 2025, doi: 10.1177/20552076251337177.</w:t>
      </w:r>
    </w:p>
    <w:p w14:paraId="5769BED3"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[31]</w:t>
      </w:r>
      <w:r w:rsidRPr="00BE428D">
        <w:rPr>
          <w:noProof/>
          <w:sz w:val="18"/>
          <w:szCs w:val="24"/>
        </w:rPr>
        <w:tab/>
        <w:t xml:space="preserve">A. Mohammad, A. Bulbanat, and F. Aljassar, “Comparative Evaluation of Diagnostic and Management Capabilities of Infiniti AI and ChatGPT-4o in Corneal Diseases.,” </w:t>
      </w:r>
      <w:r w:rsidRPr="00BE428D">
        <w:rPr>
          <w:i/>
          <w:iCs/>
          <w:noProof/>
          <w:sz w:val="18"/>
          <w:szCs w:val="24"/>
        </w:rPr>
        <w:t>Cureus</w:t>
      </w:r>
      <w:r w:rsidRPr="00BE428D">
        <w:rPr>
          <w:noProof/>
          <w:sz w:val="18"/>
          <w:szCs w:val="24"/>
        </w:rPr>
        <w:t>, vol. 17, no. 10, p. e95163, Oct. 2025, doi: 10.7759/cureus.95163.</w:t>
      </w:r>
    </w:p>
    <w:p w14:paraId="0ECA81DE"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[32]</w:t>
      </w:r>
      <w:r w:rsidRPr="00BE428D">
        <w:rPr>
          <w:noProof/>
          <w:sz w:val="18"/>
          <w:szCs w:val="24"/>
        </w:rPr>
        <w:tab/>
        <w:t xml:space="preserve">F. Gaber </w:t>
      </w:r>
      <w:r w:rsidRPr="00BE428D">
        <w:rPr>
          <w:i/>
          <w:iCs/>
          <w:noProof/>
          <w:sz w:val="18"/>
          <w:szCs w:val="24"/>
        </w:rPr>
        <w:t>et al.</w:t>
      </w:r>
      <w:r w:rsidRPr="00BE428D">
        <w:rPr>
          <w:noProof/>
          <w:sz w:val="18"/>
          <w:szCs w:val="24"/>
        </w:rPr>
        <w:t xml:space="preserve">, “Evaluating large language model workflows in clinical decision support for triage and referral and diagnosis.,” </w:t>
      </w:r>
      <w:r w:rsidRPr="00BE428D">
        <w:rPr>
          <w:i/>
          <w:iCs/>
          <w:noProof/>
          <w:sz w:val="18"/>
          <w:szCs w:val="24"/>
        </w:rPr>
        <w:t>NPJ Digit. Med.</w:t>
      </w:r>
      <w:r w:rsidRPr="00BE428D">
        <w:rPr>
          <w:noProof/>
          <w:sz w:val="18"/>
          <w:szCs w:val="24"/>
        </w:rPr>
        <w:t>, vol. 8, no. 1, p. 263, May 2025, doi: 10.1038/s41746-025-01684-1.</w:t>
      </w:r>
    </w:p>
    <w:p w14:paraId="09E4D3A1"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[33]</w:t>
      </w:r>
      <w:r w:rsidRPr="00BE428D">
        <w:rPr>
          <w:noProof/>
          <w:sz w:val="18"/>
          <w:szCs w:val="24"/>
        </w:rPr>
        <w:tab/>
        <w:t xml:space="preserve">G. Shan </w:t>
      </w:r>
      <w:r w:rsidRPr="00BE428D">
        <w:rPr>
          <w:i/>
          <w:iCs/>
          <w:noProof/>
          <w:sz w:val="18"/>
          <w:szCs w:val="24"/>
        </w:rPr>
        <w:t>et al.</w:t>
      </w:r>
      <w:r w:rsidRPr="00BE428D">
        <w:rPr>
          <w:noProof/>
          <w:sz w:val="18"/>
          <w:szCs w:val="24"/>
        </w:rPr>
        <w:t xml:space="preserve">, “Comparing Diagnostic Accuracy of Clinical Professionals and Large Language Models: Systematic Review and Meta-Analysis,” </w:t>
      </w:r>
      <w:r w:rsidRPr="00BE428D">
        <w:rPr>
          <w:i/>
          <w:iCs/>
          <w:noProof/>
          <w:sz w:val="18"/>
          <w:szCs w:val="24"/>
        </w:rPr>
        <w:t>JMIR Med. Informatics</w:t>
      </w:r>
      <w:r w:rsidRPr="00BE428D">
        <w:rPr>
          <w:noProof/>
          <w:sz w:val="18"/>
          <w:szCs w:val="24"/>
        </w:rPr>
        <w:t>, vol. 13, 2025, doi: https://doi.org/10.2196/64963.</w:t>
      </w:r>
    </w:p>
    <w:p w14:paraId="2A9780E3"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[34]</w:t>
      </w:r>
      <w:r w:rsidRPr="00BE428D">
        <w:rPr>
          <w:noProof/>
          <w:sz w:val="18"/>
          <w:szCs w:val="24"/>
        </w:rPr>
        <w:tab/>
        <w:t xml:space="preserve">K. Balakrishnan </w:t>
      </w:r>
      <w:r w:rsidRPr="00BE428D">
        <w:rPr>
          <w:i/>
          <w:iCs/>
          <w:noProof/>
          <w:sz w:val="18"/>
          <w:szCs w:val="24"/>
        </w:rPr>
        <w:t>et al.</w:t>
      </w:r>
      <w:r w:rsidRPr="00BE428D">
        <w:rPr>
          <w:noProof/>
          <w:sz w:val="18"/>
          <w:szCs w:val="24"/>
        </w:rPr>
        <w:t>, “Artificial Intelligence in Rural Healthcare Delivery: Bridging Gaps and Enhancing Equity through Innovation”.</w:t>
      </w:r>
    </w:p>
    <w:p w14:paraId="11383D30"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[35]</w:t>
      </w:r>
      <w:r w:rsidRPr="00BE428D">
        <w:rPr>
          <w:noProof/>
          <w:sz w:val="18"/>
          <w:szCs w:val="24"/>
        </w:rPr>
        <w:tab/>
        <w:t xml:space="preserve">S. Varshney, B. Jain, P. Singh, D. Rani, and S. Mehra, “Med-KGMA: A novel AI-driven medical support system leveraging knowledge graphs and medical advisors,” </w:t>
      </w:r>
      <w:r w:rsidRPr="00BE428D">
        <w:rPr>
          <w:i/>
          <w:iCs/>
          <w:noProof/>
          <w:sz w:val="18"/>
          <w:szCs w:val="24"/>
        </w:rPr>
        <w:t>Comput. Biol. Med.</w:t>
      </w:r>
      <w:r w:rsidRPr="00BE428D">
        <w:rPr>
          <w:noProof/>
          <w:sz w:val="18"/>
          <w:szCs w:val="24"/>
        </w:rPr>
        <w:t>, vol. 197, p. 110929, 2025, doi: https://doi.org/10.1016/j.compbiomed.2025.110929.</w:t>
      </w:r>
    </w:p>
    <w:p w14:paraId="3590212C"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lastRenderedPageBreak/>
        <w:t>[36]</w:t>
      </w:r>
      <w:r w:rsidRPr="00BE428D">
        <w:rPr>
          <w:noProof/>
          <w:sz w:val="18"/>
          <w:szCs w:val="24"/>
        </w:rPr>
        <w:tab/>
        <w:t xml:space="preserve">Y. Habchi </w:t>
      </w:r>
      <w:r w:rsidRPr="00BE428D">
        <w:rPr>
          <w:i/>
          <w:iCs/>
          <w:noProof/>
          <w:sz w:val="18"/>
          <w:szCs w:val="24"/>
        </w:rPr>
        <w:t>et al.</w:t>
      </w:r>
      <w:r w:rsidRPr="00BE428D">
        <w:rPr>
          <w:noProof/>
          <w:sz w:val="18"/>
          <w:szCs w:val="24"/>
        </w:rPr>
        <w:t xml:space="preserve">, “Advanced deep learning and large language models: Comprehensive insights for cancer detection,” </w:t>
      </w:r>
      <w:r w:rsidRPr="00BE428D">
        <w:rPr>
          <w:i/>
          <w:iCs/>
          <w:noProof/>
          <w:sz w:val="18"/>
          <w:szCs w:val="24"/>
        </w:rPr>
        <w:t>Image Vis. Comput.</w:t>
      </w:r>
      <w:r w:rsidRPr="00BE428D">
        <w:rPr>
          <w:noProof/>
          <w:sz w:val="18"/>
          <w:szCs w:val="24"/>
        </w:rPr>
        <w:t>, vol. 157, p. 105495, 2025, doi: https://doi.org/10.1016/j.imavis.2025.105495.</w:t>
      </w:r>
    </w:p>
    <w:p w14:paraId="75555A71"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[37]</w:t>
      </w:r>
      <w:r w:rsidRPr="00BE428D">
        <w:rPr>
          <w:noProof/>
          <w:sz w:val="18"/>
          <w:szCs w:val="24"/>
        </w:rPr>
        <w:tab/>
        <w:t>Z. Yao and H. Yu, “A Survey on LLM-based Multi-Agent AI Hospital,” 2025, [Online]. Available: https://osf.io/bv5sg_v1</w:t>
      </w:r>
    </w:p>
    <w:p w14:paraId="667B8980"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[38]</w:t>
      </w:r>
      <w:r w:rsidRPr="00BE428D">
        <w:rPr>
          <w:noProof/>
          <w:sz w:val="18"/>
          <w:szCs w:val="24"/>
        </w:rPr>
        <w:tab/>
        <w:t xml:space="preserve">Z. Wang, H. Li, D. Huang, H.-S. Kim, C.-W. Shin, and A. M. Rahmani, “HealthQ: Unveiling questioning capabilities of LLM chains in healthcare conversations,” </w:t>
      </w:r>
      <w:r w:rsidRPr="00BE428D">
        <w:rPr>
          <w:i/>
          <w:iCs/>
          <w:noProof/>
          <w:sz w:val="18"/>
          <w:szCs w:val="24"/>
        </w:rPr>
        <w:t>Smart Heal.</w:t>
      </w:r>
      <w:r w:rsidRPr="00BE428D">
        <w:rPr>
          <w:noProof/>
          <w:sz w:val="18"/>
          <w:szCs w:val="24"/>
        </w:rPr>
        <w:t>, vol. 36, p. 100570, 2025, doi: https://doi.org/10.1016/j.smhl.2025.100570.</w:t>
      </w:r>
    </w:p>
    <w:p w14:paraId="2C56D56F"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[39]</w:t>
      </w:r>
      <w:r w:rsidRPr="00BE428D">
        <w:rPr>
          <w:noProof/>
          <w:sz w:val="18"/>
          <w:szCs w:val="24"/>
        </w:rPr>
        <w:tab/>
        <w:t xml:space="preserve">L. A. Biesheuvel </w:t>
      </w:r>
      <w:r w:rsidRPr="00BE428D">
        <w:rPr>
          <w:i/>
          <w:iCs/>
          <w:noProof/>
          <w:sz w:val="18"/>
          <w:szCs w:val="24"/>
        </w:rPr>
        <w:t>et al.</w:t>
      </w:r>
      <w:r w:rsidRPr="00BE428D">
        <w:rPr>
          <w:noProof/>
          <w:sz w:val="18"/>
          <w:szCs w:val="24"/>
        </w:rPr>
        <w:t xml:space="preserve">, “Large language models in critical care,” </w:t>
      </w:r>
      <w:r w:rsidRPr="00BE428D">
        <w:rPr>
          <w:i/>
          <w:iCs/>
          <w:noProof/>
          <w:sz w:val="18"/>
          <w:szCs w:val="24"/>
        </w:rPr>
        <w:t>J. Intensive Med.</w:t>
      </w:r>
      <w:r w:rsidRPr="00BE428D">
        <w:rPr>
          <w:noProof/>
          <w:sz w:val="18"/>
          <w:szCs w:val="24"/>
        </w:rPr>
        <w:t>, vol. 5, no. 2, pp. 113–118, 2025, doi: https://doi.org/10.1016/j.jointm.2024.12.001.</w:t>
      </w:r>
    </w:p>
    <w:p w14:paraId="1A46C650"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[40]</w:t>
      </w:r>
      <w:r w:rsidRPr="00BE428D">
        <w:rPr>
          <w:noProof/>
          <w:sz w:val="18"/>
          <w:szCs w:val="24"/>
        </w:rPr>
        <w:tab/>
        <w:t xml:space="preserve">G. Tippani, S. Durusoju, L. Mergoju, and P. V. Reddy, “MedicAI: AI-Powered System for Enhanced Medical Information Access,” in </w:t>
      </w:r>
      <w:r w:rsidRPr="00BE428D">
        <w:rPr>
          <w:i/>
          <w:iCs/>
          <w:noProof/>
          <w:sz w:val="18"/>
          <w:szCs w:val="24"/>
        </w:rPr>
        <w:t>2025 9th International Conference on Inventive Systems and Control (ICISC)</w:t>
      </w:r>
      <w:r w:rsidRPr="00BE428D">
        <w:rPr>
          <w:noProof/>
          <w:sz w:val="18"/>
          <w:szCs w:val="24"/>
        </w:rPr>
        <w:t>, IEEE, Aug. 2025, pp. 804–809. doi: 10.1109/ICISC65841.2025.11188019.</w:t>
      </w:r>
    </w:p>
    <w:p w14:paraId="2832AD60"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[41]</w:t>
      </w:r>
      <w:r w:rsidRPr="00BE428D">
        <w:rPr>
          <w:noProof/>
          <w:sz w:val="18"/>
          <w:szCs w:val="24"/>
        </w:rPr>
        <w:tab/>
        <w:t xml:space="preserve">T. Çelikten and A. Onan, “Medcongtm: Interpretable multi-label clinical code prediction with dual-view graph contrastive topic modeling,” </w:t>
      </w:r>
      <w:r w:rsidRPr="00BE428D">
        <w:rPr>
          <w:i/>
          <w:iCs/>
          <w:noProof/>
          <w:sz w:val="18"/>
          <w:szCs w:val="24"/>
        </w:rPr>
        <w:t>Knowledge-Based Syst.</w:t>
      </w:r>
      <w:r w:rsidRPr="00BE428D">
        <w:rPr>
          <w:noProof/>
          <w:sz w:val="18"/>
          <w:szCs w:val="24"/>
        </w:rPr>
        <w:t>, vol. 327, p. 114103, 2025, doi: https://doi.org/10.1016/j.knosys.2025.114103.</w:t>
      </w:r>
    </w:p>
    <w:p w14:paraId="3B320C33"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[42]</w:t>
      </w:r>
      <w:r w:rsidRPr="00BE428D">
        <w:rPr>
          <w:noProof/>
          <w:sz w:val="18"/>
          <w:szCs w:val="24"/>
        </w:rPr>
        <w:tab/>
        <w:t xml:space="preserve">Y. Hu, C. Xu, B. Lin, W. Yang, and Y. Y. Tang, “Medical multimodal large language models: A systematic review,” </w:t>
      </w:r>
      <w:r w:rsidRPr="00BE428D">
        <w:rPr>
          <w:i/>
          <w:iCs/>
          <w:noProof/>
          <w:sz w:val="18"/>
          <w:szCs w:val="24"/>
        </w:rPr>
        <w:t>Intell. Oncol.</w:t>
      </w:r>
      <w:r w:rsidRPr="00BE428D">
        <w:rPr>
          <w:noProof/>
          <w:sz w:val="18"/>
          <w:szCs w:val="24"/>
        </w:rPr>
        <w:t>, vol. 1, no. 4, pp. 308–325, 2025, doi: https://doi.org/10.1016/j.intonc.2025.09.005.</w:t>
      </w:r>
    </w:p>
    <w:p w14:paraId="0A0ACF95"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[43]</w:t>
      </w:r>
      <w:r w:rsidRPr="00BE428D">
        <w:rPr>
          <w:noProof/>
          <w:sz w:val="18"/>
          <w:szCs w:val="24"/>
        </w:rPr>
        <w:tab/>
        <w:t xml:space="preserve">Y. Du, S. Li, A. Torralba, J. B. Tenenbaum, and I. Mordatch, “Improving Factuality and Reasoning in Language Models through Multiagent Debate,” </w:t>
      </w:r>
      <w:r w:rsidRPr="00BE428D">
        <w:rPr>
          <w:i/>
          <w:iCs/>
          <w:noProof/>
          <w:sz w:val="18"/>
          <w:szCs w:val="24"/>
        </w:rPr>
        <w:t>Proc. Mach. Learn. Res.</w:t>
      </w:r>
      <w:r w:rsidRPr="00BE428D">
        <w:rPr>
          <w:noProof/>
          <w:sz w:val="18"/>
          <w:szCs w:val="24"/>
        </w:rPr>
        <w:t>, vol. 235, pp. 11733–11763, 2024.</w:t>
      </w:r>
    </w:p>
    <w:p w14:paraId="5BCA2C71"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[44]</w:t>
      </w:r>
      <w:r w:rsidRPr="00BE428D">
        <w:rPr>
          <w:noProof/>
          <w:sz w:val="18"/>
          <w:szCs w:val="24"/>
        </w:rPr>
        <w:tab/>
        <w:t xml:space="preserve">Chakraborty et. al, “Medical Application Using Multi Agent System - A Literature Survey Sougata Chakraborty *, Shibakali Gupta **,” </w:t>
      </w:r>
      <w:r w:rsidRPr="00BE428D">
        <w:rPr>
          <w:i/>
          <w:iCs/>
          <w:noProof/>
          <w:sz w:val="18"/>
          <w:szCs w:val="24"/>
        </w:rPr>
        <w:t>Int. J. Eng. Res. Appl.</w:t>
      </w:r>
      <w:r w:rsidRPr="00BE428D">
        <w:rPr>
          <w:noProof/>
          <w:sz w:val="18"/>
          <w:szCs w:val="24"/>
        </w:rPr>
        <w:t>, vol. 4, no. 2, pp. 528–546, 2014.</w:t>
      </w:r>
    </w:p>
    <w:p w14:paraId="7617D66C"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[45]</w:t>
      </w:r>
      <w:r w:rsidRPr="00BE428D">
        <w:rPr>
          <w:noProof/>
          <w:sz w:val="18"/>
          <w:szCs w:val="24"/>
        </w:rPr>
        <w:tab/>
        <w:t xml:space="preserve">S. M. Palomares </w:t>
      </w:r>
      <w:r w:rsidRPr="00BE428D">
        <w:rPr>
          <w:i/>
          <w:iCs/>
          <w:noProof/>
          <w:sz w:val="18"/>
          <w:szCs w:val="24"/>
        </w:rPr>
        <w:t>et al.</w:t>
      </w:r>
      <w:r w:rsidRPr="00BE428D">
        <w:rPr>
          <w:noProof/>
          <w:sz w:val="18"/>
          <w:szCs w:val="24"/>
        </w:rPr>
        <w:t xml:space="preserve">, “The Impact of Artificial Intelligence Technologies on Nutritional Care in Patients With Chronic Kidney Disease: A Systematic Review,” </w:t>
      </w:r>
      <w:r w:rsidRPr="00BE428D">
        <w:rPr>
          <w:i/>
          <w:iCs/>
          <w:noProof/>
          <w:sz w:val="18"/>
          <w:szCs w:val="24"/>
        </w:rPr>
        <w:t>J. Ren. Nutr.</w:t>
      </w:r>
      <w:r w:rsidRPr="00BE428D">
        <w:rPr>
          <w:noProof/>
          <w:sz w:val="18"/>
          <w:szCs w:val="24"/>
        </w:rPr>
        <w:t xml:space="preserve">, 2025, doi: </w:t>
      </w:r>
      <w:r w:rsidRPr="00BE428D">
        <w:rPr>
          <w:noProof/>
          <w:sz w:val="18"/>
          <w:szCs w:val="24"/>
        </w:rPr>
        <w:t>https://doi.org/10.1053/j.jrn.2025.06.002.</w:t>
      </w:r>
    </w:p>
    <w:p w14:paraId="0B89D23E"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[46]</w:t>
      </w:r>
      <w:r w:rsidRPr="00BE428D">
        <w:rPr>
          <w:noProof/>
          <w:sz w:val="18"/>
          <w:szCs w:val="24"/>
        </w:rPr>
        <w:tab/>
        <w:t xml:space="preserve">M. Mangundu, L. Roets, and E. J. van Rensberg, “Accessibility of healthcare in rural Zimbabwe: The perspective of nurses and healthcare users,” </w:t>
      </w:r>
      <w:r w:rsidRPr="00BE428D">
        <w:rPr>
          <w:i/>
          <w:iCs/>
          <w:noProof/>
          <w:sz w:val="18"/>
          <w:szCs w:val="24"/>
        </w:rPr>
        <w:t>African J. Prim. Heal. Care Fam. Med.</w:t>
      </w:r>
      <w:r w:rsidRPr="00BE428D">
        <w:rPr>
          <w:noProof/>
          <w:sz w:val="18"/>
          <w:szCs w:val="24"/>
        </w:rPr>
        <w:t>, vol. 12, no. 1, p. 2245, 2020, doi: 10.4102/PHCFM.V12I1.2245.</w:t>
      </w:r>
    </w:p>
    <w:p w14:paraId="4153424E"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[47]</w:t>
      </w:r>
      <w:r w:rsidRPr="00BE428D">
        <w:rPr>
          <w:noProof/>
          <w:sz w:val="18"/>
          <w:szCs w:val="24"/>
        </w:rPr>
        <w:tab/>
        <w:t xml:space="preserve">M. Alves, J. Seringa, T. Silvestre, and T. Magalhães, “Use of Artificial Intelligence tools in supporting decision-making in hospital management,” </w:t>
      </w:r>
      <w:r w:rsidRPr="00BE428D">
        <w:rPr>
          <w:i/>
          <w:iCs/>
          <w:noProof/>
          <w:sz w:val="18"/>
          <w:szCs w:val="24"/>
        </w:rPr>
        <w:t>BMC Health Serv. Res.</w:t>
      </w:r>
      <w:r w:rsidRPr="00BE428D">
        <w:rPr>
          <w:noProof/>
          <w:sz w:val="18"/>
          <w:szCs w:val="24"/>
        </w:rPr>
        <w:t>, vol. 24, no. 1, 2024, doi: 10.1186/s12913-024-11602-y.</w:t>
      </w:r>
    </w:p>
    <w:p w14:paraId="32238380"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[48]</w:t>
      </w:r>
      <w:r w:rsidRPr="00BE428D">
        <w:rPr>
          <w:noProof/>
          <w:sz w:val="18"/>
          <w:szCs w:val="24"/>
        </w:rPr>
        <w:tab/>
        <w:t xml:space="preserve">S. Sun, Z. Zhong, N. Yu, X. Gong, and K. Yang, “HumanMoD: A multi-RAG collaborative LLM for inclusive urban public healthcare services,” </w:t>
      </w:r>
      <w:r w:rsidRPr="00BE428D">
        <w:rPr>
          <w:i/>
          <w:iCs/>
          <w:noProof/>
          <w:sz w:val="18"/>
          <w:szCs w:val="24"/>
        </w:rPr>
        <w:t>Appl. Soft Comput.</w:t>
      </w:r>
      <w:r w:rsidRPr="00BE428D">
        <w:rPr>
          <w:noProof/>
          <w:sz w:val="18"/>
          <w:szCs w:val="24"/>
        </w:rPr>
        <w:t>, vol. 184, p. 113684, 2025, doi: https://doi.org/10.1016/j.asoc.2025.113684.</w:t>
      </w:r>
    </w:p>
    <w:p w14:paraId="1778A530"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[49]</w:t>
      </w:r>
      <w:r w:rsidRPr="00BE428D">
        <w:rPr>
          <w:noProof/>
          <w:sz w:val="18"/>
          <w:szCs w:val="24"/>
        </w:rPr>
        <w:tab/>
        <w:t xml:space="preserve">V. Zuhair </w:t>
      </w:r>
      <w:r w:rsidRPr="00BE428D">
        <w:rPr>
          <w:i/>
          <w:iCs/>
          <w:noProof/>
          <w:sz w:val="18"/>
          <w:szCs w:val="24"/>
        </w:rPr>
        <w:t>et al.</w:t>
      </w:r>
      <w:r w:rsidRPr="00BE428D">
        <w:rPr>
          <w:noProof/>
          <w:sz w:val="18"/>
          <w:szCs w:val="24"/>
        </w:rPr>
        <w:t xml:space="preserve">, “Exploring the Impact of Artificial Intelligence on Global Health and Enhancing Healthcare in Developing Nations,” </w:t>
      </w:r>
      <w:r w:rsidRPr="00BE428D">
        <w:rPr>
          <w:i/>
          <w:iCs/>
          <w:noProof/>
          <w:sz w:val="18"/>
          <w:szCs w:val="24"/>
        </w:rPr>
        <w:t>J. Prim. Care Community Heal.</w:t>
      </w:r>
      <w:r w:rsidRPr="00BE428D">
        <w:rPr>
          <w:noProof/>
          <w:sz w:val="18"/>
          <w:szCs w:val="24"/>
        </w:rPr>
        <w:t>, vol. 15, 2024, doi: 10.1177/21501319241245847.</w:t>
      </w:r>
    </w:p>
    <w:p w14:paraId="0A65D432"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[50]</w:t>
      </w:r>
      <w:r w:rsidRPr="00BE428D">
        <w:rPr>
          <w:noProof/>
          <w:sz w:val="18"/>
          <w:szCs w:val="24"/>
        </w:rPr>
        <w:tab/>
        <w:t xml:space="preserve">K. He </w:t>
      </w:r>
      <w:r w:rsidRPr="00BE428D">
        <w:rPr>
          <w:i/>
          <w:iCs/>
          <w:noProof/>
          <w:sz w:val="18"/>
          <w:szCs w:val="24"/>
        </w:rPr>
        <w:t>et al.</w:t>
      </w:r>
      <w:r w:rsidRPr="00BE428D">
        <w:rPr>
          <w:noProof/>
          <w:sz w:val="18"/>
          <w:szCs w:val="24"/>
        </w:rPr>
        <w:t xml:space="preserve">, “A survey of large language models for healthcare: from data, technology, and applications to accountability and ethics,” </w:t>
      </w:r>
      <w:r w:rsidRPr="00BE428D">
        <w:rPr>
          <w:i/>
          <w:iCs/>
          <w:noProof/>
          <w:sz w:val="18"/>
          <w:szCs w:val="24"/>
        </w:rPr>
        <w:t>Inf. Fusion</w:t>
      </w:r>
      <w:r w:rsidRPr="00BE428D">
        <w:rPr>
          <w:noProof/>
          <w:sz w:val="18"/>
          <w:szCs w:val="24"/>
        </w:rPr>
        <w:t>, vol. 118, p. 102963, 2025, doi: https://doi.org/10.1016/j.inffus.2025.102963.</w:t>
      </w:r>
    </w:p>
    <w:p w14:paraId="7F8A26A7"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[51]</w:t>
      </w:r>
      <w:r w:rsidRPr="00BE428D">
        <w:rPr>
          <w:noProof/>
          <w:sz w:val="18"/>
          <w:szCs w:val="24"/>
        </w:rPr>
        <w:tab/>
        <w:t xml:space="preserve">M. Tarczyńska-łuniewska, “ScienceDirect ScienceDirect The procedure of building stable fundamental database with the use The procedure of building stable fundamental database with the use of Matlab software of Matlab software,” </w:t>
      </w:r>
      <w:r w:rsidRPr="00BE428D">
        <w:rPr>
          <w:i/>
          <w:iCs/>
          <w:noProof/>
          <w:sz w:val="18"/>
          <w:szCs w:val="24"/>
        </w:rPr>
        <w:t>Procedia Comput. Sci.</w:t>
      </w:r>
      <w:r w:rsidRPr="00BE428D">
        <w:rPr>
          <w:noProof/>
          <w:sz w:val="18"/>
          <w:szCs w:val="24"/>
        </w:rPr>
        <w:t>, vol. 126, pp. 2163–2172, 2018, doi: 10.1016/j.procs.2018.07.232.</w:t>
      </w:r>
    </w:p>
    <w:p w14:paraId="71F9C01D"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[52]</w:t>
      </w:r>
      <w:r w:rsidRPr="00BE428D">
        <w:rPr>
          <w:noProof/>
          <w:sz w:val="18"/>
          <w:szCs w:val="24"/>
        </w:rPr>
        <w:tab/>
        <w:t xml:space="preserve">C. Lin and C.-F. Kuo, “Roles and potential of Large language models in healthcare: A comprehensive review,” </w:t>
      </w:r>
      <w:r w:rsidRPr="00BE428D">
        <w:rPr>
          <w:i/>
          <w:iCs/>
          <w:noProof/>
          <w:sz w:val="18"/>
          <w:szCs w:val="24"/>
        </w:rPr>
        <w:t>Biomed. J.</w:t>
      </w:r>
      <w:r w:rsidRPr="00BE428D">
        <w:rPr>
          <w:noProof/>
          <w:sz w:val="18"/>
          <w:szCs w:val="24"/>
        </w:rPr>
        <w:t>, vol. 48, no. 5, p. 100868, 2025, doi: https://doi.org/10.1016/j.bj.2025.100868.</w:t>
      </w:r>
    </w:p>
    <w:p w14:paraId="154C04A9" w14:textId="77777777" w:rsidR="00BE428D" w:rsidRPr="00BE428D" w:rsidRDefault="00BE428D" w:rsidP="00BE428D">
      <w:pPr>
        <w:widowControl w:val="0"/>
        <w:autoSpaceDE w:val="0"/>
        <w:autoSpaceDN w:val="0"/>
        <w:adjustRightInd w:val="0"/>
        <w:ind w:left="640" w:hanging="640"/>
        <w:rPr>
          <w:noProof/>
          <w:sz w:val="18"/>
          <w:szCs w:val="24"/>
        </w:rPr>
      </w:pPr>
      <w:r w:rsidRPr="00BE428D">
        <w:rPr>
          <w:noProof/>
          <w:sz w:val="18"/>
          <w:szCs w:val="24"/>
        </w:rPr>
        <w:t>[53]</w:t>
      </w:r>
      <w:r w:rsidRPr="00BE428D">
        <w:rPr>
          <w:noProof/>
          <w:sz w:val="18"/>
          <w:szCs w:val="24"/>
        </w:rPr>
        <w:tab/>
        <w:t>H. Services, “Software as a Medical Device ( SAMD ): Clinical Evaluation Guidance for Industry and Food and Drug Administration Staff,” 2017.</w:t>
      </w:r>
    </w:p>
    <w:p w14:paraId="205B7F12" w14:textId="77777777" w:rsidR="00BE428D" w:rsidRPr="00BE428D" w:rsidRDefault="00BE428D" w:rsidP="00BE428D">
      <w:pPr>
        <w:widowControl w:val="0"/>
        <w:autoSpaceDE w:val="0"/>
        <w:autoSpaceDN w:val="0"/>
        <w:adjustRightInd w:val="0"/>
        <w:ind w:left="640" w:hanging="640"/>
        <w:rPr>
          <w:noProof/>
          <w:sz w:val="18"/>
        </w:rPr>
      </w:pPr>
      <w:r w:rsidRPr="00BE428D">
        <w:rPr>
          <w:noProof/>
          <w:sz w:val="18"/>
          <w:szCs w:val="24"/>
        </w:rPr>
        <w:t>[54]</w:t>
      </w:r>
      <w:r w:rsidRPr="00BE428D">
        <w:rPr>
          <w:noProof/>
          <w:sz w:val="18"/>
          <w:szCs w:val="24"/>
        </w:rPr>
        <w:tab/>
        <w:t>“Health Insurance Portability and Accountability Act of 1996 (HIPAA) | Public Health Law | CDC.” Accessed: Jan. 03, 2026. [Online]. Available: https://www.cdc.gov/phlp/php/resources/health-insurance-portability-and-accountability-act-of-1996-hipaa.html</w:t>
      </w:r>
    </w:p>
    <w:p w14:paraId="3751F8ED" w14:textId="77777777" w:rsidR="001D2326" w:rsidRDefault="001D2326" w:rsidP="00A560D2">
      <w:pPr>
        <w:pBdr>
          <w:top w:val="nil"/>
          <w:left w:val="nil"/>
          <w:bottom w:val="nil"/>
          <w:right w:val="nil"/>
          <w:between w:val="nil"/>
        </w:pBdr>
        <w:jc w:val="both"/>
        <w:rPr>
          <w:color w:val="000000"/>
          <w:sz w:val="18"/>
          <w:szCs w:val="18"/>
        </w:rPr>
        <w:sectPr w:rsidR="001D2326" w:rsidSect="00E01EB7">
          <w:type w:val="continuous"/>
          <w:pgSz w:w="11907" w:h="16840"/>
          <w:pgMar w:top="1080" w:right="720" w:bottom="2160" w:left="1080" w:header="1138" w:footer="1138" w:gutter="0"/>
          <w:cols w:num="2" w:space="310"/>
          <w:titlePg/>
        </w:sectPr>
      </w:pPr>
      <w:r>
        <w:rPr>
          <w:color w:val="000000"/>
          <w:sz w:val="18"/>
          <w:szCs w:val="18"/>
        </w:rPr>
        <w:fldChar w:fldCharType="end"/>
      </w:r>
    </w:p>
    <w:p w14:paraId="5EC77E2D" w14:textId="77777777" w:rsidR="00DB376C" w:rsidRDefault="00DB376C" w:rsidP="00A560D2">
      <w:pPr>
        <w:jc w:val="both"/>
        <w:rPr>
          <w:color w:val="000000"/>
          <w:sz w:val="18"/>
          <w:szCs w:val="18"/>
        </w:rPr>
      </w:pPr>
    </w:p>
    <w:sectPr w:rsidR="00DB376C">
      <w:type w:val="continuous"/>
      <w:pgSz w:w="11907" w:h="16840"/>
      <w:pgMar w:top="1080" w:right="720" w:bottom="2160" w:left="1080" w:header="1134" w:footer="11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018984" w14:textId="77777777" w:rsidR="008F340C" w:rsidRDefault="008F340C">
      <w:r>
        <w:separator/>
      </w:r>
    </w:p>
  </w:endnote>
  <w:endnote w:type="continuationSeparator" w:id="0">
    <w:p w14:paraId="7A858DA1" w14:textId="77777777" w:rsidR="008F340C" w:rsidRDefault="008F3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21987" w14:textId="77777777" w:rsidR="00BE428D" w:rsidRDefault="00BE428D">
    <w:pPr>
      <w:pBdr>
        <w:top w:val="single" w:sz="4" w:space="1" w:color="000000"/>
        <w:left w:val="nil"/>
        <w:bottom w:val="nil"/>
        <w:right w:val="nil"/>
        <w:between w:val="nil"/>
      </w:pBdr>
      <w:tabs>
        <w:tab w:val="left" w:pos="2992"/>
      </w:tabs>
      <w:spacing w:before="240"/>
      <w:rPr>
        <w:color w:val="000000"/>
      </w:rPr>
    </w:pPr>
    <w:r>
      <w:rPr>
        <w:color w:val="000000"/>
      </w:rPr>
      <w:t>JAIC Vol. x, No. x, Juli 201x:  xx – xx</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4C8330" w14:textId="77777777" w:rsidR="00BE428D" w:rsidRDefault="00BE428D">
    <w:pPr>
      <w:pBdr>
        <w:top w:val="single" w:sz="4" w:space="1" w:color="000000"/>
        <w:left w:val="nil"/>
        <w:bottom w:val="nil"/>
        <w:right w:val="nil"/>
        <w:between w:val="nil"/>
      </w:pBdr>
      <w:tabs>
        <w:tab w:val="center" w:pos="4320"/>
        <w:tab w:val="right" w:pos="8640"/>
      </w:tabs>
      <w:jc w:val="right"/>
      <w:rPr>
        <w:i/>
        <w:color w:val="000000"/>
      </w:rPr>
    </w:pPr>
    <w:proofErr w:type="spellStart"/>
    <w:r>
      <w:rPr>
        <w:i/>
        <w:color w:val="000000"/>
      </w:rPr>
      <w:t>Judul</w:t>
    </w:r>
    <w:proofErr w:type="spellEnd"/>
    <w:r>
      <w:rPr>
        <w:i/>
        <w:color w:val="000000"/>
      </w:rPr>
      <w:t xml:space="preserve"> </w:t>
    </w:r>
    <w:proofErr w:type="spellStart"/>
    <w:r>
      <w:rPr>
        <w:i/>
        <w:color w:val="000000"/>
      </w:rPr>
      <w:t>Artikel</w:t>
    </w:r>
    <w:proofErr w:type="spellEnd"/>
    <w:r>
      <w:rPr>
        <w:i/>
        <w:color w:val="000000"/>
      </w:rPr>
      <w:t xml:space="preserve"> (</w:t>
    </w:r>
    <w:proofErr w:type="spellStart"/>
    <w:r>
      <w:rPr>
        <w:i/>
        <w:color w:val="000000"/>
      </w:rPr>
      <w:t>Penulis</w:t>
    </w:r>
    <w:proofErr w:type="spellEnd"/>
    <w:r>
      <w:rPr>
        <w:i/>
        <w:color w:val="000000"/>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E3043" w14:textId="77777777" w:rsidR="00BE428D" w:rsidRDefault="00BE428D">
    <w:pPr>
      <w:pBdr>
        <w:top w:val="nil"/>
        <w:left w:val="nil"/>
        <w:bottom w:val="nil"/>
        <w:right w:val="nil"/>
        <w:between w:val="nil"/>
      </w:pBdr>
      <w:tabs>
        <w:tab w:val="center" w:pos="4320"/>
        <w:tab w:val="right" w:pos="8640"/>
      </w:tabs>
      <w:spacing w:before="240"/>
      <w:jc w:val="right"/>
      <w:rPr>
        <w:i/>
        <w:color w:val="000000"/>
      </w:rPr>
    </w:pPr>
    <w:r>
      <w:rPr>
        <w:i/>
        <w:color w:val="000000"/>
      </w:rPr>
      <w:t xml:space="preserve"> </w:t>
    </w:r>
  </w:p>
  <w:p w14:paraId="5E5E700D" w14:textId="77777777" w:rsidR="00BE428D" w:rsidRDefault="00BE428D">
    <w:pPr>
      <w:pBdr>
        <w:top w:val="single" w:sz="4" w:space="1" w:color="000000"/>
        <w:left w:val="nil"/>
        <w:bottom w:val="nil"/>
        <w:right w:val="nil"/>
        <w:between w:val="nil"/>
      </w:pBdr>
      <w:tabs>
        <w:tab w:val="center" w:pos="4320"/>
        <w:tab w:val="right" w:pos="8640"/>
      </w:tabs>
      <w:spacing w:before="240"/>
      <w:rPr>
        <w:i/>
        <w:color w:val="000000"/>
      </w:rPr>
    </w:pPr>
    <w:r>
      <w:rPr>
        <w:i/>
        <w:color w:val="000000"/>
      </w:rPr>
      <w:t>http://jurnal.polibatam.ac.id/index.php/JAIC</w:t>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566435" w14:textId="77777777" w:rsidR="008F340C" w:rsidRDefault="008F340C">
      <w:r>
        <w:separator/>
      </w:r>
    </w:p>
  </w:footnote>
  <w:footnote w:type="continuationSeparator" w:id="0">
    <w:p w14:paraId="36B2650B" w14:textId="77777777" w:rsidR="008F340C" w:rsidRDefault="008F3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CAE7A" w14:textId="13F3A162" w:rsidR="00BE428D" w:rsidRDefault="00BE428D">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1D1F2D">
      <w:rPr>
        <w:noProof/>
        <w:color w:val="000000"/>
      </w:rPr>
      <w:t>8</w:t>
    </w:r>
    <w:r>
      <w:rPr>
        <w:color w:val="000000"/>
      </w:rPr>
      <w:fldChar w:fldCharType="end"/>
    </w:r>
  </w:p>
  <w:p w14:paraId="536E4B32" w14:textId="77777777" w:rsidR="00BE428D" w:rsidRDefault="00BE428D">
    <w:pPr>
      <w:pBdr>
        <w:top w:val="nil"/>
        <w:left w:val="nil"/>
        <w:bottom w:val="single" w:sz="4" w:space="1" w:color="000000"/>
        <w:right w:val="nil"/>
        <w:between w:val="nil"/>
      </w:pBdr>
      <w:tabs>
        <w:tab w:val="right" w:pos="851"/>
        <w:tab w:val="left" w:pos="3405"/>
        <w:tab w:val="right" w:pos="8789"/>
      </w:tabs>
      <w:spacing w:after="240"/>
      <w:rPr>
        <w:color w:val="000000"/>
      </w:rPr>
    </w:pPr>
    <w:r>
      <w:rPr>
        <w:color w:val="000000"/>
      </w:rPr>
      <w:t xml:space="preserve">     </w:t>
    </w:r>
    <w:r>
      <w:rPr>
        <w:color w:val="000000"/>
      </w:rPr>
      <w:tab/>
    </w:r>
    <w:r>
      <w:rPr>
        <w:color w:val="000000"/>
      </w:rPr>
      <w:tab/>
    </w:r>
    <w:r>
      <w:rPr>
        <w:color w:val="000000"/>
      </w:rPr>
      <w:tab/>
      <w:t xml:space="preserve">       e-ISSN: 2548-6861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F7AFB" w14:textId="133F3F50" w:rsidR="00BE428D" w:rsidRDefault="00BE428D">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1D1F2D">
      <w:rPr>
        <w:noProof/>
        <w:color w:val="000000"/>
      </w:rPr>
      <w:t>7</w:t>
    </w:r>
    <w:r>
      <w:rPr>
        <w:color w:val="000000"/>
      </w:rPr>
      <w:fldChar w:fldCharType="end"/>
    </w:r>
  </w:p>
  <w:p w14:paraId="076DC953" w14:textId="77777777" w:rsidR="00BE428D" w:rsidRDefault="00BE428D">
    <w:pPr>
      <w:pBdr>
        <w:top w:val="nil"/>
        <w:left w:val="nil"/>
        <w:bottom w:val="single" w:sz="4" w:space="1" w:color="000000"/>
        <w:right w:val="nil"/>
        <w:between w:val="nil"/>
      </w:pBdr>
      <w:tabs>
        <w:tab w:val="left" w:pos="0"/>
        <w:tab w:val="center" w:pos="4301"/>
        <w:tab w:val="left" w:pos="6240"/>
        <w:tab w:val="left" w:pos="7938"/>
      </w:tabs>
      <w:rPr>
        <w:color w:val="000000"/>
      </w:rPr>
    </w:pPr>
    <w:r>
      <w:rPr>
        <w:color w:val="000000"/>
      </w:rPr>
      <w:t>JAIC</w:t>
    </w:r>
    <w:r>
      <w:rPr>
        <w:color w:val="000000"/>
      </w:rPr>
      <w:tab/>
      <w:t>e-ISSN: 2548-6861</w:t>
    </w:r>
    <w:r>
      <w:rPr>
        <w:color w:val="000000"/>
      </w:rPr>
      <w:tab/>
    </w:r>
    <w:r>
      <w:rPr>
        <w:color w:val="000000"/>
      </w:rPr>
      <w:tab/>
    </w:r>
  </w:p>
  <w:p w14:paraId="19D13C56" w14:textId="77777777" w:rsidR="00BE428D" w:rsidRDefault="00BE428D">
    <w:pPr>
      <w:pBdr>
        <w:top w:val="nil"/>
        <w:left w:val="nil"/>
        <w:bottom w:val="nil"/>
        <w:right w:val="nil"/>
        <w:between w:val="nil"/>
      </w:pBdr>
      <w:tabs>
        <w:tab w:val="center" w:pos="4320"/>
        <w:tab w:val="right" w:pos="8640"/>
      </w:tabs>
      <w:ind w:right="360" w:firstLine="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93896" w14:textId="77777777" w:rsidR="00BE428D" w:rsidRDefault="00BE428D">
    <w:pPr>
      <w:pBdr>
        <w:top w:val="nil"/>
        <w:left w:val="nil"/>
        <w:bottom w:val="nil"/>
        <w:right w:val="nil"/>
        <w:between w:val="nil"/>
      </w:pBdr>
      <w:tabs>
        <w:tab w:val="center" w:pos="4320"/>
        <w:tab w:val="right" w:pos="8640"/>
      </w:tabs>
      <w:ind w:right="45"/>
      <w:rPr>
        <w:b/>
        <w:color w:val="000000"/>
      </w:rPr>
    </w:pPr>
    <w:r>
      <w:rPr>
        <w:b/>
        <w:color w:val="000000"/>
      </w:rPr>
      <w:t>Journal of Applied Informatics and Computing (JAIC)</w:t>
    </w:r>
  </w:p>
  <w:p w14:paraId="3A3CD864" w14:textId="77777777" w:rsidR="00BE428D" w:rsidRDefault="00BE428D">
    <w:pPr>
      <w:pBdr>
        <w:top w:val="nil"/>
        <w:left w:val="nil"/>
        <w:bottom w:val="nil"/>
        <w:right w:val="nil"/>
        <w:between w:val="nil"/>
      </w:pBdr>
      <w:tabs>
        <w:tab w:val="center" w:pos="4320"/>
        <w:tab w:val="right" w:pos="8640"/>
      </w:tabs>
      <w:ind w:right="45"/>
      <w:rPr>
        <w:color w:val="000000"/>
      </w:rPr>
    </w:pPr>
    <w:proofErr w:type="spellStart"/>
    <w:r>
      <w:rPr>
        <w:color w:val="000000"/>
      </w:rPr>
      <w:t>Vol.x</w:t>
    </w:r>
    <w:proofErr w:type="spellEnd"/>
    <w:r>
      <w:rPr>
        <w:color w:val="000000"/>
      </w:rPr>
      <w:t xml:space="preserve">, </w:t>
    </w:r>
    <w:proofErr w:type="spellStart"/>
    <w:r>
      <w:rPr>
        <w:color w:val="000000"/>
      </w:rPr>
      <w:t>No.x</w:t>
    </w:r>
    <w:proofErr w:type="spellEnd"/>
    <w:r>
      <w:rPr>
        <w:color w:val="000000"/>
      </w:rPr>
      <w:t xml:space="preserve">, </w:t>
    </w:r>
    <w:proofErr w:type="spellStart"/>
    <w:r>
      <w:rPr>
        <w:color w:val="000000"/>
      </w:rPr>
      <w:t>Juli</w:t>
    </w:r>
    <w:proofErr w:type="spellEnd"/>
    <w:r>
      <w:rPr>
        <w:color w:val="000000"/>
      </w:rPr>
      <w:t xml:space="preserve"> 201x, pp. </w:t>
    </w:r>
    <w:proofErr w:type="spellStart"/>
    <w:r>
      <w:rPr>
        <w:color w:val="000000"/>
      </w:rPr>
      <w:t>xx~xx</w:t>
    </w:r>
    <w:proofErr w:type="spellEnd"/>
  </w:p>
  <w:p w14:paraId="4B463E95" w14:textId="322CBD56" w:rsidR="00BE428D" w:rsidRDefault="00BE428D">
    <w:pPr>
      <w:pBdr>
        <w:top w:val="nil"/>
        <w:left w:val="nil"/>
        <w:bottom w:val="single" w:sz="4" w:space="1" w:color="000000"/>
        <w:right w:val="nil"/>
        <w:between w:val="nil"/>
      </w:pBdr>
      <w:tabs>
        <w:tab w:val="left" w:pos="7938"/>
        <w:tab w:val="right" w:pos="8789"/>
      </w:tabs>
      <w:rPr>
        <w:color w:val="000000"/>
      </w:rPr>
    </w:pPr>
    <w:proofErr w:type="gramStart"/>
    <w:r>
      <w:rPr>
        <w:color w:val="000000"/>
      </w:rPr>
      <w:t>e-ISSN</w:t>
    </w:r>
    <w:proofErr w:type="gramEnd"/>
    <w:r>
      <w:rPr>
        <w:color w:val="000000"/>
      </w:rPr>
      <w:t>: 2548-6861</w:t>
    </w:r>
    <w:r>
      <w:rPr>
        <w:color w:val="000000"/>
      </w:rPr>
      <w:tab/>
      <w:t xml:space="preserve">  </w:t>
    </w:r>
    <w:r>
      <w:rPr>
        <w:color w:val="000000"/>
      </w:rPr>
      <w:tab/>
    </w:r>
    <w:r>
      <w:rPr>
        <w:color w:val="000000"/>
      </w:rPr>
      <w:fldChar w:fldCharType="begin"/>
    </w:r>
    <w:r>
      <w:rPr>
        <w:color w:val="000000"/>
      </w:rPr>
      <w:instrText>PAGE</w:instrText>
    </w:r>
    <w:r>
      <w:rPr>
        <w:color w:val="000000"/>
      </w:rPr>
      <w:fldChar w:fldCharType="separate"/>
    </w:r>
    <w:r w:rsidR="001D1F2D">
      <w:rPr>
        <w:noProof/>
        <w:color w:val="000000"/>
      </w:rPr>
      <w:t>6</w:t>
    </w:r>
    <w:r>
      <w:rPr>
        <w:color w:val="000000"/>
      </w:rPr>
      <w:fldChar w:fldCharType="end"/>
    </w:r>
  </w:p>
  <w:p w14:paraId="60DBB431" w14:textId="77777777" w:rsidR="00BE428D" w:rsidRDefault="00BE428D">
    <w:pPr>
      <w:pBdr>
        <w:top w:val="nil"/>
        <w:left w:val="nil"/>
        <w:bottom w:val="nil"/>
        <w:right w:val="nil"/>
        <w:between w:val="nil"/>
      </w:pBdr>
      <w:tabs>
        <w:tab w:val="center" w:pos="4320"/>
        <w:tab w:val="right" w:pos="8640"/>
      </w:tabs>
      <w:ind w:right="45"/>
      <w:jc w:val="right"/>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92FAC"/>
    <w:multiLevelType w:val="hybridMultilevel"/>
    <w:tmpl w:val="9F82C8E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9424F5D"/>
    <w:multiLevelType w:val="multilevel"/>
    <w:tmpl w:val="D0281ADA"/>
    <w:lvl w:ilvl="0">
      <w:start w:val="1"/>
      <w:numFmt w:val="bullet"/>
      <w:pStyle w:val="references"/>
      <w:lvlText w:val="●"/>
      <w:lvlJc w:val="left"/>
      <w:pPr>
        <w:ind w:left="504" w:hanging="216"/>
      </w:pPr>
      <w:rPr>
        <w:rFonts w:ascii="Noto Sans Symbols" w:eastAsia="Noto Sans Symbols" w:hAnsi="Noto Sans Symbols" w:cs="Noto Sans Symbols"/>
        <w:sz w:val="16"/>
        <w:szCs w:val="16"/>
      </w:rPr>
    </w:lvl>
    <w:lvl w:ilvl="1">
      <w:start w:val="1"/>
      <w:numFmt w:val="bullet"/>
      <w:lvlText w:val="●"/>
      <w:lvlJc w:val="left"/>
      <w:pPr>
        <w:ind w:left="288" w:hanging="288"/>
      </w:pPr>
      <w:rPr>
        <w:rFonts w:ascii="Noto Sans Symbols" w:eastAsia="Noto Sans Symbols" w:hAnsi="Noto Sans Symbols" w:cs="Noto Sans Symbols"/>
        <w:sz w:val="16"/>
        <w:szCs w:val="1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435810"/>
    <w:multiLevelType w:val="hybridMultilevel"/>
    <w:tmpl w:val="1056F85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12F02922"/>
    <w:multiLevelType w:val="multilevel"/>
    <w:tmpl w:val="8D906482"/>
    <w:lvl w:ilvl="0">
      <w:start w:val="1"/>
      <w:numFmt w:val="decimal"/>
      <w:lvlText w:val="%1)  "/>
      <w:lvlJc w:val="left"/>
      <w:pPr>
        <w:ind w:left="0" w:firstLine="0"/>
      </w:pPr>
    </w:lvl>
    <w:lvl w:ilvl="1">
      <w:start w:val="1"/>
      <w:numFmt w:val="decimal"/>
      <w:lvlText w:val="%1.%2)"/>
      <w:lvlJc w:val="left"/>
      <w:pPr>
        <w:ind w:left="936" w:hanging="720"/>
      </w:pPr>
    </w:lvl>
    <w:lvl w:ilvl="2">
      <w:start w:val="1"/>
      <w:numFmt w:val="decimal"/>
      <w:lvlText w:val="%1.%2)%3."/>
      <w:lvlJc w:val="left"/>
      <w:pPr>
        <w:ind w:left="936" w:hanging="72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4" w15:restartNumberingAfterBreak="0">
    <w:nsid w:val="160150B6"/>
    <w:multiLevelType w:val="hybridMultilevel"/>
    <w:tmpl w:val="515ED88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17A54617"/>
    <w:multiLevelType w:val="hybridMultilevel"/>
    <w:tmpl w:val="6B422B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1831503A"/>
    <w:multiLevelType w:val="multilevel"/>
    <w:tmpl w:val="32B0D5EA"/>
    <w:lvl w:ilvl="0">
      <w:start w:val="1"/>
      <w:numFmt w:val="upperLetter"/>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C50712A"/>
    <w:multiLevelType w:val="hybridMultilevel"/>
    <w:tmpl w:val="70A03E8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1F4002A1"/>
    <w:multiLevelType w:val="hybridMultilevel"/>
    <w:tmpl w:val="10DAE4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21F90DA5"/>
    <w:multiLevelType w:val="hybridMultilevel"/>
    <w:tmpl w:val="6A5CA3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25D22C17"/>
    <w:multiLevelType w:val="hybridMultilevel"/>
    <w:tmpl w:val="E4AACFB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267A5B54"/>
    <w:multiLevelType w:val="multilevel"/>
    <w:tmpl w:val="CA8AC668"/>
    <w:lvl w:ilvl="0">
      <w:start w:val="1"/>
      <w:numFmt w:val="upperLetter"/>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12C1C06"/>
    <w:multiLevelType w:val="hybridMultilevel"/>
    <w:tmpl w:val="02AA784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364E112C"/>
    <w:multiLevelType w:val="hybridMultilevel"/>
    <w:tmpl w:val="F144445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3F8469BF"/>
    <w:multiLevelType w:val="hybridMultilevel"/>
    <w:tmpl w:val="F1B657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40500730"/>
    <w:multiLevelType w:val="hybridMultilevel"/>
    <w:tmpl w:val="BC48A9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42004C03"/>
    <w:multiLevelType w:val="multilevel"/>
    <w:tmpl w:val="9A1CA9E4"/>
    <w:lvl w:ilvl="0">
      <w:start w:val="1"/>
      <w:numFmt w:val="upperLetter"/>
      <w:pStyle w:val="tablehead"/>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24D49A8"/>
    <w:multiLevelType w:val="hybridMultilevel"/>
    <w:tmpl w:val="0BD4070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490B007D"/>
    <w:multiLevelType w:val="hybridMultilevel"/>
    <w:tmpl w:val="AE821DE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496F61B9"/>
    <w:multiLevelType w:val="hybridMultilevel"/>
    <w:tmpl w:val="0BC61BA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15:restartNumberingAfterBreak="0">
    <w:nsid w:val="49CB2E0A"/>
    <w:multiLevelType w:val="hybridMultilevel"/>
    <w:tmpl w:val="1340F00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4FFA6F41"/>
    <w:multiLevelType w:val="hybridMultilevel"/>
    <w:tmpl w:val="ECF0568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2" w15:restartNumberingAfterBreak="0">
    <w:nsid w:val="53412109"/>
    <w:multiLevelType w:val="hybridMultilevel"/>
    <w:tmpl w:val="3BEC36B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5568446C"/>
    <w:multiLevelType w:val="hybridMultilevel"/>
    <w:tmpl w:val="CD26C3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56912F0E"/>
    <w:multiLevelType w:val="hybridMultilevel"/>
    <w:tmpl w:val="BC78FB2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5" w15:restartNumberingAfterBreak="0">
    <w:nsid w:val="5762237C"/>
    <w:multiLevelType w:val="hybridMultilevel"/>
    <w:tmpl w:val="4A0E616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583F3E0D"/>
    <w:multiLevelType w:val="hybridMultilevel"/>
    <w:tmpl w:val="66C4CE2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5BB733BC"/>
    <w:multiLevelType w:val="hybridMultilevel"/>
    <w:tmpl w:val="236EAF7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6633080E"/>
    <w:multiLevelType w:val="hybridMultilevel"/>
    <w:tmpl w:val="1DA477D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9" w15:restartNumberingAfterBreak="0">
    <w:nsid w:val="66453761"/>
    <w:multiLevelType w:val="hybridMultilevel"/>
    <w:tmpl w:val="686C7BB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0" w15:restartNumberingAfterBreak="0">
    <w:nsid w:val="668849EE"/>
    <w:multiLevelType w:val="hybridMultilevel"/>
    <w:tmpl w:val="FEDE233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6AE51F95"/>
    <w:multiLevelType w:val="hybridMultilevel"/>
    <w:tmpl w:val="8BEA0D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75076677"/>
    <w:multiLevelType w:val="hybridMultilevel"/>
    <w:tmpl w:val="F8DCC1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79173F17"/>
    <w:multiLevelType w:val="multilevel"/>
    <w:tmpl w:val="36F0EEDC"/>
    <w:lvl w:ilvl="0">
      <w:start w:val="1"/>
      <w:numFmt w:val="decimal"/>
      <w:pStyle w:val="yange2"/>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34" w15:restartNumberingAfterBreak="0">
    <w:nsid w:val="794D5951"/>
    <w:multiLevelType w:val="multilevel"/>
    <w:tmpl w:val="9BFA2FFA"/>
    <w:lvl w:ilvl="0">
      <w:start w:val="1"/>
      <w:numFmt w:val="decimal"/>
      <w:pStyle w:val="IEEE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7A2D633D"/>
    <w:multiLevelType w:val="hybridMultilevel"/>
    <w:tmpl w:val="BDF290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33"/>
  </w:num>
  <w:num w:numId="2">
    <w:abstractNumId w:val="1"/>
  </w:num>
  <w:num w:numId="3">
    <w:abstractNumId w:val="16"/>
  </w:num>
  <w:num w:numId="4">
    <w:abstractNumId w:val="3"/>
  </w:num>
  <w:num w:numId="5">
    <w:abstractNumId w:val="6"/>
  </w:num>
  <w:num w:numId="6">
    <w:abstractNumId w:val="34"/>
  </w:num>
  <w:num w:numId="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21"/>
  </w:num>
  <w:num w:numId="12">
    <w:abstractNumId w:val="23"/>
  </w:num>
  <w:num w:numId="13">
    <w:abstractNumId w:val="29"/>
  </w:num>
  <w:num w:numId="14">
    <w:abstractNumId w:val="9"/>
  </w:num>
  <w:num w:numId="15">
    <w:abstractNumId w:val="20"/>
  </w:num>
  <w:num w:numId="16">
    <w:abstractNumId w:val="2"/>
  </w:num>
  <w:num w:numId="17">
    <w:abstractNumId w:val="19"/>
  </w:num>
  <w:num w:numId="18">
    <w:abstractNumId w:val="31"/>
  </w:num>
  <w:num w:numId="19">
    <w:abstractNumId w:val="27"/>
  </w:num>
  <w:num w:numId="20">
    <w:abstractNumId w:val="14"/>
  </w:num>
  <w:num w:numId="21">
    <w:abstractNumId w:val="10"/>
  </w:num>
  <w:num w:numId="22">
    <w:abstractNumId w:val="12"/>
  </w:num>
  <w:num w:numId="23">
    <w:abstractNumId w:val="35"/>
  </w:num>
  <w:num w:numId="24">
    <w:abstractNumId w:val="25"/>
  </w:num>
  <w:num w:numId="25">
    <w:abstractNumId w:val="8"/>
  </w:num>
  <w:num w:numId="26">
    <w:abstractNumId w:val="22"/>
  </w:num>
  <w:num w:numId="27">
    <w:abstractNumId w:val="18"/>
  </w:num>
  <w:num w:numId="28">
    <w:abstractNumId w:val="30"/>
  </w:num>
  <w:num w:numId="29">
    <w:abstractNumId w:val="32"/>
  </w:num>
  <w:num w:numId="30">
    <w:abstractNumId w:val="13"/>
  </w:num>
  <w:num w:numId="31">
    <w:abstractNumId w:val="28"/>
  </w:num>
  <w:num w:numId="32">
    <w:abstractNumId w:val="15"/>
  </w:num>
  <w:num w:numId="33">
    <w:abstractNumId w:val="4"/>
  </w:num>
  <w:num w:numId="34">
    <w:abstractNumId w:val="24"/>
  </w:num>
  <w:num w:numId="35">
    <w:abstractNumId w:val="17"/>
  </w:num>
  <w:num w:numId="36">
    <w:abstractNumId w:val="7"/>
  </w:num>
  <w:num w:numId="37">
    <w:abstractNumId w:val="5"/>
  </w:num>
  <w:num w:numId="38">
    <w:abstractNumId w:val="26"/>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oNotDisplayPageBoundarie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76C"/>
    <w:rsid w:val="000007F8"/>
    <w:rsid w:val="00003481"/>
    <w:rsid w:val="000138FB"/>
    <w:rsid w:val="000363F2"/>
    <w:rsid w:val="0003765E"/>
    <w:rsid w:val="00037E30"/>
    <w:rsid w:val="00056477"/>
    <w:rsid w:val="00070562"/>
    <w:rsid w:val="0008703E"/>
    <w:rsid w:val="00095E09"/>
    <w:rsid w:val="0009626B"/>
    <w:rsid w:val="000B5DE6"/>
    <w:rsid w:val="000B6FB8"/>
    <w:rsid w:val="000C483C"/>
    <w:rsid w:val="000C60E3"/>
    <w:rsid w:val="000C70A5"/>
    <w:rsid w:val="000E7C94"/>
    <w:rsid w:val="000F7629"/>
    <w:rsid w:val="001024DD"/>
    <w:rsid w:val="00132A3C"/>
    <w:rsid w:val="00135E68"/>
    <w:rsid w:val="00173059"/>
    <w:rsid w:val="0017722D"/>
    <w:rsid w:val="0019149D"/>
    <w:rsid w:val="00193E44"/>
    <w:rsid w:val="001944C1"/>
    <w:rsid w:val="001A58B0"/>
    <w:rsid w:val="001A7129"/>
    <w:rsid w:val="001B010B"/>
    <w:rsid w:val="001B10D8"/>
    <w:rsid w:val="001B4920"/>
    <w:rsid w:val="001C0953"/>
    <w:rsid w:val="001D0504"/>
    <w:rsid w:val="001D1F2D"/>
    <w:rsid w:val="001D2326"/>
    <w:rsid w:val="001F09A1"/>
    <w:rsid w:val="00200F4B"/>
    <w:rsid w:val="0020690E"/>
    <w:rsid w:val="00210061"/>
    <w:rsid w:val="00220868"/>
    <w:rsid w:val="00225DF5"/>
    <w:rsid w:val="0024051E"/>
    <w:rsid w:val="00274831"/>
    <w:rsid w:val="0027552E"/>
    <w:rsid w:val="00291E64"/>
    <w:rsid w:val="0029609D"/>
    <w:rsid w:val="002A0464"/>
    <w:rsid w:val="002A7385"/>
    <w:rsid w:val="002D5733"/>
    <w:rsid w:val="002E3C2B"/>
    <w:rsid w:val="002E3FCD"/>
    <w:rsid w:val="002E67D7"/>
    <w:rsid w:val="002E68E1"/>
    <w:rsid w:val="002F7E74"/>
    <w:rsid w:val="003008EB"/>
    <w:rsid w:val="003027D4"/>
    <w:rsid w:val="00326BE1"/>
    <w:rsid w:val="0034482A"/>
    <w:rsid w:val="00355D9A"/>
    <w:rsid w:val="0037435F"/>
    <w:rsid w:val="0039175F"/>
    <w:rsid w:val="003918C5"/>
    <w:rsid w:val="003B47B2"/>
    <w:rsid w:val="003B74E0"/>
    <w:rsid w:val="00411A9A"/>
    <w:rsid w:val="004174A7"/>
    <w:rsid w:val="00430B50"/>
    <w:rsid w:val="00434014"/>
    <w:rsid w:val="00445EAC"/>
    <w:rsid w:val="00456765"/>
    <w:rsid w:val="00462DFB"/>
    <w:rsid w:val="0047057D"/>
    <w:rsid w:val="00470B0B"/>
    <w:rsid w:val="0048309A"/>
    <w:rsid w:val="00485FEC"/>
    <w:rsid w:val="004A5AFA"/>
    <w:rsid w:val="004A5CCB"/>
    <w:rsid w:val="004B052C"/>
    <w:rsid w:val="004C4081"/>
    <w:rsid w:val="004C6FB8"/>
    <w:rsid w:val="004C7536"/>
    <w:rsid w:val="004D1397"/>
    <w:rsid w:val="004D5E68"/>
    <w:rsid w:val="004E3256"/>
    <w:rsid w:val="004F025E"/>
    <w:rsid w:val="004F43C6"/>
    <w:rsid w:val="005005B7"/>
    <w:rsid w:val="005066D2"/>
    <w:rsid w:val="005258F7"/>
    <w:rsid w:val="005259F8"/>
    <w:rsid w:val="00536D50"/>
    <w:rsid w:val="00542814"/>
    <w:rsid w:val="00554C49"/>
    <w:rsid w:val="00555ED8"/>
    <w:rsid w:val="005654A9"/>
    <w:rsid w:val="00584291"/>
    <w:rsid w:val="005A50A8"/>
    <w:rsid w:val="005A5ABC"/>
    <w:rsid w:val="005B164A"/>
    <w:rsid w:val="005C5489"/>
    <w:rsid w:val="005D55D9"/>
    <w:rsid w:val="005D5652"/>
    <w:rsid w:val="005F204E"/>
    <w:rsid w:val="00601119"/>
    <w:rsid w:val="00602095"/>
    <w:rsid w:val="00625446"/>
    <w:rsid w:val="00635648"/>
    <w:rsid w:val="00644AB0"/>
    <w:rsid w:val="006604BB"/>
    <w:rsid w:val="006648B0"/>
    <w:rsid w:val="00673084"/>
    <w:rsid w:val="006A365F"/>
    <w:rsid w:val="006B537C"/>
    <w:rsid w:val="006B7F8D"/>
    <w:rsid w:val="006C5F47"/>
    <w:rsid w:val="006D0FFE"/>
    <w:rsid w:val="006E02CF"/>
    <w:rsid w:val="006E0F00"/>
    <w:rsid w:val="006E34F8"/>
    <w:rsid w:val="006F3E0A"/>
    <w:rsid w:val="006F7E0F"/>
    <w:rsid w:val="00701C01"/>
    <w:rsid w:val="00730D29"/>
    <w:rsid w:val="007375D8"/>
    <w:rsid w:val="00743FB6"/>
    <w:rsid w:val="0075411B"/>
    <w:rsid w:val="0077176D"/>
    <w:rsid w:val="00776830"/>
    <w:rsid w:val="007819F8"/>
    <w:rsid w:val="00781F72"/>
    <w:rsid w:val="00783EFE"/>
    <w:rsid w:val="00786530"/>
    <w:rsid w:val="00797C4F"/>
    <w:rsid w:val="007A5E96"/>
    <w:rsid w:val="007C0C07"/>
    <w:rsid w:val="007C5B5D"/>
    <w:rsid w:val="007D1948"/>
    <w:rsid w:val="007E1F8C"/>
    <w:rsid w:val="007E4555"/>
    <w:rsid w:val="007F2328"/>
    <w:rsid w:val="007F4030"/>
    <w:rsid w:val="007F43BD"/>
    <w:rsid w:val="008045C5"/>
    <w:rsid w:val="00816D5E"/>
    <w:rsid w:val="00831B7D"/>
    <w:rsid w:val="00837A09"/>
    <w:rsid w:val="0084467E"/>
    <w:rsid w:val="00852431"/>
    <w:rsid w:val="00857941"/>
    <w:rsid w:val="0087773F"/>
    <w:rsid w:val="0088215A"/>
    <w:rsid w:val="008936D3"/>
    <w:rsid w:val="008B02B5"/>
    <w:rsid w:val="008B1546"/>
    <w:rsid w:val="008C0947"/>
    <w:rsid w:val="008C4503"/>
    <w:rsid w:val="008D6009"/>
    <w:rsid w:val="008F1225"/>
    <w:rsid w:val="008F340C"/>
    <w:rsid w:val="009076A3"/>
    <w:rsid w:val="00917EC4"/>
    <w:rsid w:val="00932C71"/>
    <w:rsid w:val="00937770"/>
    <w:rsid w:val="00940881"/>
    <w:rsid w:val="009610D4"/>
    <w:rsid w:val="00963920"/>
    <w:rsid w:val="0096743F"/>
    <w:rsid w:val="0098005D"/>
    <w:rsid w:val="009849E6"/>
    <w:rsid w:val="009A0737"/>
    <w:rsid w:val="009A201F"/>
    <w:rsid w:val="009B15E3"/>
    <w:rsid w:val="009B3260"/>
    <w:rsid w:val="009B753B"/>
    <w:rsid w:val="009C5F97"/>
    <w:rsid w:val="009C7054"/>
    <w:rsid w:val="009E0EF9"/>
    <w:rsid w:val="009E607E"/>
    <w:rsid w:val="00A02861"/>
    <w:rsid w:val="00A06F33"/>
    <w:rsid w:val="00A07AC3"/>
    <w:rsid w:val="00A35479"/>
    <w:rsid w:val="00A35FCE"/>
    <w:rsid w:val="00A42F4C"/>
    <w:rsid w:val="00A440F6"/>
    <w:rsid w:val="00A470DD"/>
    <w:rsid w:val="00A5417E"/>
    <w:rsid w:val="00A560D2"/>
    <w:rsid w:val="00A763A9"/>
    <w:rsid w:val="00A80F88"/>
    <w:rsid w:val="00A9144C"/>
    <w:rsid w:val="00A9704A"/>
    <w:rsid w:val="00AA4FE9"/>
    <w:rsid w:val="00AA6AE1"/>
    <w:rsid w:val="00AC738D"/>
    <w:rsid w:val="00AD0362"/>
    <w:rsid w:val="00AD0694"/>
    <w:rsid w:val="00AD6111"/>
    <w:rsid w:val="00AD61D9"/>
    <w:rsid w:val="00AD630B"/>
    <w:rsid w:val="00AF6E25"/>
    <w:rsid w:val="00B01565"/>
    <w:rsid w:val="00B02CD5"/>
    <w:rsid w:val="00B204CB"/>
    <w:rsid w:val="00B24C8F"/>
    <w:rsid w:val="00B310A2"/>
    <w:rsid w:val="00B41B2F"/>
    <w:rsid w:val="00B42908"/>
    <w:rsid w:val="00B55E25"/>
    <w:rsid w:val="00B72DFC"/>
    <w:rsid w:val="00B73121"/>
    <w:rsid w:val="00B87134"/>
    <w:rsid w:val="00B875EC"/>
    <w:rsid w:val="00B951F7"/>
    <w:rsid w:val="00BA348F"/>
    <w:rsid w:val="00BA5760"/>
    <w:rsid w:val="00BA7B3E"/>
    <w:rsid w:val="00BB3F92"/>
    <w:rsid w:val="00BC1383"/>
    <w:rsid w:val="00BC401C"/>
    <w:rsid w:val="00BD6E54"/>
    <w:rsid w:val="00BD7B12"/>
    <w:rsid w:val="00BE3E33"/>
    <w:rsid w:val="00BE428D"/>
    <w:rsid w:val="00BE4F52"/>
    <w:rsid w:val="00BF43E4"/>
    <w:rsid w:val="00C044A0"/>
    <w:rsid w:val="00C330D9"/>
    <w:rsid w:val="00C374CF"/>
    <w:rsid w:val="00C42B84"/>
    <w:rsid w:val="00C61BAA"/>
    <w:rsid w:val="00C93D56"/>
    <w:rsid w:val="00C95DC9"/>
    <w:rsid w:val="00CB1B2C"/>
    <w:rsid w:val="00CB7F15"/>
    <w:rsid w:val="00CC2356"/>
    <w:rsid w:val="00CD48CA"/>
    <w:rsid w:val="00CF269E"/>
    <w:rsid w:val="00CF3FBB"/>
    <w:rsid w:val="00D224F9"/>
    <w:rsid w:val="00D4003E"/>
    <w:rsid w:val="00D520BF"/>
    <w:rsid w:val="00D57712"/>
    <w:rsid w:val="00D637B5"/>
    <w:rsid w:val="00D64519"/>
    <w:rsid w:val="00D6494E"/>
    <w:rsid w:val="00D66EF2"/>
    <w:rsid w:val="00D71BCF"/>
    <w:rsid w:val="00D80465"/>
    <w:rsid w:val="00D83AE9"/>
    <w:rsid w:val="00D91AA9"/>
    <w:rsid w:val="00D94819"/>
    <w:rsid w:val="00DA3375"/>
    <w:rsid w:val="00DA48B0"/>
    <w:rsid w:val="00DA7D5B"/>
    <w:rsid w:val="00DB376C"/>
    <w:rsid w:val="00DC4EC1"/>
    <w:rsid w:val="00DD2493"/>
    <w:rsid w:val="00DE2879"/>
    <w:rsid w:val="00DE7CFF"/>
    <w:rsid w:val="00E01EB7"/>
    <w:rsid w:val="00E15B5D"/>
    <w:rsid w:val="00E23B62"/>
    <w:rsid w:val="00E24112"/>
    <w:rsid w:val="00E47BE4"/>
    <w:rsid w:val="00E52D76"/>
    <w:rsid w:val="00E61B1D"/>
    <w:rsid w:val="00E6394F"/>
    <w:rsid w:val="00E64356"/>
    <w:rsid w:val="00E70E2A"/>
    <w:rsid w:val="00E9186A"/>
    <w:rsid w:val="00E91A88"/>
    <w:rsid w:val="00E92061"/>
    <w:rsid w:val="00E92A1E"/>
    <w:rsid w:val="00EB4370"/>
    <w:rsid w:val="00EF3FF4"/>
    <w:rsid w:val="00F03A2F"/>
    <w:rsid w:val="00F05D13"/>
    <w:rsid w:val="00F131ED"/>
    <w:rsid w:val="00F45238"/>
    <w:rsid w:val="00F62372"/>
    <w:rsid w:val="00F623A7"/>
    <w:rsid w:val="00F65E28"/>
    <w:rsid w:val="00F710A3"/>
    <w:rsid w:val="00F711B8"/>
    <w:rsid w:val="00F719D5"/>
    <w:rsid w:val="00F87CA3"/>
    <w:rsid w:val="00F90901"/>
    <w:rsid w:val="00F962C4"/>
    <w:rsid w:val="00FA30CF"/>
    <w:rsid w:val="00FA5152"/>
    <w:rsid w:val="00FA58E3"/>
    <w:rsid w:val="00FB227A"/>
    <w:rsid w:val="00FB69CC"/>
    <w:rsid w:val="00FC710C"/>
    <w:rsid w:val="00FD6A0C"/>
    <w:rsid w:val="00FF47C1"/>
    <w:rsid w:val="00FF72F9"/>
    <w:rsid w:val="00FF75D1"/>
    <w:rsid w:val="00FF767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605A2F"/>
  <w15:docId w15:val="{1AAE6A2C-3EAC-4B8B-BE5D-AA7246AD1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ZW"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1B8"/>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866B0"/>
    <w:pPr>
      <w:jc w:val="center"/>
    </w:pPr>
    <w:rPr>
      <w:b/>
      <w:bCs/>
      <w:sz w:val="28"/>
      <w:szCs w:val="24"/>
      <w:lang w:val="id-ID"/>
    </w:rPr>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next w:val="Normal"/>
    <w:pPr>
      <w:jc w:val="center"/>
    </w:pPr>
    <w:rPr>
      <w:b/>
      <w:sz w:val="32"/>
      <w:szCs w:val="32"/>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paragraph" w:customStyle="1" w:styleId="IEEEHeading2">
    <w:name w:val="IEEE Heading 2"/>
    <w:basedOn w:val="Normal"/>
    <w:next w:val="Normal"/>
    <w:rsid w:val="00B22455"/>
    <w:pPr>
      <w:numPr>
        <w:numId w:val="6"/>
      </w:numPr>
      <w:adjustRightInd w:val="0"/>
      <w:snapToGrid w:val="0"/>
      <w:spacing w:before="150" w:after="60"/>
      <w:ind w:left="289" w:hanging="289"/>
    </w:pPr>
    <w:rPr>
      <w:rFonts w:eastAsia="SimSun"/>
      <w:i/>
      <w:szCs w:val="24"/>
      <w:lang w:eastAsia="zh-CN"/>
    </w:rPr>
  </w:style>
  <w:style w:type="table" w:customStyle="1" w:styleId="TableGrid1">
    <w:name w:val="Table Grid1"/>
    <w:basedOn w:val="TableNormal"/>
    <w:next w:val="TableGrid"/>
    <w:rsid w:val="00B22455"/>
    <w:rPr>
      <w:rFonts w:eastAsia="SimSu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8E255A"/>
    <w:pPr>
      <w:adjustRightInd w:val="0"/>
      <w:snapToGrid w:val="0"/>
      <w:ind w:firstLine="216"/>
      <w:jc w:val="both"/>
    </w:pPr>
    <w:rPr>
      <w:rFonts w:eastAsia="SimSun"/>
      <w:szCs w:val="24"/>
      <w:lang w:eastAsia="zh-CN"/>
    </w:rPr>
  </w:style>
  <w:style w:type="character" w:customStyle="1" w:styleId="IEEEParagraphChar">
    <w:name w:val="IEEE Paragraph Char"/>
    <w:basedOn w:val="DefaultParagraphFont"/>
    <w:link w:val="IEEEParagraph"/>
    <w:rsid w:val="008E255A"/>
    <w:rPr>
      <w:rFonts w:eastAsia="SimSun"/>
      <w:szCs w:val="24"/>
      <w:lang w:val="en-AU" w:eastAsia="zh-CN"/>
    </w:rPr>
  </w:style>
  <w:style w:type="numbering" w:customStyle="1" w:styleId="IEEEBullet1">
    <w:name w:val="IEEE Bullet 1"/>
    <w:basedOn w:val="NoList"/>
    <w:rsid w:val="008E255A"/>
  </w:style>
  <w:style w:type="paragraph" w:customStyle="1" w:styleId="IEEETableCell">
    <w:name w:val="IEEE Table Cell"/>
    <w:basedOn w:val="IEEEParagraph"/>
    <w:rsid w:val="008E255A"/>
    <w:pPr>
      <w:ind w:firstLine="0"/>
      <w:jc w:val="left"/>
    </w:pPr>
    <w:rPr>
      <w:sz w:val="18"/>
    </w:rPr>
  </w:style>
  <w:style w:type="paragraph" w:customStyle="1" w:styleId="IEEEHeading3">
    <w:name w:val="IEEE Heading 3"/>
    <w:basedOn w:val="Normal"/>
    <w:next w:val="IEEEParagraph"/>
    <w:link w:val="IEEEHeading3Char"/>
    <w:rsid w:val="008E255A"/>
    <w:pPr>
      <w:tabs>
        <w:tab w:val="num" w:pos="720"/>
      </w:tabs>
      <w:adjustRightInd w:val="0"/>
      <w:snapToGrid w:val="0"/>
      <w:spacing w:before="120" w:after="60"/>
      <w:ind w:left="720" w:firstLine="216"/>
      <w:jc w:val="both"/>
    </w:pPr>
    <w:rPr>
      <w:rFonts w:eastAsia="SimSun"/>
      <w:i/>
      <w:szCs w:val="24"/>
      <w:lang w:eastAsia="zh-CN"/>
    </w:rPr>
  </w:style>
  <w:style w:type="paragraph" w:customStyle="1" w:styleId="IEEETableCaption">
    <w:name w:val="IEEE Table Caption"/>
    <w:basedOn w:val="Normal"/>
    <w:next w:val="IEEEParagraph"/>
    <w:rsid w:val="008E255A"/>
    <w:pPr>
      <w:spacing w:before="120" w:after="120"/>
      <w:jc w:val="center"/>
    </w:pPr>
    <w:rPr>
      <w:rFonts w:eastAsia="SimSun"/>
      <w:smallCaps/>
      <w:sz w:val="16"/>
      <w:szCs w:val="24"/>
      <w:lang w:eastAsia="zh-CN"/>
    </w:rPr>
  </w:style>
  <w:style w:type="paragraph" w:customStyle="1" w:styleId="IEEEFigureCaptionSingle-Line">
    <w:name w:val="IEEE Figure Caption Single-Line"/>
    <w:basedOn w:val="IEEETableCaption"/>
    <w:next w:val="IEEEParagraph"/>
    <w:rsid w:val="008E255A"/>
    <w:rPr>
      <w:smallCaps w:val="0"/>
    </w:rPr>
  </w:style>
  <w:style w:type="character" w:customStyle="1" w:styleId="IEEEHeading3Char">
    <w:name w:val="IEEE Heading 3 Char"/>
    <w:basedOn w:val="DefaultParagraphFont"/>
    <w:link w:val="IEEEHeading3"/>
    <w:rsid w:val="008E255A"/>
    <w:rPr>
      <w:rFonts w:eastAsia="SimSun"/>
      <w:i/>
      <w:szCs w:val="24"/>
      <w:lang w:eastAsia="zh-CN"/>
    </w:rPr>
  </w:style>
  <w:style w:type="paragraph" w:customStyle="1" w:styleId="IEEEFigure">
    <w:name w:val="IEEE Figure"/>
    <w:basedOn w:val="Normal"/>
    <w:next w:val="IEEEFigureCaptionSingle-Line"/>
    <w:rsid w:val="008E255A"/>
    <w:pPr>
      <w:jc w:val="center"/>
    </w:pPr>
    <w:rPr>
      <w:rFonts w:eastAsia="SimSun"/>
      <w:sz w:val="24"/>
      <w:szCs w:val="24"/>
      <w:lang w:eastAsia="zh-CN"/>
    </w:rPr>
  </w:style>
  <w:style w:type="paragraph" w:customStyle="1" w:styleId="IEEEFigureCaptionMulti-Lines">
    <w:name w:val="IEEE Figure Caption Multi-Lines"/>
    <w:basedOn w:val="IEEEFigureCaptionSingle-Line"/>
    <w:next w:val="IEEEParagraph"/>
    <w:rsid w:val="008E255A"/>
    <w:pPr>
      <w:jc w:val="both"/>
    </w:pPr>
  </w:style>
  <w:style w:type="paragraph" w:customStyle="1" w:styleId="IEEETableHeaderCentered">
    <w:name w:val="IEEE Table Header Centered"/>
    <w:basedOn w:val="IEEETableCell"/>
    <w:rsid w:val="008E255A"/>
    <w:pPr>
      <w:jc w:val="center"/>
    </w:pPr>
    <w:rPr>
      <w:b/>
      <w:bCs/>
    </w:rPr>
  </w:style>
  <w:style w:type="paragraph" w:customStyle="1" w:styleId="IEEETableHeaderLeft-Justified">
    <w:name w:val="IEEE Table Header Left-Justified"/>
    <w:basedOn w:val="IEEETableCell"/>
    <w:rsid w:val="008E255A"/>
    <w:rPr>
      <w:b/>
      <w:bCs/>
    </w:rPr>
  </w:style>
  <w:style w:type="paragraph" w:customStyle="1" w:styleId="IEEEReferenceItem">
    <w:name w:val="IEEE Reference Item"/>
    <w:basedOn w:val="Normal"/>
    <w:rsid w:val="008E255A"/>
    <w:pPr>
      <w:tabs>
        <w:tab w:val="num" w:pos="432"/>
      </w:tabs>
      <w:adjustRightInd w:val="0"/>
      <w:snapToGrid w:val="0"/>
      <w:ind w:left="432" w:hanging="432"/>
      <w:jc w:val="both"/>
    </w:pPr>
    <w:rPr>
      <w:rFonts w:eastAsia="SimSun"/>
      <w:sz w:val="16"/>
      <w:szCs w:val="24"/>
      <w:lang w:eastAsia="zh-CN"/>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table" w:styleId="PlainTable1">
    <w:name w:val="Plain Table 1"/>
    <w:basedOn w:val="TableNormal"/>
    <w:uiPriority w:val="41"/>
    <w:rsid w:val="00056477"/>
    <w:rPr>
      <w:rFonts w:asciiTheme="minorHAnsi" w:eastAsiaTheme="minorHAnsi" w:hAnsiTheme="minorHAnsi" w:cstheme="minorBidi"/>
      <w:sz w:val="22"/>
      <w:szCs w:val="22"/>
      <w:lang w:val="en-ZW"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7sjnrxzl6krnffuzhqe">
    <w:name w:val="w7sjnrxzl6krnffuzhqe"/>
    <w:basedOn w:val="Normal"/>
    <w:rsid w:val="00B42908"/>
    <w:pPr>
      <w:spacing w:before="100" w:beforeAutospacing="1" w:after="100" w:afterAutospacing="1"/>
    </w:pPr>
    <w:rPr>
      <w:sz w:val="24"/>
      <w:szCs w:val="24"/>
      <w:lang w:val="en-ZW"/>
    </w:rPr>
  </w:style>
  <w:style w:type="paragraph" w:styleId="TableofFigures">
    <w:name w:val="table of figures"/>
    <w:aliases w:val="Table 1:Inclusion and Exclusion"/>
    <w:basedOn w:val="Normal"/>
    <w:next w:val="Normal"/>
    <w:uiPriority w:val="99"/>
    <w:semiHidden/>
    <w:unhideWhenUsed/>
    <w:rsid w:val="0008703E"/>
    <w:pPr>
      <w:spacing w:after="0"/>
    </w:pPr>
    <w:rPr>
      <w:sz w:val="16"/>
    </w:rPr>
  </w:style>
  <w:style w:type="table" w:styleId="TableGridLight">
    <w:name w:val="Grid Table Light"/>
    <w:basedOn w:val="TableNormal"/>
    <w:uiPriority w:val="40"/>
    <w:rsid w:val="00A35FC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57698">
      <w:bodyDiv w:val="1"/>
      <w:marLeft w:val="0"/>
      <w:marRight w:val="0"/>
      <w:marTop w:val="0"/>
      <w:marBottom w:val="0"/>
      <w:divBdr>
        <w:top w:val="none" w:sz="0" w:space="0" w:color="auto"/>
        <w:left w:val="none" w:sz="0" w:space="0" w:color="auto"/>
        <w:bottom w:val="none" w:sz="0" w:space="0" w:color="auto"/>
        <w:right w:val="none" w:sz="0" w:space="0" w:color="auto"/>
      </w:divBdr>
    </w:div>
    <w:div w:id="128131077">
      <w:bodyDiv w:val="1"/>
      <w:marLeft w:val="0"/>
      <w:marRight w:val="0"/>
      <w:marTop w:val="0"/>
      <w:marBottom w:val="0"/>
      <w:divBdr>
        <w:top w:val="none" w:sz="0" w:space="0" w:color="auto"/>
        <w:left w:val="none" w:sz="0" w:space="0" w:color="auto"/>
        <w:bottom w:val="none" w:sz="0" w:space="0" w:color="auto"/>
        <w:right w:val="none" w:sz="0" w:space="0" w:color="auto"/>
      </w:divBdr>
    </w:div>
    <w:div w:id="362244774">
      <w:bodyDiv w:val="1"/>
      <w:marLeft w:val="0"/>
      <w:marRight w:val="0"/>
      <w:marTop w:val="0"/>
      <w:marBottom w:val="0"/>
      <w:divBdr>
        <w:top w:val="none" w:sz="0" w:space="0" w:color="auto"/>
        <w:left w:val="none" w:sz="0" w:space="0" w:color="auto"/>
        <w:bottom w:val="none" w:sz="0" w:space="0" w:color="auto"/>
        <w:right w:val="none" w:sz="0" w:space="0" w:color="auto"/>
      </w:divBdr>
    </w:div>
    <w:div w:id="378631542">
      <w:bodyDiv w:val="1"/>
      <w:marLeft w:val="0"/>
      <w:marRight w:val="0"/>
      <w:marTop w:val="0"/>
      <w:marBottom w:val="0"/>
      <w:divBdr>
        <w:top w:val="none" w:sz="0" w:space="0" w:color="auto"/>
        <w:left w:val="none" w:sz="0" w:space="0" w:color="auto"/>
        <w:bottom w:val="none" w:sz="0" w:space="0" w:color="auto"/>
        <w:right w:val="none" w:sz="0" w:space="0" w:color="auto"/>
      </w:divBdr>
      <w:divsChild>
        <w:div w:id="1467970560">
          <w:marLeft w:val="0"/>
          <w:marRight w:val="0"/>
          <w:marTop w:val="0"/>
          <w:marBottom w:val="0"/>
          <w:divBdr>
            <w:top w:val="none" w:sz="0" w:space="0" w:color="auto"/>
            <w:left w:val="none" w:sz="0" w:space="0" w:color="auto"/>
            <w:bottom w:val="none" w:sz="0" w:space="0" w:color="auto"/>
            <w:right w:val="none" w:sz="0" w:space="0" w:color="auto"/>
          </w:divBdr>
          <w:divsChild>
            <w:div w:id="424421838">
              <w:marLeft w:val="0"/>
              <w:marRight w:val="0"/>
              <w:marTop w:val="0"/>
              <w:marBottom w:val="0"/>
              <w:divBdr>
                <w:top w:val="none" w:sz="0" w:space="0" w:color="auto"/>
                <w:left w:val="none" w:sz="0" w:space="0" w:color="auto"/>
                <w:bottom w:val="none" w:sz="0" w:space="0" w:color="auto"/>
                <w:right w:val="none" w:sz="0" w:space="0" w:color="auto"/>
              </w:divBdr>
              <w:divsChild>
                <w:div w:id="3990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528578">
      <w:bodyDiv w:val="1"/>
      <w:marLeft w:val="0"/>
      <w:marRight w:val="0"/>
      <w:marTop w:val="0"/>
      <w:marBottom w:val="0"/>
      <w:divBdr>
        <w:top w:val="none" w:sz="0" w:space="0" w:color="auto"/>
        <w:left w:val="none" w:sz="0" w:space="0" w:color="auto"/>
        <w:bottom w:val="none" w:sz="0" w:space="0" w:color="auto"/>
        <w:right w:val="none" w:sz="0" w:space="0" w:color="auto"/>
      </w:divBdr>
    </w:div>
    <w:div w:id="745494186">
      <w:bodyDiv w:val="1"/>
      <w:marLeft w:val="0"/>
      <w:marRight w:val="0"/>
      <w:marTop w:val="0"/>
      <w:marBottom w:val="0"/>
      <w:divBdr>
        <w:top w:val="none" w:sz="0" w:space="0" w:color="auto"/>
        <w:left w:val="none" w:sz="0" w:space="0" w:color="auto"/>
        <w:bottom w:val="none" w:sz="0" w:space="0" w:color="auto"/>
        <w:right w:val="none" w:sz="0" w:space="0" w:color="auto"/>
      </w:divBdr>
    </w:div>
    <w:div w:id="900209873">
      <w:bodyDiv w:val="1"/>
      <w:marLeft w:val="0"/>
      <w:marRight w:val="0"/>
      <w:marTop w:val="0"/>
      <w:marBottom w:val="0"/>
      <w:divBdr>
        <w:top w:val="none" w:sz="0" w:space="0" w:color="auto"/>
        <w:left w:val="none" w:sz="0" w:space="0" w:color="auto"/>
        <w:bottom w:val="none" w:sz="0" w:space="0" w:color="auto"/>
        <w:right w:val="none" w:sz="0" w:space="0" w:color="auto"/>
      </w:divBdr>
    </w:div>
    <w:div w:id="1028988448">
      <w:bodyDiv w:val="1"/>
      <w:marLeft w:val="0"/>
      <w:marRight w:val="0"/>
      <w:marTop w:val="0"/>
      <w:marBottom w:val="0"/>
      <w:divBdr>
        <w:top w:val="none" w:sz="0" w:space="0" w:color="auto"/>
        <w:left w:val="none" w:sz="0" w:space="0" w:color="auto"/>
        <w:bottom w:val="none" w:sz="0" w:space="0" w:color="auto"/>
        <w:right w:val="none" w:sz="0" w:space="0" w:color="auto"/>
      </w:divBdr>
    </w:div>
    <w:div w:id="1334063773">
      <w:bodyDiv w:val="1"/>
      <w:marLeft w:val="0"/>
      <w:marRight w:val="0"/>
      <w:marTop w:val="0"/>
      <w:marBottom w:val="0"/>
      <w:divBdr>
        <w:top w:val="none" w:sz="0" w:space="0" w:color="auto"/>
        <w:left w:val="none" w:sz="0" w:space="0" w:color="auto"/>
        <w:bottom w:val="none" w:sz="0" w:space="0" w:color="auto"/>
        <w:right w:val="none" w:sz="0" w:space="0" w:color="auto"/>
      </w:divBdr>
    </w:div>
    <w:div w:id="1369257552">
      <w:bodyDiv w:val="1"/>
      <w:marLeft w:val="0"/>
      <w:marRight w:val="0"/>
      <w:marTop w:val="0"/>
      <w:marBottom w:val="0"/>
      <w:divBdr>
        <w:top w:val="none" w:sz="0" w:space="0" w:color="auto"/>
        <w:left w:val="none" w:sz="0" w:space="0" w:color="auto"/>
        <w:bottom w:val="none" w:sz="0" w:space="0" w:color="auto"/>
        <w:right w:val="none" w:sz="0" w:space="0" w:color="auto"/>
      </w:divBdr>
    </w:div>
    <w:div w:id="1384402229">
      <w:bodyDiv w:val="1"/>
      <w:marLeft w:val="0"/>
      <w:marRight w:val="0"/>
      <w:marTop w:val="0"/>
      <w:marBottom w:val="0"/>
      <w:divBdr>
        <w:top w:val="none" w:sz="0" w:space="0" w:color="auto"/>
        <w:left w:val="none" w:sz="0" w:space="0" w:color="auto"/>
        <w:bottom w:val="none" w:sz="0" w:space="0" w:color="auto"/>
        <w:right w:val="none" w:sz="0" w:space="0" w:color="auto"/>
      </w:divBdr>
    </w:div>
    <w:div w:id="1423800070">
      <w:bodyDiv w:val="1"/>
      <w:marLeft w:val="0"/>
      <w:marRight w:val="0"/>
      <w:marTop w:val="0"/>
      <w:marBottom w:val="0"/>
      <w:divBdr>
        <w:top w:val="none" w:sz="0" w:space="0" w:color="auto"/>
        <w:left w:val="none" w:sz="0" w:space="0" w:color="auto"/>
        <w:bottom w:val="none" w:sz="0" w:space="0" w:color="auto"/>
        <w:right w:val="none" w:sz="0" w:space="0" w:color="auto"/>
      </w:divBdr>
    </w:div>
    <w:div w:id="1455322084">
      <w:bodyDiv w:val="1"/>
      <w:marLeft w:val="0"/>
      <w:marRight w:val="0"/>
      <w:marTop w:val="0"/>
      <w:marBottom w:val="0"/>
      <w:divBdr>
        <w:top w:val="none" w:sz="0" w:space="0" w:color="auto"/>
        <w:left w:val="none" w:sz="0" w:space="0" w:color="auto"/>
        <w:bottom w:val="none" w:sz="0" w:space="0" w:color="auto"/>
        <w:right w:val="none" w:sz="0" w:space="0" w:color="auto"/>
      </w:divBdr>
    </w:div>
    <w:div w:id="1530338849">
      <w:bodyDiv w:val="1"/>
      <w:marLeft w:val="0"/>
      <w:marRight w:val="0"/>
      <w:marTop w:val="0"/>
      <w:marBottom w:val="0"/>
      <w:divBdr>
        <w:top w:val="none" w:sz="0" w:space="0" w:color="auto"/>
        <w:left w:val="none" w:sz="0" w:space="0" w:color="auto"/>
        <w:bottom w:val="none" w:sz="0" w:space="0" w:color="auto"/>
        <w:right w:val="none" w:sz="0" w:space="0" w:color="auto"/>
      </w:divBdr>
      <w:divsChild>
        <w:div w:id="1112240202">
          <w:marLeft w:val="0"/>
          <w:marRight w:val="0"/>
          <w:marTop w:val="0"/>
          <w:marBottom w:val="0"/>
          <w:divBdr>
            <w:top w:val="none" w:sz="0" w:space="0" w:color="auto"/>
            <w:left w:val="none" w:sz="0" w:space="0" w:color="auto"/>
            <w:bottom w:val="none" w:sz="0" w:space="0" w:color="auto"/>
            <w:right w:val="none" w:sz="0" w:space="0" w:color="auto"/>
          </w:divBdr>
          <w:divsChild>
            <w:div w:id="338166072">
              <w:marLeft w:val="0"/>
              <w:marRight w:val="0"/>
              <w:marTop w:val="0"/>
              <w:marBottom w:val="0"/>
              <w:divBdr>
                <w:top w:val="none" w:sz="0" w:space="0" w:color="auto"/>
                <w:left w:val="none" w:sz="0" w:space="0" w:color="auto"/>
                <w:bottom w:val="none" w:sz="0" w:space="0" w:color="auto"/>
                <w:right w:val="none" w:sz="0" w:space="0" w:color="auto"/>
              </w:divBdr>
              <w:divsChild>
                <w:div w:id="14471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15789">
      <w:bodyDiv w:val="1"/>
      <w:marLeft w:val="0"/>
      <w:marRight w:val="0"/>
      <w:marTop w:val="0"/>
      <w:marBottom w:val="0"/>
      <w:divBdr>
        <w:top w:val="none" w:sz="0" w:space="0" w:color="auto"/>
        <w:left w:val="none" w:sz="0" w:space="0" w:color="auto"/>
        <w:bottom w:val="none" w:sz="0" w:space="0" w:color="auto"/>
        <w:right w:val="none" w:sz="0" w:space="0" w:color="auto"/>
      </w:divBdr>
    </w:div>
    <w:div w:id="19213280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hart" Target="charts/chart1.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https://creativecommons.org/licenses/by-sa/4.0/" TargetMode="External"/><Relationship Id="rId19" Type="http://schemas.openxmlformats.org/officeDocument/2006/relationships/chart" Target="charts/chart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W"/>
              <a:t>Number of publications per Continent(2020-2025)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North America</c:v>
                </c:pt>
                <c:pt idx="1">
                  <c:v>Asia</c:v>
                </c:pt>
                <c:pt idx="2">
                  <c:v>Europe</c:v>
                </c:pt>
                <c:pt idx="3">
                  <c:v>Africa </c:v>
                </c:pt>
                <c:pt idx="4">
                  <c:v>Global/Mixed</c:v>
                </c:pt>
                <c:pt idx="5">
                  <c:v>South America  </c:v>
                </c:pt>
              </c:strCache>
            </c:strRef>
          </c:cat>
          <c:val>
            <c:numRef>
              <c:f>Sheet1!$B$2:$B$7</c:f>
              <c:numCache>
                <c:formatCode>General</c:formatCode>
                <c:ptCount val="6"/>
                <c:pt idx="0">
                  <c:v>5</c:v>
                </c:pt>
                <c:pt idx="1">
                  <c:v>2</c:v>
                </c:pt>
                <c:pt idx="2">
                  <c:v>2</c:v>
                </c:pt>
                <c:pt idx="3">
                  <c:v>1</c:v>
                </c:pt>
                <c:pt idx="4">
                  <c:v>1</c:v>
                </c:pt>
                <c:pt idx="5">
                  <c:v>0</c:v>
                </c:pt>
              </c:numCache>
            </c:numRef>
          </c:val>
          <c:smooth val="0"/>
          <c:extLst>
            <c:ext xmlns:c16="http://schemas.microsoft.com/office/drawing/2014/chart" uri="{C3380CC4-5D6E-409C-BE32-E72D297353CC}">
              <c16:uniqueId val="{00000000-A0AD-42FA-AA71-FE649A5733A1}"/>
            </c:ext>
          </c:extLst>
        </c:ser>
        <c:dLbls>
          <c:dLblPos val="ctr"/>
          <c:showLegendKey val="0"/>
          <c:showVal val="1"/>
          <c:showCatName val="0"/>
          <c:showSerName val="0"/>
          <c:showPercent val="0"/>
          <c:showBubbleSize val="0"/>
        </c:dLbls>
        <c:upDownBars>
          <c:gapWidth val="219"/>
          <c:upBars>
            <c:spPr>
              <a:solidFill>
                <a:schemeClr val="lt1"/>
              </a:solidFill>
              <a:ln w="9525">
                <a:solidFill>
                  <a:schemeClr val="tx1">
                    <a:lumMod val="15000"/>
                    <a:lumOff val="85000"/>
                  </a:schemeClr>
                </a:solidFill>
              </a:ln>
              <a:effectLst/>
            </c:spPr>
          </c:upBars>
          <c:downBars>
            <c:spPr>
              <a:solidFill>
                <a:schemeClr val="dk1">
                  <a:lumMod val="65000"/>
                  <a:lumOff val="35000"/>
                </a:schemeClr>
              </a:solidFill>
              <a:ln w="9525">
                <a:solidFill>
                  <a:schemeClr val="tx1">
                    <a:lumMod val="65000"/>
                    <a:lumOff val="35000"/>
                  </a:schemeClr>
                </a:solidFill>
              </a:ln>
              <a:effectLst/>
            </c:spPr>
          </c:downBars>
        </c:upDownBars>
        <c:marker val="1"/>
        <c:smooth val="0"/>
        <c:axId val="300826959"/>
        <c:axId val="300827375"/>
      </c:lineChart>
      <c:catAx>
        <c:axId val="3008269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Continent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827375"/>
        <c:crosses val="autoZero"/>
        <c:auto val="1"/>
        <c:lblAlgn val="ctr"/>
        <c:lblOffset val="100"/>
        <c:noMultiLvlLbl val="0"/>
      </c:catAx>
      <c:valAx>
        <c:axId val="3008273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Number of publications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8269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Algorithm</a:t>
            </a:r>
            <a:r>
              <a:rPr lang="en-US" baseline="0"/>
              <a:t> Types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Column1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Vector RAG</c:v>
                </c:pt>
                <c:pt idx="1">
                  <c:v>KG-RAG</c:v>
                </c:pt>
                <c:pt idx="2">
                  <c:v>IR-based RAG</c:v>
                </c:pt>
                <c:pt idx="3">
                  <c:v>Multi Agent</c:v>
                </c:pt>
                <c:pt idx="4">
                  <c:v>Multimodal RAG</c:v>
                </c:pt>
              </c:strCache>
            </c:strRef>
          </c:cat>
          <c:val>
            <c:numRef>
              <c:f>Sheet1!$B$2:$B$6</c:f>
              <c:numCache>
                <c:formatCode>General</c:formatCode>
                <c:ptCount val="5"/>
                <c:pt idx="0">
                  <c:v>11</c:v>
                </c:pt>
                <c:pt idx="1">
                  <c:v>2</c:v>
                </c:pt>
                <c:pt idx="2">
                  <c:v>2</c:v>
                </c:pt>
                <c:pt idx="3">
                  <c:v>4</c:v>
                </c:pt>
                <c:pt idx="4">
                  <c:v>1</c:v>
                </c:pt>
              </c:numCache>
            </c:numRef>
          </c:val>
          <c:extLst>
            <c:ext xmlns:c16="http://schemas.microsoft.com/office/drawing/2014/chart" uri="{C3380CC4-5D6E-409C-BE32-E72D297353CC}">
              <c16:uniqueId val="{00000000-7C8A-4A53-8480-2C54D9B2D4AF}"/>
            </c:ext>
          </c:extLst>
        </c:ser>
        <c:dLbls>
          <c:dLblPos val="inEnd"/>
          <c:showLegendKey val="0"/>
          <c:showVal val="1"/>
          <c:showCatName val="0"/>
          <c:showSerName val="0"/>
          <c:showPercent val="0"/>
          <c:showBubbleSize val="0"/>
        </c:dLbls>
        <c:gapWidth val="182"/>
        <c:axId val="280230159"/>
        <c:axId val="280232239"/>
      </c:barChart>
      <c:catAx>
        <c:axId val="28023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0232239"/>
        <c:crosses val="autoZero"/>
        <c:auto val="1"/>
        <c:lblAlgn val="ctr"/>
        <c:lblOffset val="100"/>
        <c:noMultiLvlLbl val="0"/>
      </c:catAx>
      <c:valAx>
        <c:axId val="28023223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02301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Challenges Across Included Studies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Sheet1!$A$2:$A$9</c:f>
              <c:strCache>
                <c:ptCount val="6"/>
                <c:pt idx="0">
                  <c:v>Data Limitations &amp; Generalisability</c:v>
                </c:pt>
                <c:pt idx="1">
                  <c:v>Knowledge source &amp; KG constraints</c:v>
                </c:pt>
                <c:pt idx="2">
                  <c:v>Retrieval quality &amp; model dependency</c:v>
                </c:pt>
                <c:pt idx="3">
                  <c:v>Lack of clinical validation</c:v>
                </c:pt>
                <c:pt idx="4">
                  <c:v>Computational &amp; Scalability Constraints</c:v>
                </c:pt>
                <c:pt idx="5">
                  <c:v>Safety,Risk&amp;Misclassification</c:v>
                </c:pt>
              </c:strCache>
            </c:strRef>
          </c:cat>
          <c:val>
            <c:numRef>
              <c:f>Sheet1!$B$2:$B$9</c:f>
              <c:numCache>
                <c:formatCode>General</c:formatCode>
                <c:ptCount val="8"/>
                <c:pt idx="0">
                  <c:v>7</c:v>
                </c:pt>
                <c:pt idx="1">
                  <c:v>6</c:v>
                </c:pt>
                <c:pt idx="2">
                  <c:v>4</c:v>
                </c:pt>
                <c:pt idx="3">
                  <c:v>3</c:v>
                </c:pt>
                <c:pt idx="4">
                  <c:v>2</c:v>
                </c:pt>
                <c:pt idx="5">
                  <c:v>2</c:v>
                </c:pt>
              </c:numCache>
            </c:numRef>
          </c:val>
          <c:extLst>
            <c:ext xmlns:c16="http://schemas.microsoft.com/office/drawing/2014/chart" uri="{C3380CC4-5D6E-409C-BE32-E72D297353CC}">
              <c16:uniqueId val="{00000000-1918-4268-9610-319012C75DB4}"/>
            </c:ext>
          </c:extLst>
        </c:ser>
        <c:dLbls>
          <c:showLegendKey val="0"/>
          <c:showVal val="0"/>
          <c:showCatName val="0"/>
          <c:showSerName val="0"/>
          <c:showPercent val="0"/>
          <c:showBubbleSize val="0"/>
        </c:dLbls>
        <c:gapWidth val="219"/>
        <c:overlap val="-27"/>
        <c:axId val="1570898896"/>
        <c:axId val="1570888080"/>
      </c:barChart>
      <c:catAx>
        <c:axId val="1570898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0888080"/>
        <c:crosses val="autoZero"/>
        <c:auto val="1"/>
        <c:lblAlgn val="ctr"/>
        <c:lblOffset val="100"/>
        <c:noMultiLvlLbl val="0"/>
      </c:catAx>
      <c:valAx>
        <c:axId val="1570888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08988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NiAt1yVnClWNEda0j8AqHrq3Wg==">AMUW2mWdqYGsHfGP2sus8gQFwBXsEZ63YXbhZZYg13nVU/lgP2Bi5THO6wcKcvWujy+Kvc8Yx7WowBb1kSVWIdO1pt6XlWvjtzQil+T2b979ZJ+5kz5AAoJri95iRHnBlDTSkm/KTHkU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D8512D-1844-4D29-ABD6-F9E30EB81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16</Pages>
  <Words>66535</Words>
  <Characters>379251</Characters>
  <Application>Microsoft Office Word</Application>
  <DocSecurity>0</DocSecurity>
  <Lines>3160</Lines>
  <Paragraphs>889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Jurnal JAIC</dc:creator>
  <cp:keywords/>
  <dc:description/>
  <cp:lastModifiedBy>Tarisai Mugambiwa</cp:lastModifiedBy>
  <cp:revision>2</cp:revision>
  <dcterms:created xsi:type="dcterms:W3CDTF">2025-11-30T18:02:00Z</dcterms:created>
  <dcterms:modified xsi:type="dcterms:W3CDTF">2026-01-02T22:18:00Z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0f23ff0b-de22-4a83-a9c9-01a8f20e0fd3</vt:lpwstr>
  </property>
  <property fmtid="{D5CDD505-2E9C-101B-9397-08002B2CF9AE}" pid="3" name="Mendeley Document_1">
    <vt:lpwstr>True</vt:lpwstr>
  </property>
  <property fmtid="{D5CDD505-2E9C-101B-9397-08002B2CF9AE}" pid="4" name="Mendeley Unique User Id_1">
    <vt:lpwstr>daaca664-a26e-305f-b682-d167782d9996</vt:lpwstr>
  </property>
  <property fmtid="{D5CDD505-2E9C-101B-9397-08002B2CF9AE}" pid="5" name="Mendeley Citation Style_1">
    <vt:lpwstr>http://www.zotero.org/styles/ieee</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7th edition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6th/7th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http://www.zotero.org/styles/harvard1</vt:lpwstr>
  </property>
  <property fmtid="{D5CDD505-2E9C-101B-9397-08002B2CF9AE}" pid="17" name="Mendeley Recent Style Name 5_1">
    <vt:lpwstr>Harvard reference format 1 (deprecated)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