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Çürümenin Fiziksel, Biyolojik ve Adli Sensörlerle Tespiti: Erken Uyarı Sistem Mimarisi ve Adli Göstergeler Atlası</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yapıların çözülmesi, kurumsal nekrozu ve kültürel entropisi; rejimlerin denetimindeki ulusal istatistik kurumlarının (GSYH, TÜFE, resmi işsizlik) veya anket temelli algı taramalarının sunduğu sanal göstergelerin aksine, fiziksel dünyada termodinamik, biyokimyasal ve mekanik izler bırakır. Bir toplumun kurumsal koordinasyonu dağıldığında ve ahlaki sözleşmesi çöktüğünde; sistemik entropi artışı doğrudan biyolojik atıklara, morg kapasitelerine, dilbilimsel sentaks derinliğine, yörüngesel foton emisyonlarına ve mikro-mekânsal savunma aparatlarına yansır. Bu rapor, rejimler tarafından manipüle edilemeyen, tahrifatı fizik kuralları gereği imkânsız olan telemetri katmanlarını, ekonofiziksel erken uyarı mimarilerini ve gelişmekte olan kırılgan ekonomiler için 5 katmanlı entegre bir adli izleme modelini ortaya koymaktadır.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Küresel Alternatif, Unorthodox ve Adli Erken Uyarı Sistemleri</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Yapısal-Demografik Kriz Modeli ve Siyasal Stres İndeksi (SDT-PSI)</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Kimliği ve Metodolojik Temeli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Yapısal-Demografik Teori (Structural-Demographic Theory - SDT) ve bu kuramın operasyonel çıktısı olan Siyasal Stres İndeksi (Political Stress Index - PSI), Peter Turchin ve Jack A. Goldstone tarafından geliştirilmiştir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Model, sistem dinamiği, doğrusal olmayan diferansiyel denklemler ve ekolojik taşıma kapasitesi ilkelerine dayanır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Termodinamikteki kapalı sistem dengesizlikleri ile Malthusyen kitle yoksullaşması ve Pareto tipi elit yoğunlaşması yasalarını birleştiren sistem, devrimlerin ve devlet çöküşlerinin rastlantısal değil; kitle, elit ve devlet mali kapasitesi arasındaki kinetik enerji transferinin bir sonucu olduğunu varsayar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Unorthodox Veri Setleri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Geleneksel anketler yerine demografik ve yapısal ayak izleri işlenir: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Kohort büyüklükleri: 18–25 yaş arası genç nüfusun toplam nüfusa oranı (</w:t>
      </w:r>
      <w:r w:rsidDel="00000000" w:rsidR="00000000" w:rsidRPr="00000000">
        <w:rPr>
          <w:rFonts w:ascii="Arial" w:cs="Arial" w:eastAsia="Arial" w:hAnsi="Arial"/>
          <w:color w:val="1f1f1f"/>
        </w:rPr>
        <w:drawing>
          <wp:inline distB="19050" distT="19050" distL="19050" distR="19050">
            <wp:extent cx="537567" cy="249585"/>
            <wp:effectExtent b="0" l="0" r="0" t="0"/>
            <wp:docPr id="123"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537567" cy="24958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Kentsel yığılma katsayısı: Kentsel nüfusun toplam nüfustaki payı (</w:t>
      </w:r>
      <w:r w:rsidDel="00000000" w:rsidR="00000000" w:rsidRPr="00000000">
        <w:rPr>
          <w:rFonts w:ascii="Arial" w:cs="Arial" w:eastAsia="Arial" w:hAnsi="Arial"/>
          <w:color w:val="1f1f1f"/>
        </w:rPr>
        <w:drawing>
          <wp:inline distB="19050" distT="19050" distL="19050" distR="19050">
            <wp:extent cx="155228" cy="252245"/>
            <wp:effectExtent b="0" l="0" r="0" t="0"/>
            <wp:docPr id="126"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55228" cy="25224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Bağıl ücret düzeyi: Medyan ücretin kişi başına düşen reel GSYH'ye oranı (</w:t>
      </w:r>
      <w:r w:rsidDel="00000000" w:rsidR="00000000" w:rsidRPr="00000000">
        <w:rPr>
          <w:rFonts w:ascii="Arial" w:cs="Arial" w:eastAsia="Arial" w:hAnsi="Arial"/>
          <w:color w:val="1f1f1f"/>
        </w:rPr>
        <w:drawing>
          <wp:inline distB="19050" distT="19050" distL="19050" distR="19050">
            <wp:extent cx="128439" cy="227238"/>
            <wp:effectExtent b="0" l="0" r="0" t="0"/>
            <wp:docPr id="125"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128439" cy="22723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Elit aşırı üretimi debisi: Yükseköğretim mezunu elit adayı sayısı (</w:t>
      </w:r>
      <w:r w:rsidDel="00000000" w:rsidR="00000000" w:rsidRPr="00000000">
        <w:rPr>
          <w:rFonts w:ascii="Arial" w:cs="Arial" w:eastAsia="Arial" w:hAnsi="Arial"/>
          <w:color w:val="1f1f1f"/>
        </w:rPr>
        <w:drawing>
          <wp:inline distB="19050" distT="19050" distL="19050" distR="19050">
            <wp:extent cx="80665" cy="231911"/>
            <wp:effectExtent b="0" l="0" r="0" t="0"/>
            <wp:docPr id="131"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80665" cy="231911"/>
                    </a:xfrm>
                    <a:prstGeom prst="rect"/>
                    <a:ln/>
                  </pic:spPr>
                </pic:pic>
              </a:graphicData>
            </a:graphic>
          </wp:inline>
        </w:drawing>
      </w:r>
      <w:r w:rsidDel="00000000" w:rsidR="00000000" w:rsidRPr="00000000">
        <w:rPr>
          <w:rFonts w:ascii="Arial" w:cs="Arial" w:eastAsia="Arial" w:hAnsi="Arial"/>
          <w:color w:val="1f1f1f"/>
          <w:rtl w:val="0"/>
        </w:rPr>
        <w:t xml:space="preserve">), hukuk ve işletme fakültesi diploma enflasyonu,</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Elit servet yoğunlaşması: En zengin %1'lik dilimin ulusal gelirden aldığı pay (</w:t>
      </w:r>
      <w:r w:rsidDel="00000000" w:rsidR="00000000" w:rsidRPr="00000000">
        <w:rPr>
          <w:rFonts w:ascii="Arial" w:cs="Arial" w:eastAsia="Arial" w:hAnsi="Arial"/>
          <w:color w:val="1f1f1f"/>
        </w:rPr>
        <w:drawing>
          <wp:inline distB="19050" distT="19050" distL="19050" distR="19050">
            <wp:extent cx="79623" cy="258775"/>
            <wp:effectExtent b="0" l="0" r="0" t="0"/>
            <wp:docPr id="129"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79623" cy="25877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Devlet mali kırılganlığı: Kamu borcunun vergi gelirlerine oranı (</w:t>
      </w:r>
      <w:r w:rsidDel="00000000" w:rsidR="00000000" w:rsidRPr="00000000">
        <w:rPr>
          <w:rFonts w:ascii="Arial" w:cs="Arial" w:eastAsia="Arial" w:hAnsi="Arial"/>
          <w:color w:val="1f1f1f"/>
        </w:rPr>
        <w:drawing>
          <wp:inline distB="19050" distT="19050" distL="19050" distR="19050">
            <wp:extent cx="423119" cy="250025"/>
            <wp:effectExtent b="0" l="0" r="0" t="0"/>
            <wp:docPr id="136"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423119" cy="250025"/>
                    </a:xfrm>
                    <a:prstGeom prst="rect"/>
                    <a:ln/>
                  </pic:spPr>
                </pic:pic>
              </a:graphicData>
            </a:graphic>
          </wp:inline>
        </w:drawing>
      </w:r>
      <w:r w:rsidDel="00000000" w:rsidR="00000000" w:rsidRPr="00000000">
        <w:rPr>
          <w:rFonts w:ascii="Arial" w:cs="Arial" w:eastAsia="Arial" w:hAnsi="Arial"/>
          <w:color w:val="1f1f1f"/>
          <w:rtl w:val="0"/>
        </w:rPr>
        <w:t xml:space="preserve">) ve reel faiz yükü</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Veriler; biyolojik doğum kütükleri, üniversite mezuniyet tescilleri, World Inequality Database (WID) serileri ve hazine nakit akış telemetrisi üzerinden yıllık frekansta derlenir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ve Algoritmik Tespit Mekanizması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Siyasal Stres İndeksi (</w:t>
      </w:r>
      <w:r w:rsidDel="00000000" w:rsidR="00000000" w:rsidRPr="00000000">
        <w:rPr>
          <w:rFonts w:ascii="Arial" w:cs="Arial" w:eastAsia="Arial" w:hAnsi="Arial"/>
          <w:color w:val="1f1f1f"/>
        </w:rPr>
        <w:drawing>
          <wp:inline distB="19050" distT="19050" distL="19050" distR="19050">
            <wp:extent cx="152549" cy="238357"/>
            <wp:effectExtent b="0" l="0" r="0" t="0"/>
            <wp:docPr id="133"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kitlesel seferberlik potansiyeli (</w:t>
      </w:r>
      <w:r w:rsidDel="00000000" w:rsidR="00000000" w:rsidRPr="00000000">
        <w:rPr>
          <w:rFonts w:ascii="Arial" w:cs="Arial" w:eastAsia="Arial" w:hAnsi="Arial"/>
          <w:color w:val="1f1f1f"/>
        </w:rPr>
        <w:drawing>
          <wp:inline distB="19050" distT="19050" distL="19050" distR="19050">
            <wp:extent cx="533103" cy="247512"/>
            <wp:effectExtent b="0" l="0" r="0" t="0"/>
            <wp:docPr id="142" name="image111.png"/>
            <a:graphic>
              <a:graphicData uri="http://schemas.openxmlformats.org/drawingml/2006/picture">
                <pic:pic>
                  <pic:nvPicPr>
                    <pic:cNvPr id="0" name="image111.png"/>
                    <pic:cNvPicPr preferRelativeResize="0"/>
                  </pic:nvPicPr>
                  <pic:blipFill>
                    <a:blip r:embed="rId13"/>
                    <a:srcRect b="0" l="0" r="0" t="0"/>
                    <a:stretch>
                      <a:fillRect/>
                    </a:stretch>
                  </pic:blipFill>
                  <pic:spPr>
                    <a:xfrm>
                      <a:off x="0" y="0"/>
                      <a:ext cx="533103" cy="247512"/>
                    </a:xfrm>
                    <a:prstGeom prst="rect"/>
                    <a:ln/>
                  </pic:spPr>
                </pic:pic>
              </a:graphicData>
            </a:graphic>
          </wp:inline>
        </w:drawing>
      </w:r>
      <w:r w:rsidDel="00000000" w:rsidR="00000000" w:rsidRPr="00000000">
        <w:rPr>
          <w:rFonts w:ascii="Arial" w:cs="Arial" w:eastAsia="Arial" w:hAnsi="Arial"/>
          <w:color w:val="1f1f1f"/>
          <w:rtl w:val="0"/>
        </w:rPr>
        <w:t xml:space="preserve">), elit seferberlik potansiyeli (</w:t>
      </w:r>
      <w:r w:rsidDel="00000000" w:rsidR="00000000" w:rsidRPr="00000000">
        <w:rPr>
          <w:rFonts w:ascii="Arial" w:cs="Arial" w:eastAsia="Arial" w:hAnsi="Arial"/>
          <w:color w:val="1f1f1f"/>
        </w:rPr>
        <w:drawing>
          <wp:inline distB="19050" distT="19050" distL="19050" distR="19050">
            <wp:extent cx="487561" cy="248560"/>
            <wp:effectExtent b="0" l="0" r="0" t="0"/>
            <wp:docPr id="139"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487561" cy="248560"/>
                    </a:xfrm>
                    <a:prstGeom prst="rect"/>
                    <a:ln/>
                  </pic:spPr>
                </pic:pic>
              </a:graphicData>
            </a:graphic>
          </wp:inline>
        </w:drawing>
      </w:r>
      <w:r w:rsidDel="00000000" w:rsidR="00000000" w:rsidRPr="00000000">
        <w:rPr>
          <w:rFonts w:ascii="Arial" w:cs="Arial" w:eastAsia="Arial" w:hAnsi="Arial"/>
          <w:color w:val="1f1f1f"/>
          <w:rtl w:val="0"/>
        </w:rPr>
        <w:t xml:space="preserve">) ve devletin mali iflas kapasitesinin (</w:t>
      </w:r>
      <w:r w:rsidDel="00000000" w:rsidR="00000000" w:rsidRPr="00000000">
        <w:rPr>
          <w:rFonts w:ascii="Arial" w:cs="Arial" w:eastAsia="Arial" w:hAnsi="Arial"/>
          <w:color w:val="1f1f1f"/>
        </w:rPr>
        <w:drawing>
          <wp:inline distB="19050" distT="19050" distL="19050" distR="19050">
            <wp:extent cx="440978" cy="249248"/>
            <wp:effectExtent b="0" l="0" r="0" t="0"/>
            <wp:docPr id="147" name="image107.png"/>
            <a:graphic>
              <a:graphicData uri="http://schemas.openxmlformats.org/drawingml/2006/picture">
                <pic:pic>
                  <pic:nvPicPr>
                    <pic:cNvPr id="0" name="image107.png"/>
                    <pic:cNvPicPr preferRelativeResize="0"/>
                  </pic:nvPicPr>
                  <pic:blipFill>
                    <a:blip r:embed="rId15"/>
                    <a:srcRect b="0" l="0" r="0" t="0"/>
                    <a:stretch>
                      <a:fillRect/>
                    </a:stretch>
                  </pic:blipFill>
                  <pic:spPr>
                    <a:xfrm>
                      <a:off x="0" y="0"/>
                      <a:ext cx="440978" cy="249248"/>
                    </a:xfrm>
                    <a:prstGeom prst="rect"/>
                    <a:ln/>
                  </pic:spPr>
                </pic:pic>
              </a:graphicData>
            </a:graphic>
          </wp:inline>
        </w:drawing>
      </w:r>
      <w:r w:rsidDel="00000000" w:rsidR="00000000" w:rsidRPr="00000000">
        <w:rPr>
          <w:rFonts w:ascii="Arial" w:cs="Arial" w:eastAsia="Arial" w:hAnsi="Arial"/>
          <w:color w:val="1f1f1f"/>
          <w:rtl w:val="0"/>
        </w:rPr>
        <w:t xml:space="preserve">) çarpımı olarak tanımlanır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742950"/>
            <wp:effectExtent b="0" l="0" r="0" t="0"/>
            <wp:docPr id="144" name="image112.png"/>
            <a:graphic>
              <a:graphicData uri="http://schemas.openxmlformats.org/drawingml/2006/picture">
                <pic:pic>
                  <pic:nvPicPr>
                    <pic:cNvPr id="0" name="image112.png"/>
                    <pic:cNvPicPr preferRelativeResize="0"/>
                  </pic:nvPicPr>
                  <pic:blipFill>
                    <a:blip r:embed="rId16"/>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 bileşenler şu cebirsel ve diferansiyel formülasyonlarla hesaplanır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23925"/>
            <wp:effectExtent b="0" l="0" r="0" t="0"/>
            <wp:docPr id="146" name="image110.png"/>
            <a:graphic>
              <a:graphicData uri="http://schemas.openxmlformats.org/drawingml/2006/picture">
                <pic:pic>
                  <pic:nvPicPr>
                    <pic:cNvPr id="0" name="image110.png"/>
                    <pic:cNvPicPr preferRelativeResize="0"/>
                  </pic:nvPicPr>
                  <pic:blipFill>
                    <a:blip r:embed="rId17"/>
                    <a:srcRect b="0" l="0" r="0" t="0"/>
                    <a:stretch>
                      <a:fillRect/>
                    </a:stretch>
                  </pic:blipFill>
                  <pic:spPr>
                    <a:xfrm>
                      <a:off x="0" y="0"/>
                      <a:ext cx="38671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66775"/>
            <wp:effectExtent b="0" l="0" r="0" t="0"/>
            <wp:docPr id="149" name="image116.png"/>
            <a:graphic>
              <a:graphicData uri="http://schemas.openxmlformats.org/drawingml/2006/picture">
                <pic:pic>
                  <pic:nvPicPr>
                    <pic:cNvPr id="0" name="image116.png"/>
                    <pic:cNvPicPr preferRelativeResize="0"/>
                  </pic:nvPicPr>
                  <pic:blipFill>
                    <a:blip r:embed="rId18"/>
                    <a:srcRect b="0" l="0" r="0" t="0"/>
                    <a:stretch>
                      <a:fillRect/>
                    </a:stretch>
                  </pic:blipFill>
                  <pic:spPr>
                    <a:xfrm>
                      <a:off x="0" y="0"/>
                      <a:ext cx="38671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Elitlerin nüfus içindeki büyüme dinamiği, taşıma kapasitesi sınırında lojistik büyüme sergileyen şu diferansiyel denklemle modellenir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09650"/>
            <wp:effectExtent b="0" l="0" r="0" t="0"/>
            <wp:docPr id="152" name="image114.png"/>
            <a:graphic>
              <a:graphicData uri="http://schemas.openxmlformats.org/drawingml/2006/picture">
                <pic:pic>
                  <pic:nvPicPr>
                    <pic:cNvPr id="0" name="image114.png"/>
                    <pic:cNvPicPr preferRelativeResize="0"/>
                  </pic:nvPicPr>
                  <pic:blipFill>
                    <a:blip r:embed="rId19"/>
                    <a:srcRect b="0" l="0" r="0" t="0"/>
                    <a:stretch>
                      <a:fillRect/>
                    </a:stretch>
                  </pic:blipFill>
                  <pic:spPr>
                    <a:xfrm>
                      <a:off x="0" y="0"/>
                      <a:ext cx="38671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196453" cy="243228"/>
            <wp:effectExtent b="0" l="0" r="0" t="0"/>
            <wp:docPr id="153" name="image108.png"/>
            <a:graphic>
              <a:graphicData uri="http://schemas.openxmlformats.org/drawingml/2006/picture">
                <pic:pic>
                  <pic:nvPicPr>
                    <pic:cNvPr id="0" name="image108.png"/>
                    <pic:cNvPicPr preferRelativeResize="0"/>
                  </pic:nvPicPr>
                  <pic:blipFill>
                    <a:blip r:embed="rId20"/>
                    <a:srcRect b="0" l="0" r="0" t="0"/>
                    <a:stretch>
                      <a:fillRect/>
                    </a:stretch>
                  </pic:blipFill>
                  <pic:spPr>
                    <a:xfrm>
                      <a:off x="0" y="0"/>
                      <a:ext cx="196453" cy="243228"/>
                    </a:xfrm>
                    <a:prstGeom prst="rect"/>
                    <a:ln/>
                  </pic:spPr>
                </pic:pic>
              </a:graphicData>
            </a:graphic>
          </wp:inline>
        </w:drawing>
      </w:r>
      <w:r w:rsidDel="00000000" w:rsidR="00000000" w:rsidRPr="00000000">
        <w:rPr>
          <w:rFonts w:ascii="Arial" w:cs="Arial" w:eastAsia="Arial" w:hAnsi="Arial"/>
          <w:color w:val="1f1f1f"/>
          <w:rtl w:val="0"/>
        </w:rPr>
        <w:t xml:space="preserve"> yukarı doğru sosyal hareketlilik katsayısını, </w:t>
      </w:r>
      <w:r w:rsidDel="00000000" w:rsidR="00000000" w:rsidRPr="00000000">
        <w:rPr>
          <w:rFonts w:ascii="Arial" w:cs="Arial" w:eastAsia="Arial" w:hAnsi="Arial"/>
          <w:color w:val="1f1f1f"/>
        </w:rPr>
        <w:drawing>
          <wp:inline distB="19050" distT="19050" distL="19050" distR="19050">
            <wp:extent cx="218628" cy="247145"/>
            <wp:effectExtent b="0" l="0" r="0" t="0"/>
            <wp:docPr id="154"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218628" cy="247145"/>
                    </a:xfrm>
                    <a:prstGeom prst="rect"/>
                    <a:ln/>
                  </pic:spPr>
                </pic:pic>
              </a:graphicData>
            </a:graphic>
          </wp:inline>
        </w:drawing>
      </w:r>
      <w:r w:rsidDel="00000000" w:rsidR="00000000" w:rsidRPr="00000000">
        <w:rPr>
          <w:rFonts w:ascii="Arial" w:cs="Arial" w:eastAsia="Arial" w:hAnsi="Arial"/>
          <w:color w:val="1f1f1f"/>
          <w:rtl w:val="0"/>
        </w:rPr>
        <w:t xml:space="preserve"> ise hareketliliğin durduğu taban ücret seviyesini temsil eder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Sistemin kararsızlık eşiği, </w:t>
      </w:r>
      <w:r w:rsidDel="00000000" w:rsidR="00000000" w:rsidRPr="00000000">
        <w:rPr>
          <w:rFonts w:ascii="Arial" w:cs="Arial" w:eastAsia="Arial" w:hAnsi="Arial"/>
          <w:color w:val="1f1f1f"/>
        </w:rPr>
        <w:drawing>
          <wp:inline distB="19050" distT="19050" distL="19050" distR="19050">
            <wp:extent cx="152549" cy="238357"/>
            <wp:effectExtent b="0" l="0" r="0" t="0"/>
            <wp:docPr id="155"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değerinin tarihsel hareketli ortalamanın 3 standart sapma üzerine çıktığı kritik bölgede (</w:t>
      </w:r>
      <w:r w:rsidDel="00000000" w:rsidR="00000000" w:rsidRPr="00000000">
        <w:rPr>
          <w:rFonts w:ascii="Arial" w:cs="Arial" w:eastAsia="Arial" w:hAnsi="Arial"/>
          <w:color w:val="1f1f1f"/>
        </w:rPr>
        <w:drawing>
          <wp:inline distB="19050" distT="19050" distL="19050" distR="19050">
            <wp:extent cx="1071563" cy="218106"/>
            <wp:effectExtent b="0" l="0" r="0" t="0"/>
            <wp:docPr id="156"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1071563" cy="218106"/>
                    </a:xfrm>
                    <a:prstGeom prst="rect"/>
                    <a:ln/>
                  </pic:spPr>
                </pic:pic>
              </a:graphicData>
            </a:graphic>
          </wp:inline>
        </w:drawing>
      </w:r>
      <w:r w:rsidDel="00000000" w:rsidR="00000000" w:rsidRPr="00000000">
        <w:rPr>
          <w:rFonts w:ascii="Arial" w:cs="Arial" w:eastAsia="Arial" w:hAnsi="Arial"/>
          <w:color w:val="1f1f1f"/>
          <w:rtl w:val="0"/>
        </w:rPr>
        <w:t xml:space="preserve">) tetiklenir ve toplumsal bir faz geçişinin (isyan, iç savaş, rejim çözülmesi) kaçınılmaz olduğunu belgeler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Sansürüne ve Tahrifata Karşı Bağışıklık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Genç kohort büyüklüğü yirmi yıl önceki biyolojik doğum kayıtlarına dayanır; rejimlerin geçmişe dönük doğumları tahrif etmesi imkânsızdır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Elit aşırı üretimi; dağıtılan akademik unvanlar, baro kayıtları ve bürokratik kadro başvuruları gibi silinemez idari ayak izlerinden izlenir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Hükümetlerin resmi enflasyon sepetiyle oynayarak yüksek gösterdiği reel ücretler, döviz ve fiziksel kalori bazlı satınalma gücü pariteleriyle çapraz doğrulamaya tabi tutularak etkisizleştirilir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Doğrulanmış Tarihsel Vaka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2010 yılında </w:t>
      </w:r>
      <w:r w:rsidDel="00000000" w:rsidR="00000000" w:rsidRPr="00000000">
        <w:rPr>
          <w:rFonts w:ascii="Arial" w:cs="Arial" w:eastAsia="Arial" w:hAnsi="Arial"/>
          <w:i w:val="1"/>
          <w:iCs w:val="1"/>
          <w:color w:val="1f1f1f"/>
          <w:rtl w:val="0"/>
        </w:rPr>
        <w:t xml:space="preserve">Nature</w:t>
      </w:r>
      <w:r w:rsidDel="00000000" w:rsidR="00000000" w:rsidRPr="00000000">
        <w:rPr>
          <w:rFonts w:ascii="Arial" w:cs="Arial" w:eastAsia="Arial" w:hAnsi="Arial"/>
          <w:color w:val="1f1f1f"/>
          <w:rtl w:val="0"/>
        </w:rPr>
        <w:t xml:space="preserve"> dergisinde yayımlanan projeksiyonla ABD ve Batı dünyasında 2020 yılında zirveye ulaşacak olan kitlesel kutuplaşma, siyasal şiddet ve elit içi çatışma dalgasını (Black Lives Matter olayları, 6 Ocak Kongre baskını) 10 yıl önceden matematiksel olarak öngörmüştür. Ayrıca Şili'nin 1938–2019 dönemi verileri üzerinde yapılan dinamik analizlerde model, 2019 "Estallido Social" patlamasını </w:t>
      </w:r>
      <w:r w:rsidDel="00000000" w:rsidR="00000000" w:rsidRPr="00000000">
        <w:rPr>
          <w:rFonts w:ascii="Arial" w:cs="Arial" w:eastAsia="Arial" w:hAnsi="Arial"/>
          <w:color w:val="1f1f1f"/>
        </w:rPr>
        <w:drawing>
          <wp:inline distB="19050" distT="19050" distL="19050" distR="19050">
            <wp:extent cx="152549" cy="238357"/>
            <wp:effectExtent b="0" l="0" r="0" t="0"/>
            <wp:docPr id="157"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endeksindeki sert parabolik tırmanışla aylar öncesinden tespit etmiştir (pseudo-</w:t>
      </w:r>
      <w:r w:rsidDel="00000000" w:rsidR="00000000" w:rsidRPr="00000000">
        <w:rPr>
          <w:rFonts w:ascii="Arial" w:cs="Arial" w:eastAsia="Arial" w:hAnsi="Arial"/>
          <w:color w:val="1f1f1f"/>
        </w:rPr>
        <w:drawing>
          <wp:inline distB="19050" distT="19050" distL="19050" distR="19050">
            <wp:extent cx="838200" cy="247650"/>
            <wp:effectExtent b="0" l="0" r="0" t="0"/>
            <wp:docPr id="158" name="image118.png"/>
            <a:graphic>
              <a:graphicData uri="http://schemas.openxmlformats.org/drawingml/2006/picture">
                <pic:pic>
                  <pic:nvPicPr>
                    <pic:cNvPr id="0" name="image118.png"/>
                    <pic:cNvPicPr preferRelativeResize="0"/>
                  </pic:nvPicPr>
                  <pic:blipFill>
                    <a:blip r:embed="rId23"/>
                    <a:srcRect b="0" l="0" r="0" t="0"/>
                    <a:stretch>
                      <a:fillRect/>
                    </a:stretch>
                  </pic:blipFill>
                  <pic:spPr>
                    <a:xfrm>
                      <a:off x="0" y="0"/>
                      <a:ext cx="838200" cy="24765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Kör Noktaları ve Sınırları</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finansman kanallarına sınırsız erişimi olan veya enerji rantı sayesinde güvenlik bürokrasisini ve baskı aygıtlarını sürekli sübvanse edebilen otokrasilerde yüksek </w:t>
      </w:r>
      <w:r w:rsidDel="00000000" w:rsidR="00000000" w:rsidRPr="00000000">
        <w:rPr>
          <w:rFonts w:ascii="Arial" w:cs="Arial" w:eastAsia="Arial" w:hAnsi="Arial"/>
          <w:color w:val="1f1f1f"/>
        </w:rPr>
        <w:drawing>
          <wp:inline distB="19050" distT="19050" distL="19050" distR="19050">
            <wp:extent cx="152549" cy="238357"/>
            <wp:effectExtent b="0" l="0" r="0" t="0"/>
            <wp:docPr id="112"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değerleri uzun süre askıda kalabilir. Buna karşın, yapısal stres birikimi tamamlanmadan dış askeri müdahaleler veya biyolojik salgın şoklarıyla tetiklenen ani rejim çözülmeleri sistemin deterministik ufkunu aşabilir.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Karmaşık Sistemler Gıda Enflasyonu ve Kentsel İsyan Modeli</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Kimliği ve Metodolojik Temeli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 England Complex Systems Institute (NECSI) bünyesinde Yaneer Bar-Yam ve Marco Lagi tarafından geliştirilen Kentsel İsyan ve Gıda Fiyatları Faz Geçiş Modeli (Food-Riot Phase Transition Model)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Model; istatistiksel mekanik, kritik yavaşlama (critical slowing down) ve perkolesyon teorisine dayanır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Toplumlar, termodinamik sıvıların kaynama veya donma noktalarına benzer şekilde, kritik beslenme maliyeti eşiğinde stokastik bireysel tepkilerden koordine kitlesel isyan fazına sıçrar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Unorthodox Veri Setleri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Resmi enflasyon bültenleri yerine küresel ve yerel fiziksel akış verileri kullanılır:</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Birleşmiş Milletler Gıda ve Tarım Örgütü Gıda Fiyat Endeksi (</w:t>
      </w:r>
      <w:r w:rsidDel="00000000" w:rsidR="00000000" w:rsidRPr="00000000">
        <w:rPr>
          <w:rFonts w:ascii="Arial" w:cs="Arial" w:eastAsia="Arial" w:hAnsi="Arial"/>
          <w:color w:val="1f1f1f"/>
        </w:rPr>
        <w:drawing>
          <wp:inline distB="19050" distT="19050" distL="19050" distR="19050">
            <wp:extent cx="640408" cy="219841"/>
            <wp:effectExtent b="0" l="0" r="0" t="0"/>
            <wp:docPr id="113" name="image77.png"/>
            <a:graphic>
              <a:graphicData uri="http://schemas.openxmlformats.org/drawingml/2006/picture">
                <pic:pic>
                  <pic:nvPicPr>
                    <pic:cNvPr id="0" name="image77.png"/>
                    <pic:cNvPicPr preferRelativeResize="0"/>
                  </pic:nvPicPr>
                  <pic:blipFill>
                    <a:blip r:embed="rId24"/>
                    <a:srcRect b="0" l="0" r="0" t="0"/>
                    <a:stretch>
                      <a:fillRect/>
                    </a:stretch>
                  </pic:blipFill>
                  <pic:spPr>
                    <a:xfrm>
                      <a:off x="0" y="0"/>
                      <a:ext cx="640408" cy="2198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Chicago Ticaret Borsası (CBOT) buğday, mısır ve soya spekülatif net pozisyon hacimleri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Biyoetanol üretim kotaları ve tarımsal sübvansiyon akışları</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Uluslararası kuru yük navlun endeksleri (Baltic Dry Index) ve liman tahıl boşaltım tonajları,</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Düşük gelir gruplarının harcama sepetindeki kalori maliyetinin marjinal türevi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 frekansı; borsa ve türev piyasalar için günlük, navlun ve liman lojistiği için haftalık, BM endeksi için aylıktır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ve Algoritmik Tespit Mekanizması</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Bar-Yam modeli, sosyal kargaşanın rassal değil, gıda endeksinin katı bir eşiği aştığı anda deterministik olarak başladığını kanıtlar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66775"/>
            <wp:effectExtent b="0" l="0" r="0" t="0"/>
            <wp:docPr id="114" name="image93.png"/>
            <a:graphic>
              <a:graphicData uri="http://schemas.openxmlformats.org/drawingml/2006/picture">
                <pic:pic>
                  <pic:nvPicPr>
                    <pic:cNvPr id="0" name="image93.png"/>
                    <pic:cNvPicPr preferRelativeResize="0"/>
                  </pic:nvPicPr>
                  <pic:blipFill>
                    <a:blip r:embed="rId25"/>
                    <a:srcRect b="0" l="0" r="0" t="0"/>
                    <a:stretch>
                      <a:fillRect/>
                    </a:stretch>
                  </pic:blipFill>
                  <pic:spPr>
                    <a:xfrm>
                      <a:off x="0" y="0"/>
                      <a:ext cx="38671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Kritik faz geçişi eşik değeri: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71617" cy="858240"/>
            <wp:effectExtent b="0" l="0" r="0" t="0"/>
            <wp:docPr id="116" name="image92.png"/>
            <a:graphic>
              <a:graphicData uri="http://schemas.openxmlformats.org/drawingml/2006/picture">
                <pic:pic>
                  <pic:nvPicPr>
                    <pic:cNvPr id="0" name="image92.png"/>
                    <pic:cNvPicPr preferRelativeResize="0"/>
                  </pic:nvPicPr>
                  <pic:blipFill>
                    <a:blip r:embed="rId26"/>
                    <a:srcRect b="0" l="0" r="0" t="0"/>
                    <a:stretch>
                      <a:fillRect/>
                    </a:stretch>
                  </pic:blipFill>
                  <pic:spPr>
                    <a:xfrm>
                      <a:off x="0" y="0"/>
                      <a:ext cx="3871617" cy="8582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Yerel kırılganlık fonksiyonu, hane gelirindeki gıda harcama ağırlığı (</w:t>
      </w:r>
      <w:r w:rsidDel="00000000" w:rsidR="00000000" w:rsidRPr="00000000">
        <w:rPr>
          <w:rFonts w:ascii="Arial" w:cs="Arial" w:eastAsia="Arial" w:hAnsi="Arial"/>
          <w:color w:val="1f1f1f"/>
        </w:rPr>
        <w:drawing>
          <wp:inline distB="19050" distT="19050" distL="19050" distR="19050">
            <wp:extent cx="211931" cy="250464"/>
            <wp:effectExtent b="0" l="0" r="0" t="0"/>
            <wp:docPr id="117" name="image95.png"/>
            <a:graphic>
              <a:graphicData uri="http://schemas.openxmlformats.org/drawingml/2006/picture">
                <pic:pic>
                  <pic:nvPicPr>
                    <pic:cNvPr id="0" name="image95.png"/>
                    <pic:cNvPicPr preferRelativeResize="0"/>
                  </pic:nvPicPr>
                  <pic:blipFill>
                    <a:blip r:embed="rId27"/>
                    <a:srcRect b="0" l="0" r="0" t="0"/>
                    <a:stretch>
                      <a:fillRect/>
                    </a:stretch>
                  </pic:blipFill>
                  <pic:spPr>
                    <a:xfrm>
                      <a:off x="0" y="0"/>
                      <a:ext cx="211931" cy="250464"/>
                    </a:xfrm>
                    <a:prstGeom prst="rect"/>
                    <a:ln/>
                  </pic:spPr>
                </pic:pic>
              </a:graphicData>
            </a:graphic>
          </wp:inline>
        </w:drawing>
      </w:r>
      <w:r w:rsidDel="00000000" w:rsidR="00000000" w:rsidRPr="00000000">
        <w:rPr>
          <w:rFonts w:ascii="Arial" w:cs="Arial" w:eastAsia="Arial" w:hAnsi="Arial"/>
          <w:color w:val="1f1f1f"/>
          <w:rtl w:val="0"/>
        </w:rPr>
        <w:t xml:space="preserve">) ile gıda enflasyonunun bileşkesi üzerinden formüle edilir: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238250"/>
            <wp:effectExtent b="0" l="0" r="0" t="0"/>
            <wp:docPr id="118" name="image97.png"/>
            <a:graphic>
              <a:graphicData uri="http://schemas.openxmlformats.org/drawingml/2006/picture">
                <pic:pic>
                  <pic:nvPicPr>
                    <pic:cNvPr id="0" name="image97.png"/>
                    <pic:cNvPicPr preferRelativeResize="0"/>
                  </pic:nvPicPr>
                  <pic:blipFill>
                    <a:blip r:embed="rId28"/>
                    <a:srcRect b="0" l="0" r="0" t="0"/>
                    <a:stretch>
                      <a:fillRect/>
                    </a:stretch>
                  </pic:blipFill>
                  <pic:spPr>
                    <a:xfrm>
                      <a:off x="0" y="0"/>
                      <a:ext cx="38671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Kentsel topolojide iletişim ağlarının Lyapunov üssünün sıfırın üzerine çıkması (</w:t>
      </w:r>
      <w:r w:rsidDel="00000000" w:rsidR="00000000" w:rsidRPr="00000000">
        <w:rPr>
          <w:rFonts w:ascii="Arial" w:cs="Arial" w:eastAsia="Arial" w:hAnsi="Arial"/>
          <w:color w:val="1f1f1f"/>
        </w:rPr>
        <w:drawing>
          <wp:inline distB="19050" distT="19050" distL="19050" distR="19050">
            <wp:extent cx="473572" cy="246257"/>
            <wp:effectExtent b="0" l="0" r="0" t="0"/>
            <wp:docPr id="119"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473572" cy="246257"/>
                    </a:xfrm>
                    <a:prstGeom prst="rect"/>
                    <a:ln/>
                  </pic:spPr>
                </pic:pic>
              </a:graphicData>
            </a:graphic>
          </wp:inline>
        </w:drawing>
      </w:r>
      <w:r w:rsidDel="00000000" w:rsidR="00000000" w:rsidRPr="00000000">
        <w:rPr>
          <w:rFonts w:ascii="Arial" w:cs="Arial" w:eastAsia="Arial" w:hAnsi="Arial"/>
          <w:color w:val="1f1f1f"/>
          <w:rtl w:val="0"/>
        </w:rPr>
        <w:t xml:space="preserve">), yerel hoşnutsuzlukların kritik perkolesyon kümesine dönüşerek kitlesel isyan fazını başlattığını gösterir.</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Sansürüne ve Tahrifata Karşı Bağışıklık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Otoriter hükümetler yerel tüketici fiyat sepetindeki gıda ağırlıklarını manipüle edebilir veya zincir marketlere tavan fiyat dayatabilir; ancak Chicago ve Euronext emtia borsalarındaki uluslararası takas fiyatlarını ve ithalat bağımlısı ekonomilerin fiziksel döviz rezervi erimesini gizleyemezler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Limanlara yanaşan tahıl gemilerinin draft ölçümleri ve AIS uydu sinyalleri yerel dezenformasyonu doğrudan bertaraf eder.</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Doğrulanmış Tarihsel Vaka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2008 yılındaki küresel gıda krizi ayaklanmalarını (Haiti, Mısır, Bangladeş) geriye dönük açıklamakla kalmamış; Aralık 2010'da FAO endeksinin 210 sınırını aşması üzerine yayımladığı raporla Tunus, Mısır, Libya ve Suriye'yi içine alan 2011 Arap Baharı patlamasını aylar öncesinden kesin tarihsel uyumla tespit etmiştir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Kör Noktaları ve Sınırları</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Kişi başına düşen enerji ihracatı gelirinin gıda sübvansiyonlarını sınırsız finanse edebildiği zengin Körfez ülkelerinde (Katar, Kuveyt, BAE) eşik aşılsa dahi isyan fazına geçilmez. Ayrıca gıda fiyatlarının görece stabil olduğu ancak doğrudan etno-dinsel çatışmalar veya askeri darbelerle tetiklenen siyasal krizleri yakalayamaz.</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Adli Atıksu Epidemiyolojisi ve Biyolojik Stres Telemetrisi</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Kimliği ve Metodolojik Temeli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Wastewater-Based Epidemiology &amp; Allostatic Biomonitoring Network (WBE-ABM), Avrupa Atıksu Analiz Grubu (SCORE Network) metodolojileri ile Bruce McEwen'ın Allostatik Yük (Allostatic Load) kuramı ve Case &amp; Deaton ekolünün Çaresizlik Ölümleri (Deaths of Despair) modelinin kesişiminde geliştirilmiştir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Sistem, insan fizyolojisinin nöro-endokrin yanıt prensiplerine ve kütle dengesi (mass balance) kanunlarına dayanır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Toplumlar ne kadar derin bir kolektif umutsuzluğu inkâr ederse etsin, hipotalamus-hipofiz-adrenal (HPA) ekseni kronik allostatik stres altında kortizol üretir; bireyler bu çöküşü bastırmak için antidepresanlara, anksiyolitiklere ve opioidlere yönelir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Unorthodox Veri Setleri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Şehirlerin ana atıksu arıtma tesisi (AAT) giriş kolektörlerinden toplanan numunelerde LC-MS/MS (Sıvı Kromatografisi-Ardışık Kütle Spektrometrisi) cihazlarıyla ölçülen biyokimyasal kalıntılar:</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Endojen stres hormonları ve metabolitleri: Serbest kortizol, kortizon, katekolaminler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Antidepresan kütle yükleri: Venlafaksin, O-desmetilvenlafaksin, sitalopram, sertralin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Anksiyolitik ve hipnotikler: Alprazolam, diazepam, oksazepam metabolitleri</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Çaresizlik kimyasalları: Fentanil, metadon, tramadol ile kokain/metamfetamin metabolitleri (benzoilekgonin)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Ölçüm frekansı, arıtma tesislerinde debiyle orantılı otomatik kompozit numuneler üzerinden 24 saatlik, haftalık ve mevsimsel döngülerle yürütülür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ve Algoritmik Tespit Mekanizması</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Kentsel havzada kişi başına düşen günlük madde tüketimi kütle denkliği yöntemiyle geriye dönük hesaplanır (back-calculation)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42975"/>
            <wp:effectExtent b="0" l="0" r="0" t="0"/>
            <wp:docPr id="120" name="image98.png"/>
            <a:graphic>
              <a:graphicData uri="http://schemas.openxmlformats.org/drawingml/2006/picture">
                <pic:pic>
                  <pic:nvPicPr>
                    <pic:cNvPr id="0" name="image98.png"/>
                    <pic:cNvPicPr preferRelativeResize="0"/>
                  </pic:nvPicPr>
                  <pic:blipFill>
                    <a:blip r:embed="rId30"/>
                    <a:srcRect b="0" l="0" r="0" t="0"/>
                    <a:stretch>
                      <a:fillRect/>
                    </a:stretch>
                  </pic:blipFill>
                  <pic:spPr>
                    <a:xfrm>
                      <a:off x="0" y="0"/>
                      <a:ext cx="3867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154186" cy="250552"/>
            <wp:effectExtent b="0" l="0" r="0" t="0"/>
            <wp:docPr id="121" name="image94.png"/>
            <a:graphic>
              <a:graphicData uri="http://schemas.openxmlformats.org/drawingml/2006/picture">
                <pic:pic>
                  <pic:nvPicPr>
                    <pic:cNvPr id="0" name="image94.png"/>
                    <pic:cNvPicPr preferRelativeResize="0"/>
                  </pic:nvPicPr>
                  <pic:blipFill>
                    <a:blip r:embed="rId31"/>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atıksuda ölçülen metabolit konsantrasyonu (</w:t>
      </w:r>
      <w:r w:rsidDel="00000000" w:rsidR="00000000" w:rsidRPr="00000000">
        <w:rPr>
          <w:rFonts w:ascii="Arial" w:cs="Arial" w:eastAsia="Arial" w:hAnsi="Arial"/>
          <w:color w:val="1f1f1f"/>
        </w:rPr>
        <w:drawing>
          <wp:inline distB="19050" distT="19050" distL="19050" distR="19050">
            <wp:extent cx="427434" cy="237464"/>
            <wp:effectExtent b="0" l="0" r="0" t="0"/>
            <wp:docPr id="122" name="image96.png"/>
            <a:graphic>
              <a:graphicData uri="http://schemas.openxmlformats.org/drawingml/2006/picture">
                <pic:pic>
                  <pic:nvPicPr>
                    <pic:cNvPr id="0" name="image96.png"/>
                    <pic:cNvPicPr preferRelativeResize="0"/>
                  </pic:nvPicPr>
                  <pic:blipFill>
                    <a:blip r:embed="rId32"/>
                    <a:srcRect b="0" l="0" r="0" t="0"/>
                    <a:stretch>
                      <a:fillRect/>
                    </a:stretch>
                  </pic:blipFill>
                  <pic:spPr>
                    <a:xfrm>
                      <a:off x="0" y="0"/>
                      <a:ext cx="427434" cy="23746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53144" cy="248859"/>
            <wp:effectExtent b="0" l="0" r="0" t="0"/>
            <wp:docPr id="20"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günlük debi (</w:t>
      </w:r>
      <w:r w:rsidDel="00000000" w:rsidR="00000000" w:rsidRPr="00000000">
        <w:rPr>
          <w:rFonts w:ascii="Arial" w:cs="Arial" w:eastAsia="Arial" w:hAnsi="Arial"/>
          <w:color w:val="1f1f1f"/>
        </w:rPr>
        <w:drawing>
          <wp:inline distB="19050" distT="19050" distL="19050" distR="19050">
            <wp:extent cx="536377" cy="239454"/>
            <wp:effectExtent b="0" l="0" r="0" t="0"/>
            <wp:docPr id="22"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36377" cy="23945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52995" cy="248617"/>
            <wp:effectExtent b="0" l="0" r="0" t="0"/>
            <wp:docPr id="2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havza nüfusu (atıksudaki amonyum azotu </w:t>
      </w:r>
      <w:r w:rsidDel="00000000" w:rsidR="00000000" w:rsidRPr="00000000">
        <w:rPr>
          <w:rFonts w:ascii="Arial" w:cs="Arial" w:eastAsia="Arial" w:hAnsi="Arial"/>
          <w:color w:val="1f1f1f"/>
        </w:rPr>
        <w:drawing>
          <wp:inline distB="19050" distT="19050" distL="19050" distR="19050">
            <wp:extent cx="663922" cy="246600"/>
            <wp:effectExtent b="0" l="0" r="0" t="0"/>
            <wp:docPr id="2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663922" cy="246600"/>
                    </a:xfrm>
                    <a:prstGeom prst="rect"/>
                    <a:ln/>
                  </pic:spPr>
                </pic:pic>
              </a:graphicData>
            </a:graphic>
          </wp:inline>
        </w:drawing>
      </w:r>
      <w:r w:rsidDel="00000000" w:rsidR="00000000" w:rsidRPr="00000000">
        <w:rPr>
          <w:rFonts w:ascii="Arial" w:cs="Arial" w:eastAsia="Arial" w:hAnsi="Arial"/>
          <w:color w:val="1f1f1f"/>
          <w:rtl w:val="0"/>
        </w:rPr>
        <w:t xml:space="preserve"> yükü ile kalibre edilmiş), </w:t>
      </w:r>
      <w:r w:rsidDel="00000000" w:rsidR="00000000" w:rsidRPr="00000000">
        <w:rPr>
          <w:rFonts w:ascii="Arial" w:cs="Arial" w:eastAsia="Arial" w:hAnsi="Arial"/>
          <w:color w:val="1f1f1f"/>
        </w:rPr>
        <w:drawing>
          <wp:inline distB="19050" distT="19050" distL="19050" distR="19050">
            <wp:extent cx="131415" cy="244057"/>
            <wp:effectExtent b="0" l="0" r="0" t="0"/>
            <wp:docPr id="2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131415" cy="244057"/>
                    </a:xfrm>
                    <a:prstGeom prst="rect"/>
                    <a:ln/>
                  </pic:spPr>
                </pic:pic>
              </a:graphicData>
            </a:graphic>
          </wp:inline>
        </w:drawing>
      </w:r>
      <w:r w:rsidDel="00000000" w:rsidR="00000000" w:rsidRPr="00000000">
        <w:rPr>
          <w:rFonts w:ascii="Arial" w:cs="Arial" w:eastAsia="Arial" w:hAnsi="Arial"/>
          <w:color w:val="1f1f1f"/>
          <w:rtl w:val="0"/>
        </w:rPr>
        <w:t xml:space="preserve"> kanalizasyon içi stabilite katsayısı, </w:t>
      </w:r>
      <w:r w:rsidDel="00000000" w:rsidR="00000000" w:rsidRPr="00000000">
        <w:rPr>
          <w:rFonts w:ascii="Arial" w:cs="Arial" w:eastAsia="Arial" w:hAnsi="Arial"/>
          <w:color w:val="1f1f1f"/>
        </w:rPr>
        <w:drawing>
          <wp:inline distB="19050" distT="19050" distL="19050" distR="19050">
            <wp:extent cx="155823" cy="253213"/>
            <wp:effectExtent b="0" l="0" r="0" t="0"/>
            <wp:docPr id="2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155823" cy="253213"/>
                    </a:xfrm>
                    <a:prstGeom prst="rect"/>
                    <a:ln/>
                  </pic:spPr>
                </pic:pic>
              </a:graphicData>
            </a:graphic>
          </wp:inline>
        </w:drawing>
      </w:r>
      <w:r w:rsidDel="00000000" w:rsidR="00000000" w:rsidRPr="00000000">
        <w:rPr>
          <w:rFonts w:ascii="Arial" w:cs="Arial" w:eastAsia="Arial" w:hAnsi="Arial"/>
          <w:color w:val="1f1f1f"/>
          <w:rtl w:val="0"/>
        </w:rPr>
        <w:t xml:space="preserve"> insan vücudundaki metabolik atılım yüzdesi, </w:t>
      </w:r>
      <w:r w:rsidDel="00000000" w:rsidR="00000000" w:rsidRPr="00000000">
        <w:rPr>
          <w:rFonts w:ascii="Arial" w:cs="Arial" w:eastAsia="Arial" w:hAnsi="Arial"/>
          <w:color w:val="1f1f1f"/>
        </w:rPr>
        <w:drawing>
          <wp:inline distB="19050" distT="19050" distL="19050" distR="19050">
            <wp:extent cx="293191" cy="245902"/>
            <wp:effectExtent b="0" l="0" r="0" t="0"/>
            <wp:docPr id="27"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293191" cy="245902"/>
                    </a:xfrm>
                    <a:prstGeom prst="rect"/>
                    <a:ln/>
                  </pic:spPr>
                </pic:pic>
              </a:graphicData>
            </a:graphic>
          </wp:inline>
        </w:drawing>
      </w:r>
      <w:r w:rsidDel="00000000" w:rsidR="00000000" w:rsidRPr="00000000">
        <w:rPr>
          <w:rFonts w:ascii="Arial" w:cs="Arial" w:eastAsia="Arial" w:hAnsi="Arial"/>
          <w:color w:val="1f1f1f"/>
          <w:rtl w:val="0"/>
        </w:rPr>
        <w:t xml:space="preserve"> ise moleküler ağırlık dönüşüm faktörüdür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Biyolojik Allostatik Çöküş İndeksi (</w:t>
      </w:r>
      <w:r w:rsidDel="00000000" w:rsidR="00000000" w:rsidRPr="00000000">
        <w:rPr>
          <w:rFonts w:ascii="Arial" w:cs="Arial" w:eastAsia="Arial" w:hAnsi="Arial"/>
          <w:color w:val="1f1f1f"/>
        </w:rPr>
        <w:drawing>
          <wp:inline distB="19050" distT="19050" distL="19050" distR="19050">
            <wp:extent cx="402878" cy="249401"/>
            <wp:effectExtent b="0" l="0" r="0" t="0"/>
            <wp:docPr id="28"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402878" cy="24940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247775"/>
            <wp:effectExtent b="0" l="0" r="0" t="0"/>
            <wp:docPr id="29"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38671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Zaman serisinde </w:t>
      </w:r>
      <w:r w:rsidDel="00000000" w:rsidR="00000000" w:rsidRPr="00000000">
        <w:rPr>
          <w:rFonts w:ascii="Arial" w:cs="Arial" w:eastAsia="Arial" w:hAnsi="Arial"/>
          <w:color w:val="1f1f1f"/>
        </w:rPr>
        <w:drawing>
          <wp:inline distB="19050" distT="19050" distL="19050" distR="19050">
            <wp:extent cx="626417" cy="246770"/>
            <wp:effectExtent b="0" l="0" r="0" t="0"/>
            <wp:docPr id="30"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626417" cy="246770"/>
                    </a:xfrm>
                    <a:prstGeom prst="rect"/>
                    <a:ln/>
                  </pic:spPr>
                </pic:pic>
              </a:graphicData>
            </a:graphic>
          </wp:inline>
        </w:drawing>
      </w:r>
      <w:r w:rsidDel="00000000" w:rsidR="00000000" w:rsidRPr="00000000">
        <w:rPr>
          <w:rFonts w:ascii="Arial" w:cs="Arial" w:eastAsia="Arial" w:hAnsi="Arial"/>
          <w:color w:val="1f1f1f"/>
          <w:rtl w:val="0"/>
        </w:rPr>
        <w:t xml:space="preserve"> değerinin varyansında görülen sıçrama ve pozitif yöndeki keskin kırılma, toplumun biyolojik denge eşiğini aştığını ve kolektif anomi fazına girdiğini adli kesinlikle kanıtlar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Sansürüne ve Tahrifata Karşı Bağışıklık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İnsan metabolizması sansürlenemez. Rejimler eczane satışlarını yasaklasa, reçete veri tabanlarını (SGK Medula vb.) karartsa veya psikiyatrik vaka sayılarını sansürlese dahi, biyolojik olarak metabolize edilen moleküller idrar ve dışkı yoluyla kanalizasyona karışır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Verinin engellenmesi için tüm şehir kanalizasyon şebekesinin devre dışı bırakılması gerekir.</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Doğrulanmış Tarihsel Vaka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Anne Case ve Angus Deaton'ın belgelediği ABD Pas Kuşağı (Rust Belt) işçi sınıfındaki "Çaresizlik Ölümleri" patlaması, resmi ölüm kütüklerine yansımadan önce kanalizasyon hatlarındaki fentanil ve oksikodon metaboliti kütle yükleriyle haritalandırılmıştır. Benzer şekilde, ekonomik kriz dönemlerinde Doğu Avrupa ve Türkiye havzalarında COVID-19 ve 2021 devalüasyon şokları sırasında venlafaksin tüketiminde saptanan %100'e varan artışlar kanalizasyon tahlilleriyle doğrudan doğrulanmıştır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Kör Noktaları ve Sınırları</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Yağmur suyu ile evsel atıksu hatlarının birleşik olduğu kentsel altyapılarda aşırı yağışlar konsantrasyonu geçici olarak seyreltir ve hidrolik debi hesaplarında gürültü yaratır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Nüfusun kanalizasyon sistemine bağlı olmadığı kırsal alanlar veya kaçak yerleşimler bu sensörün menzili dışındadır.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Adli Morg Doygunluğu ve Narko-Fiskal Defin Telemetrisi</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Kimliği ve Metodolojik Temeli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Forensic Saturation &amp; Necro-Spatial Density Index (FS-NDI), Meksika Adli Kriz Girişimi (SEMEFO izleme ağları) ve adli epidemiyoloji araştırmacıları tarafından geliştirilmiştir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Model, kuyruk teorisi (</w:t>
      </w:r>
      <w:r w:rsidDel="00000000" w:rsidR="00000000" w:rsidRPr="00000000">
        <w:rPr>
          <w:rFonts w:ascii="Arial" w:cs="Arial" w:eastAsia="Arial" w:hAnsi="Arial"/>
          <w:color w:val="1f1f1f"/>
        </w:rPr>
        <w:drawing>
          <wp:inline distB="19050" distT="19050" distL="19050" distR="19050">
            <wp:extent cx="703808" cy="247284"/>
            <wp:effectExtent b="0" l="0" r="0" t="0"/>
            <wp:docPr id="1"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703808" cy="247284"/>
                    </a:xfrm>
                    <a:prstGeom prst="rect"/>
                    <a:ln/>
                  </pic:spPr>
                </pic:pic>
              </a:graphicData>
            </a:graphic>
          </wp:inline>
        </w:drawing>
      </w:r>
      <w:r w:rsidDel="00000000" w:rsidR="00000000" w:rsidRPr="00000000">
        <w:rPr>
          <w:rFonts w:ascii="Arial" w:cs="Arial" w:eastAsia="Arial" w:hAnsi="Arial"/>
          <w:color w:val="1f1f1f"/>
          <w:rtl w:val="0"/>
        </w:rPr>
        <w:t xml:space="preserve"> modelleri) ve kurumsal kapasite doygunluğu termodinamiğine dayanır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Bir ülkede suç debisi veya devlet kaynaklı şiddet belirli bir eşiği aştığında; adli tıp sistemi, otopsi masaları ve soğuk hava tesisleri darboğaza girerek tıkanır ve sistemik bir Poisson kuyruk patlaması yaşanır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Unorthodox Veri Setleri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Emniyet bültenleri yerine fiziki kadavra lojistiği takip edilir:</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Morg soğuk hava depolarında metreküp başına ceset yoğunluğu</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Kiralık soğutmalı tır dorsesi kiralama sözleşmeleri ve lojistik hareket kayıtları</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Belediye kimsesizler mezarlığı (</w:t>
      </w:r>
      <w:r w:rsidDel="00000000" w:rsidR="00000000" w:rsidRPr="00000000">
        <w:rPr>
          <w:rFonts w:ascii="Arial" w:cs="Arial" w:eastAsia="Arial" w:hAnsi="Arial"/>
          <w:i w:val="1"/>
          <w:iCs w:val="1"/>
          <w:color w:val="1f1f1f"/>
          <w:rtl w:val="0"/>
        </w:rPr>
        <w:t xml:space="preserve">fosa común</w:t>
      </w:r>
      <w:r w:rsidDel="00000000" w:rsidR="00000000" w:rsidRPr="00000000">
        <w:rPr>
          <w:rFonts w:ascii="Arial" w:cs="Arial" w:eastAsia="Arial" w:hAnsi="Arial"/>
          <w:color w:val="1f1f1f"/>
          <w:rtl w:val="0"/>
        </w:rPr>
        <w:t xml:space="preserve">) toplu parsel açım sıklığı ve defin koordinatları</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Kadavra torbası (body bag), formaldehit ve otopsi testere bıçağı kamu ihale alım hacimleri,</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Adli tıp dosya devir hızı (morg giriş anı ile cenaze teslim/defin arasındaki gecikme süresi: </w:t>
      </w:r>
      <w:r w:rsidDel="00000000" w:rsidR="00000000" w:rsidRPr="00000000">
        <w:rPr>
          <w:rFonts w:ascii="Arial" w:cs="Arial" w:eastAsia="Arial" w:hAnsi="Arial"/>
          <w:color w:val="1f1f1f"/>
        </w:rPr>
        <w:drawing>
          <wp:inline distB="19050" distT="19050" distL="19050" distR="19050">
            <wp:extent cx="563761" cy="248437"/>
            <wp:effectExtent b="0" l="0" r="0" t="0"/>
            <wp:docPr id="2"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63761" cy="24843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Veriler; yüksek çözünürlüklü ticari uydu radar görüntüleri (SAR), belediye mezarlık logları ve kamu ihale bültenlerinden haftalık olarak toplanır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ve Algoritmik Tespit Mekanizması</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Adli Sistem Tıkanma Katsayısı (</w:t>
      </w:r>
      <w:r w:rsidDel="00000000" w:rsidR="00000000" w:rsidRPr="00000000">
        <w:rPr>
          <w:rFonts w:ascii="Arial" w:cs="Arial" w:eastAsia="Arial" w:hAnsi="Arial"/>
          <w:color w:val="1f1f1f"/>
        </w:rPr>
        <w:drawing>
          <wp:inline distB="19050" distT="19050" distL="19050" distR="19050">
            <wp:extent cx="332036" cy="246655"/>
            <wp:effectExtent b="0" l="0" r="0" t="0"/>
            <wp:docPr id="3"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332036" cy="246655"/>
                    </a:xfrm>
                    <a:prstGeom prst="rect"/>
                    <a:ln/>
                  </pic:spPr>
                </pic:pic>
              </a:graphicData>
            </a:graphic>
          </wp:inline>
        </w:drawing>
      </w:r>
      <w:r w:rsidDel="00000000" w:rsidR="00000000" w:rsidRPr="00000000">
        <w:rPr>
          <w:rFonts w:ascii="Arial" w:cs="Arial" w:eastAsia="Arial" w:hAnsi="Arial"/>
          <w:color w:val="1f1f1f"/>
          <w:rtl w:val="0"/>
        </w:rPr>
        <w:t xml:space="preserve">) kuyruk formülasyonu ile hesaplanır: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90600"/>
            <wp:effectExtent b="0" l="0" r="0" t="0"/>
            <wp:docPr id="4"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38671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604391" cy="249431"/>
            <wp:effectExtent b="0" l="0" r="0" t="0"/>
            <wp:docPr id="5"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604391" cy="249431"/>
                    </a:xfrm>
                    <a:prstGeom prst="rect"/>
                    <a:ln/>
                  </pic:spPr>
                </pic:pic>
              </a:graphicData>
            </a:graphic>
          </wp:inline>
        </w:drawing>
      </w:r>
      <w:r w:rsidDel="00000000" w:rsidR="00000000" w:rsidRPr="00000000">
        <w:rPr>
          <w:rFonts w:ascii="Arial" w:cs="Arial" w:eastAsia="Arial" w:hAnsi="Arial"/>
          <w:color w:val="1f1f1f"/>
          <w:rtl w:val="0"/>
        </w:rPr>
        <w:t xml:space="preserve"> adli sisteme intikal eden ölüm debisi, </w:t>
      </w:r>
      <w:r w:rsidDel="00000000" w:rsidR="00000000" w:rsidRPr="00000000">
        <w:rPr>
          <w:rFonts w:ascii="Arial" w:cs="Arial" w:eastAsia="Arial" w:hAnsi="Arial"/>
          <w:color w:val="1f1f1f"/>
        </w:rPr>
        <w:drawing>
          <wp:inline distB="19050" distT="19050" distL="19050" distR="19050">
            <wp:extent cx="84981" cy="245500"/>
            <wp:effectExtent b="0" l="0" r="0" t="0"/>
            <wp:docPr id="6"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aktif otopsi masası sayısı, </w:t>
      </w:r>
      <w:r w:rsidDel="00000000" w:rsidR="00000000" w:rsidRPr="00000000">
        <w:rPr>
          <w:rFonts w:ascii="Arial" w:cs="Arial" w:eastAsia="Arial" w:hAnsi="Arial"/>
          <w:color w:val="1f1f1f"/>
        </w:rPr>
        <w:drawing>
          <wp:inline distB="19050" distT="19050" distL="19050" distR="19050">
            <wp:extent cx="486668" cy="248105"/>
            <wp:effectExtent b="0" l="0" r="0" t="0"/>
            <wp:docPr id="7"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486668" cy="248105"/>
                    </a:xfrm>
                    <a:prstGeom prst="rect"/>
                    <a:ln/>
                  </pic:spPr>
                </pic:pic>
              </a:graphicData>
            </a:graphic>
          </wp:inline>
        </w:drawing>
      </w:r>
      <w:r w:rsidDel="00000000" w:rsidR="00000000" w:rsidRPr="00000000">
        <w:rPr>
          <w:rFonts w:ascii="Arial" w:cs="Arial" w:eastAsia="Arial" w:hAnsi="Arial"/>
          <w:color w:val="1f1f1f"/>
          <w:rtl w:val="0"/>
        </w:rPr>
        <w:t xml:space="preserve"> ise masa başına birim zamandaki otopsi tamamlama kapasitesidir.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66775"/>
            <wp:effectExtent b="0" l="0" r="0" t="0"/>
            <wp:docPr id="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38671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Kimsesizler Mezarlığı Defin İndeksi (</w:t>
      </w:r>
      <w:r w:rsidDel="00000000" w:rsidR="00000000" w:rsidRPr="00000000">
        <w:rPr>
          <w:rFonts w:ascii="Arial" w:cs="Arial" w:eastAsia="Arial" w:hAnsi="Arial"/>
          <w:color w:val="1f1f1f"/>
        </w:rPr>
        <w:drawing>
          <wp:inline distB="19050" distT="19050" distL="19050" distR="19050">
            <wp:extent cx="454223" cy="246038"/>
            <wp:effectExtent b="0" l="0" r="0" t="0"/>
            <wp:docPr id="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454223" cy="246038"/>
                    </a:xfrm>
                    <a:prstGeom prst="rect"/>
                    <a:ln/>
                  </pic:spPr>
                </pic:pic>
              </a:graphicData>
            </a:graphic>
          </wp:inline>
        </w:drawing>
      </w:r>
      <w:r w:rsidDel="00000000" w:rsidR="00000000" w:rsidRPr="00000000">
        <w:rPr>
          <w:rFonts w:ascii="Arial" w:cs="Arial" w:eastAsia="Arial" w:hAnsi="Arial"/>
          <w:color w:val="1f1f1f"/>
          <w:rtl w:val="0"/>
        </w:rPr>
        <w:t xml:space="preserve"> - Unclaimed Burial Ratio):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28700"/>
            <wp:effectExtent b="0" l="0" r="0" t="0"/>
            <wp:docPr id="10"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38671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Kritik Eşik: </w:t>
      </w:r>
      <w:r w:rsidDel="00000000" w:rsidR="00000000" w:rsidRPr="00000000">
        <w:rPr>
          <w:rFonts w:ascii="Arial" w:cs="Arial" w:eastAsia="Arial" w:hAnsi="Arial"/>
          <w:color w:val="1f1f1f"/>
        </w:rPr>
        <w:drawing>
          <wp:inline distB="19050" distT="19050" distL="19050" distR="19050">
            <wp:extent cx="677763" cy="248195"/>
            <wp:effectExtent b="0" l="0" r="0" t="0"/>
            <wp:docPr id="51"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677763" cy="248195"/>
                    </a:xfrm>
                    <a:prstGeom prst="rect"/>
                    <a:ln/>
                  </pic:spPr>
                </pic:pic>
              </a:graphicData>
            </a:graphic>
          </wp:inline>
        </w:drawing>
      </w:r>
      <w:r w:rsidDel="00000000" w:rsidR="00000000" w:rsidRPr="00000000">
        <w:rPr>
          <w:rFonts w:ascii="Arial" w:cs="Arial" w:eastAsia="Arial" w:hAnsi="Arial"/>
          <w:color w:val="1f1f1f"/>
          <w:rtl w:val="0"/>
        </w:rPr>
        <w:t xml:space="preserve"> oranının tarihsel standart ortalamanın %20 üzerine çıkması ve </w:t>
      </w:r>
      <w:r w:rsidDel="00000000" w:rsidR="00000000" w:rsidRPr="00000000">
        <w:rPr>
          <w:rFonts w:ascii="Arial" w:cs="Arial" w:eastAsia="Arial" w:hAnsi="Arial"/>
          <w:color w:val="1f1f1f"/>
        </w:rPr>
        <w:drawing>
          <wp:inline distB="19050" distT="19050" distL="19050" distR="19050">
            <wp:extent cx="843706" cy="246476"/>
            <wp:effectExtent b="0" l="0" r="0" t="0"/>
            <wp:docPr id="52"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843706" cy="246476"/>
                    </a:xfrm>
                    <a:prstGeom prst="rect"/>
                    <a:ln/>
                  </pic:spPr>
                </pic:pic>
              </a:graphicData>
            </a:graphic>
          </wp:inline>
        </w:drawing>
      </w:r>
      <w:r w:rsidDel="00000000" w:rsidR="00000000" w:rsidRPr="00000000">
        <w:rPr>
          <w:rFonts w:ascii="Arial" w:cs="Arial" w:eastAsia="Arial" w:hAnsi="Arial"/>
          <w:color w:val="1f1f1f"/>
          <w:rtl w:val="0"/>
        </w:rPr>
        <w:t xml:space="preserve"> bandına oturması, toplumsal koruma ağlarının çöktüğünü, yeraltı şiddetinin kolluk kontrolünden çıktığını ve devletin kimliklendirme kabiliyetini yitirdiğini (</w:t>
      </w:r>
      <w:r w:rsidDel="00000000" w:rsidR="00000000" w:rsidRPr="00000000">
        <w:rPr>
          <w:rFonts w:ascii="Arial" w:cs="Arial" w:eastAsia="Arial" w:hAnsi="Arial"/>
          <w:color w:val="1f1f1f"/>
        </w:rPr>
        <w:drawing>
          <wp:inline distB="19050" distT="19050" distL="19050" distR="19050">
            <wp:extent cx="1989087" cy="247446"/>
            <wp:effectExtent b="0" l="0" r="0" t="0"/>
            <wp:docPr id="53"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1989087" cy="247446"/>
                    </a:xfrm>
                    <a:prstGeom prst="rect"/>
                    <a:ln/>
                  </pic:spPr>
                </pic:pic>
              </a:graphicData>
            </a:graphic>
          </wp:inline>
        </w:drawing>
      </w:r>
      <w:r w:rsidDel="00000000" w:rsidR="00000000" w:rsidRPr="00000000">
        <w:rPr>
          <w:rFonts w:ascii="Arial" w:cs="Arial" w:eastAsia="Arial" w:hAnsi="Arial"/>
          <w:color w:val="1f1f1f"/>
          <w:rtl w:val="0"/>
        </w:rPr>
        <w:t xml:space="preserve">) belgeler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Sansürüne ve Tahrifata Karşı Bağışıklık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Cinayet istatistikleri "şüpheli ölüm" veya "kalp durması" olarak kayıtlara geçirilebilir; ancak fiziksel cesetlerin saklanması termodinamik bir zorunluluktur. Biyolojik bozunma sürecine giren kadavralar saklanamaz. Morg bahçelerine yerleştirilen kiralık soğutmalı tırlar ve mezarlıklarda iş makineleriyle açılan toplu siperler, uydu radarından (SAR) ve yerel fiziksel gözlemden gizlenemez</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Doğrulanmış Tarihsel Vaka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Meksika'nın Jalisco (Guadalajara) eyaletinde hükümet cinayet verilerini maskelerken, 2018 yılında SEMEFO morglarının kilitlenmesi sonucu içinde 273 kimliği belirsiz kadavra bulunan kiralık soğutmalı bir tırın sokak sokak dolaştırılmasıyla sistemin çöktüğü adli olarak belgelenmiştir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Benzer şekilde Venezuela'da Caracas Bello Monte morgundaki formaldehit tüketimi ve elektrik kesintilerine bağlı koku şikayetleri, resmi cinayet verilerinin gizlendiği dönemde suç patlamasını dış dünyaya ifşa etmiştir.</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Kör Noktaları ve Sınırları</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Büyük ölçekli doğal afetler (deprem, sel) veya kontrolsüz viral salgınlar geçici olarak morg kapasitesini aşabilir ve yanlış pozitif üretebilir. Cesetlerin kimyasal asit havuzlarında eritildiği (</w:t>
      </w:r>
      <w:r w:rsidDel="00000000" w:rsidR="00000000" w:rsidRPr="00000000">
        <w:rPr>
          <w:rFonts w:ascii="Arial" w:cs="Arial" w:eastAsia="Arial" w:hAnsi="Arial"/>
          <w:i w:val="1"/>
          <w:iCs w:val="1"/>
          <w:color w:val="1f1f1f"/>
          <w:rtl w:val="0"/>
        </w:rPr>
        <w:t xml:space="preserve">los pozoleros</w:t>
      </w:r>
      <w:r w:rsidDel="00000000" w:rsidR="00000000" w:rsidRPr="00000000">
        <w:rPr>
          <w:rFonts w:ascii="Arial" w:cs="Arial" w:eastAsia="Arial" w:hAnsi="Arial"/>
          <w:color w:val="1f1f1f"/>
          <w:rtl w:val="0"/>
        </w:rPr>
        <w:t xml:space="preserve">) veya endüstriyel fırınlarda yakıldığı narko-faaliyetlerde morg telemetrisi yetersiz kalır (yanlış negatif).</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Bilişsel ve Dilbilimsel Atrofi (Integrative Complexity NLP Radar)</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Kimliği ve Metodolojik Temeli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Integrative Complexity &amp; Epistemic Decay Tracker (Auto-IC), Philip E. Tetlock ve Peter Suedfeld'in Bütünleştirici Karmaşıklık teorisi ile hesaplamalı dilbilim laboratuvarlarının çalışmaları üzerine kuruludur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Sistem; kognitif tünelleme, bilişsel aşırı yüklenme ve dilbilimsel entropi kurallarına dayanır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Toplumsal stres ve kurumsal zeka aşınması; parlamenterlerin, medyanın ve halkın dilindeki sentaks derinliğinin çökmesine, siyah-beyaz ikili mantığa ve semantik vulgarizasyona yol açar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Unorthodox Veri Setleri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Görüşme anketleri yerine doğrudan metin korpusları işlenir:</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Parlamento tutanakları (Hansard, TBMM Zabıt Cerideleri) tam metin dökümleri</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Yaygın dağıtımlı gazete manşetleri ve köşe yazıları sentaks ağaçları,</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Siyasi elitlerin spontane (hazırlıksız) basın toplantısı ses dökümleri</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Dijital platformlardaki trend tartışma başlıklarının morfolojik varyansı.</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Veriler, günlük ve haftalık web kazıma (scraping) ve doğal dil işleme (NLP) ayrıştırıcılarıyla otomatik olarak işlenir.</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ve Algoritmik Tespit Mekanizması</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Metinler iki eksende algoritmik olarak puanlanır: Farklılaşma (Differentiation) ve Bütünleştirme (Integration)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Bütünleştirici Karmaşıklık Skoru (</w:t>
      </w:r>
      <w:r w:rsidDel="00000000" w:rsidR="00000000" w:rsidRPr="00000000">
        <w:rPr>
          <w:rFonts w:ascii="Arial" w:cs="Arial" w:eastAsia="Arial" w:hAnsi="Arial"/>
          <w:color w:val="1f1f1f"/>
        </w:rPr>
        <w:drawing>
          <wp:inline distB="19050" distT="19050" distL="19050" distR="19050">
            <wp:extent cx="887462" cy="248108"/>
            <wp:effectExtent b="0" l="0" r="0" t="0"/>
            <wp:docPr id="54"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887462" cy="248108"/>
                    </a:xfrm>
                    <a:prstGeom prst="rect"/>
                    <a:ln/>
                  </pic:spPr>
                </pic:pic>
              </a:graphicData>
            </a:graphic>
          </wp:inline>
        </w:drawing>
      </w:r>
      <w:r w:rsidDel="00000000" w:rsidR="00000000" w:rsidRPr="00000000">
        <w:rPr>
          <w:rFonts w:ascii="Arial" w:cs="Arial" w:eastAsia="Arial" w:hAnsi="Arial"/>
          <w:color w:val="1f1f1f"/>
          <w:rtl w:val="0"/>
        </w:rPr>
        <w:t xml:space="preserve">) kademelendirilir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615106" cy="246043"/>
            <wp:effectExtent b="0" l="0" r="0" t="0"/>
            <wp:docPr id="55"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615106" cy="246043"/>
                    </a:xfrm>
                    <a:prstGeom prst="rect"/>
                    <a:ln/>
                  </pic:spPr>
                </pic:pic>
              </a:graphicData>
            </a:graphic>
          </wp:inline>
        </w:drawing>
      </w:r>
      <w:r w:rsidDel="00000000" w:rsidR="00000000" w:rsidRPr="00000000">
        <w:rPr>
          <w:rFonts w:ascii="Arial" w:cs="Arial" w:eastAsia="Arial" w:hAnsi="Arial"/>
          <w:color w:val="1f1f1f"/>
          <w:rtl w:val="0"/>
        </w:rPr>
        <w:t xml:space="preserve">: Kategorik mutlakiyetçilik, tek boyutlu red/kabul (Örn: "Düşmanlar ve biz")</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615106" cy="246043"/>
            <wp:effectExtent b="0" l="0" r="0" t="0"/>
            <wp:docPr id="56"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615106" cy="246043"/>
                    </a:xfrm>
                    <a:prstGeom prst="rect"/>
                    <a:ln/>
                  </pic:spPr>
                </pic:pic>
              </a:graphicData>
            </a:graphic>
          </wp:inline>
        </w:drawing>
      </w:r>
      <w:r w:rsidDel="00000000" w:rsidR="00000000" w:rsidRPr="00000000">
        <w:rPr>
          <w:rFonts w:ascii="Arial" w:cs="Arial" w:eastAsia="Arial" w:hAnsi="Arial"/>
          <w:color w:val="1f1f1f"/>
          <w:rtl w:val="0"/>
        </w:rPr>
        <w:t xml:space="preserve">: Farklılaşma mevcut, çatışan meşru perspektifler tanınıyor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615106" cy="246043"/>
            <wp:effectExtent b="0" l="0" r="0" t="0"/>
            <wp:docPr id="57"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615106" cy="246043"/>
                    </a:xfrm>
                    <a:prstGeom prst="rect"/>
                    <a:ln/>
                  </pic:spPr>
                </pic:pic>
              </a:graphicData>
            </a:graphic>
          </wp:inline>
        </w:drawing>
      </w:r>
      <w:r w:rsidDel="00000000" w:rsidR="00000000" w:rsidRPr="00000000">
        <w:rPr>
          <w:rFonts w:ascii="Arial" w:cs="Arial" w:eastAsia="Arial" w:hAnsi="Arial"/>
          <w:color w:val="1f1f1f"/>
          <w:rtl w:val="0"/>
        </w:rPr>
        <w:t xml:space="preserve">: Bütünleştirme mevcut, zıt boyutlar arasında uzlaşım ve takaslar kuruluyor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Kelime Dağarcığı Zenginliği Guiraud İndeksi (</w:t>
      </w:r>
      <w:r w:rsidDel="00000000" w:rsidR="00000000" w:rsidRPr="00000000">
        <w:rPr>
          <w:rFonts w:ascii="Arial" w:cs="Arial" w:eastAsia="Arial" w:hAnsi="Arial"/>
          <w:color w:val="1f1f1f"/>
        </w:rPr>
        <w:drawing>
          <wp:inline distB="19050" distT="19050" distL="19050" distR="19050">
            <wp:extent cx="132457" cy="217607"/>
            <wp:effectExtent b="0" l="0" r="0" t="0"/>
            <wp:docPr id="58"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132457" cy="217607"/>
                    </a:xfrm>
                    <a:prstGeom prst="rect"/>
                    <a:ln/>
                  </pic:spPr>
                </pic:pic>
              </a:graphicData>
            </a:graphic>
          </wp:inline>
        </w:drawing>
      </w:r>
      <w:r w:rsidDel="00000000" w:rsidR="00000000" w:rsidRPr="00000000">
        <w:rPr>
          <w:rFonts w:ascii="Arial" w:cs="Arial" w:eastAsia="Arial" w:hAnsi="Arial"/>
          <w:color w:val="1f1f1f"/>
          <w:rtl w:val="0"/>
        </w:rPr>
        <w:t xml:space="preserve">) ve Sentaktik Ağaç Derinliği (</w:t>
      </w:r>
      <w:r w:rsidDel="00000000" w:rsidR="00000000" w:rsidRPr="00000000">
        <w:rPr>
          <w:rFonts w:ascii="Arial" w:cs="Arial" w:eastAsia="Arial" w:hAnsi="Arial"/>
          <w:color w:val="1f1f1f"/>
        </w:rPr>
        <w:drawing>
          <wp:inline distB="19050" distT="19050" distL="19050" distR="19050">
            <wp:extent cx="299144" cy="250895"/>
            <wp:effectExtent b="0" l="0" r="0" t="0"/>
            <wp:docPr id="59" name="image54.png"/>
            <a:graphic>
              <a:graphicData uri="http://schemas.openxmlformats.org/drawingml/2006/picture">
                <pic:pic>
                  <pic:nvPicPr>
                    <pic:cNvPr id="0" name="image54.png"/>
                    <pic:cNvPicPr preferRelativeResize="0"/>
                  </pic:nvPicPr>
                  <pic:blipFill>
                    <a:blip r:embed="rId61"/>
                    <a:srcRect b="0" l="0" r="0" t="0"/>
                    <a:stretch>
                      <a:fillRect/>
                    </a:stretch>
                  </pic:blipFill>
                  <pic:spPr>
                    <a:xfrm>
                      <a:off x="0" y="0"/>
                      <a:ext cx="299144" cy="25089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81075"/>
            <wp:effectExtent b="0" l="0" r="0" t="0"/>
            <wp:docPr id="60"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38671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57275"/>
            <wp:effectExtent b="0" l="0" r="0" t="0"/>
            <wp:docPr id="50"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38671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Metin Basitliği ve Atrofi (Flesch-Kincaid Grade Level - </w:t>
      </w:r>
      <w:r w:rsidDel="00000000" w:rsidR="00000000" w:rsidRPr="00000000">
        <w:rPr>
          <w:rFonts w:ascii="Arial" w:cs="Arial" w:eastAsia="Arial" w:hAnsi="Arial"/>
          <w:color w:val="1f1f1f"/>
        </w:rPr>
        <w:drawing>
          <wp:inline distB="19050" distT="19050" distL="19050" distR="19050">
            <wp:extent cx="621060" cy="248424"/>
            <wp:effectExtent b="0" l="0" r="0" t="0"/>
            <wp:docPr id="34"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621060" cy="24842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23950"/>
            <wp:effectExtent b="0" l="0" r="0" t="0"/>
            <wp:docPr id="36"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3867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Kritik Eşik: Parlamento tutanaklarında ortalama karmaşıklığın </w:t>
      </w:r>
      <w:r w:rsidDel="00000000" w:rsidR="00000000" w:rsidRPr="00000000">
        <w:rPr>
          <w:rFonts w:ascii="Arial" w:cs="Arial" w:eastAsia="Arial" w:hAnsi="Arial"/>
          <w:color w:val="1f1f1f"/>
        </w:rPr>
        <w:drawing>
          <wp:inline distB="19050" distT="19050" distL="19050" distR="19050">
            <wp:extent cx="763637" cy="210000"/>
            <wp:effectExtent b="0" l="0" r="0" t="0"/>
            <wp:docPr id="37"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763637" cy="210000"/>
                    </a:xfrm>
                    <a:prstGeom prst="rect"/>
                    <a:ln/>
                  </pic:spPr>
                </pic:pic>
              </a:graphicData>
            </a:graphic>
          </wp:inline>
        </w:drawing>
      </w:r>
      <w:r w:rsidDel="00000000" w:rsidR="00000000" w:rsidRPr="00000000">
        <w:rPr>
          <w:rFonts w:ascii="Arial" w:cs="Arial" w:eastAsia="Arial" w:hAnsi="Arial"/>
          <w:color w:val="1f1f1f"/>
          <w:rtl w:val="0"/>
        </w:rPr>
        <w:t xml:space="preserve"> bandına çökmesi, sözcük zenginliği indeksinde (</w:t>
      </w:r>
      <w:r w:rsidDel="00000000" w:rsidR="00000000" w:rsidRPr="00000000">
        <w:rPr>
          <w:rFonts w:ascii="Arial" w:cs="Arial" w:eastAsia="Arial" w:hAnsi="Arial"/>
          <w:color w:val="1f1f1f"/>
        </w:rPr>
        <w:drawing>
          <wp:inline distB="19050" distT="19050" distL="19050" distR="19050">
            <wp:extent cx="132457" cy="217607"/>
            <wp:effectExtent b="0" l="0" r="0" t="0"/>
            <wp:docPr id="39"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132457" cy="217607"/>
                    </a:xfrm>
                    <a:prstGeom prst="rect"/>
                    <a:ln/>
                  </pic:spPr>
                </pic:pic>
              </a:graphicData>
            </a:graphic>
          </wp:inline>
        </w:drawing>
      </w:r>
      <w:r w:rsidDel="00000000" w:rsidR="00000000" w:rsidRPr="00000000">
        <w:rPr>
          <w:rFonts w:ascii="Arial" w:cs="Arial" w:eastAsia="Arial" w:hAnsi="Arial"/>
          <w:color w:val="1f1f1f"/>
          <w:rtl w:val="0"/>
        </w:rPr>
        <w:t xml:space="preserve">) yıllık bazda %15'i aşan düşüş ve mantıksal bağlaçların kaybolması; müzakereci aklın tükendiğini ve devlet mekanizmasının kabile reflekslerine gerilediğini gösteren epistemik nekroz eşiğidir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Sansürüne ve Tahrifata Karşı Bağışıklık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bizzat rejimin kendi resmi sözcülerinin, meclis üyelerinin ve kontrolündeki medyanın ürettiği açık metinleri analiz eder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Rejim kendi dilsel sığlığını sansürleyemez; zira kitleleri konsolide etmek için kullandığı hamaset ve kutuplaştırma dili doğası gereği düşük karmaşıklıklı (</w:t>
      </w:r>
      <w:r w:rsidDel="00000000" w:rsidR="00000000" w:rsidRPr="00000000">
        <w:rPr>
          <w:rFonts w:ascii="Arial" w:cs="Arial" w:eastAsia="Arial" w:hAnsi="Arial"/>
          <w:color w:val="1f1f1f"/>
        </w:rPr>
        <w:drawing>
          <wp:inline distB="19050" distT="19050" distL="19050" distR="19050">
            <wp:extent cx="615106" cy="246043"/>
            <wp:effectExtent b="0" l="0" r="0" t="0"/>
            <wp:docPr id="41"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615106" cy="246043"/>
                    </a:xfrm>
                    <a:prstGeom prst="rect"/>
                    <a:ln/>
                  </pic:spPr>
                </pic:pic>
              </a:graphicData>
            </a:graphic>
          </wp:inline>
        </w:drawing>
      </w:r>
      <w:r w:rsidDel="00000000" w:rsidR="00000000" w:rsidRPr="00000000">
        <w:rPr>
          <w:rFonts w:ascii="Arial" w:cs="Arial" w:eastAsia="Arial" w:hAnsi="Arial"/>
          <w:color w:val="1f1f1f"/>
          <w:rtl w:val="0"/>
        </w:rPr>
        <w:t xml:space="preserve">) olmak zorundadır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Doğrulanmış Tarihsel Vaka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Tetlock ve Suedfeld; 1914 öncesi diplomatik yazışmalarda, 1962 Küba Füze Krizi'nde ve 1980'lerin sonunda SSCB Politbüro tutanaklarında </w:t>
      </w:r>
      <w:r w:rsidDel="00000000" w:rsidR="00000000" w:rsidRPr="00000000">
        <w:rPr>
          <w:rFonts w:ascii="Arial" w:cs="Arial" w:eastAsia="Arial" w:hAnsi="Arial"/>
          <w:color w:val="1f1f1f"/>
        </w:rPr>
        <w:drawing>
          <wp:inline distB="19050" distT="19050" distL="19050" distR="19050">
            <wp:extent cx="255836" cy="246360"/>
            <wp:effectExtent b="0" l="0" r="0" t="0"/>
            <wp:docPr id="43"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255836" cy="246360"/>
                    </a:xfrm>
                    <a:prstGeom prst="rect"/>
                    <a:ln/>
                  </pic:spPr>
                </pic:pic>
              </a:graphicData>
            </a:graphic>
          </wp:inline>
        </w:drawing>
      </w:r>
      <w:r w:rsidDel="00000000" w:rsidR="00000000" w:rsidRPr="00000000">
        <w:rPr>
          <w:rFonts w:ascii="Arial" w:cs="Arial" w:eastAsia="Arial" w:hAnsi="Arial"/>
          <w:color w:val="1f1f1f"/>
          <w:rtl w:val="0"/>
        </w:rPr>
        <w:t xml:space="preserve"> skorunun 3.5 düzeylerinden 1.2 bandına çöküşünü tarihsel olarak doğrulamıştır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Skordaki bu erozyon, diplomatik krizlerin ve kurumsal iflasların 3 ila 6 ay öncesinde belirmektedir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Kör Noktaları ve Sınırları</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Popülist liderlerin kitlelerle pragmatik bağ kurmak amacıyla kasıtlı olarak basit ve sokak ağzına dayalı bir dil tercih etmesi (stratejik vulgarizasyon), karar alma mekanizmasının gerçek bilişsel kapasitesini olduğundan düşük gösterebilir. Buna karşılık, dili son derece ağır ve bürokratik tutan teknokratik otokrasilerde kurumsal çürüme </w:t>
      </w:r>
      <w:r w:rsidDel="00000000" w:rsidR="00000000" w:rsidRPr="00000000">
        <w:rPr>
          <w:rFonts w:ascii="Arial" w:cs="Arial" w:eastAsia="Arial" w:hAnsi="Arial"/>
          <w:color w:val="1f1f1f"/>
        </w:rPr>
        <w:drawing>
          <wp:inline distB="19050" distT="19050" distL="19050" distR="19050">
            <wp:extent cx="255836" cy="246360"/>
            <wp:effectExtent b="0" l="0" r="0" t="0"/>
            <wp:docPr id="45"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255836" cy="246360"/>
                    </a:xfrm>
                    <a:prstGeom prst="rect"/>
                    <a:ln/>
                  </pic:spPr>
                </pic:pic>
              </a:graphicData>
            </a:graphic>
          </wp:inline>
        </w:drawing>
      </w:r>
      <w:r w:rsidDel="00000000" w:rsidR="00000000" w:rsidRPr="00000000">
        <w:rPr>
          <w:rFonts w:ascii="Arial" w:cs="Arial" w:eastAsia="Arial" w:hAnsi="Arial"/>
          <w:color w:val="1f1f1f"/>
          <w:rtl w:val="0"/>
        </w:rPr>
        <w:t xml:space="preserve"> düşüşü yaşanmadan ilerleyebilir.</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Gece Işıkları Fotonik Sapması ve Mikro-Mekânsal Perakende Sensörleri</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Kimliği ve Metodolojik Temeli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Nighttime Lights GDP Manipulation Detector &amp; Micro-Spatial Survival Radar, Luis R. Martínez'in (University of Chicago) uydu ekonomisi çalışmaları ve perakende Kayıp Önleme (Loss Prevention) analitiği üzerine inşa edilmiştir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Kuram; fotonik enerji emisyonu ile fiziksel ekonomik aktivite arasındaki termodinamik korelasyona ve rasyonel suç iktisadına dayanır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Elektrik tüketimi ve sanayi fotonları sanal olarak üretilemez; temel besin maddelerine takılan güvenlik kilitleri ise marjinal suç eğiliminin doğrudan biyolojik hayatta kalma eşiğine indiğini belgeler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Unorthodox Veri Setleri</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DMSP-OLS ve Suomi-NPP VIIRS uydularından alınan 750 metre çözünürlüklü Gece Işıkları (NTL) parlaklık verileri</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Zincir marketlerde bebek maması, teneke yağ, peynir ve kahve gibi temel gıda SKU'larına takılan Elektronik Ürün Gözetleme (EAS) güvenlik kilitleri sıklığı</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Kentsel alanda faaliyet gösteren rehinci, sarraf ve ikinci el alım satım noktalarının mekânsal yoğunluğu,</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Elektrik dağıtım şirketlerinin cadde ve sokak armatürlerini söndürme/arızalı bırakma logları</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Uydu geçiş verileri günlük; perakende güvenlik kilit siparişleri ve saha taramaları gerçek zamanlı veya haftalıktır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ve Algoritmik Tespit Mekanizması</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Luis Martínez Otokratik GSYH Tahrifat Modeli</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66775"/>
            <wp:effectExtent b="0" l="0" r="0" t="0"/>
            <wp:docPr id="47"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38671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36, 41, 42]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Modelde otokratik rejimlerin ekonomik büyüme tahrifat katsayısı (</w:t>
      </w:r>
      <w:r w:rsidDel="00000000" w:rsidR="00000000" w:rsidRPr="00000000">
        <w:rPr>
          <w:rFonts w:ascii="Arial" w:cs="Arial" w:eastAsia="Arial" w:hAnsi="Arial"/>
          <w:color w:val="1f1f1f"/>
        </w:rPr>
        <w:drawing>
          <wp:inline distB="19050" distT="19050" distL="19050" distR="19050">
            <wp:extent cx="118914" cy="247737"/>
            <wp:effectExtent b="0" l="0" r="0" t="0"/>
            <wp:docPr id="48"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118914" cy="24773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66800"/>
            <wp:effectExtent b="0" l="0" r="0" t="0"/>
            <wp:docPr id="31"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8671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41, 42]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Martínez'in 184 ülkeyi kapsayan analizinde tespit ettiği üzere otokrasiler gerçekte var olmayan yaklaşık %35'lik bir sanal büyüme raporlamaktadır (</w:t>
      </w:r>
      <w:r w:rsidDel="00000000" w:rsidR="00000000" w:rsidRPr="00000000">
        <w:rPr>
          <w:rFonts w:ascii="Arial" w:cs="Arial" w:eastAsia="Arial" w:hAnsi="Arial"/>
          <w:color w:val="1f1f1f"/>
        </w:rPr>
        <w:drawing>
          <wp:inline distB="19050" distT="19050" distL="19050" distR="19050">
            <wp:extent cx="642789" cy="211065"/>
            <wp:effectExtent b="0" l="0" r="0" t="0"/>
            <wp:docPr id="32"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642789" cy="21106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Temel Gıda Güvenlik Kilitleme Oranı (</w:t>
      </w:r>
      <w:r w:rsidDel="00000000" w:rsidR="00000000" w:rsidRPr="00000000">
        <w:rPr>
          <w:rFonts w:ascii="Arial" w:cs="Arial" w:eastAsia="Arial" w:hAnsi="Arial"/>
          <w:color w:val="1f1f1f"/>
        </w:rPr>
        <w:drawing>
          <wp:inline distB="19050" distT="19050" distL="19050" distR="19050">
            <wp:extent cx="366266" cy="221687"/>
            <wp:effectExtent b="0" l="0" r="0" t="0"/>
            <wp:docPr id="88" name="image46.png"/>
            <a:graphic>
              <a:graphicData uri="http://schemas.openxmlformats.org/drawingml/2006/picture">
                <pic:pic>
                  <pic:nvPicPr>
                    <pic:cNvPr id="0" name="image46.png"/>
                    <pic:cNvPicPr preferRelativeResize="0"/>
                  </pic:nvPicPr>
                  <pic:blipFill>
                    <a:blip r:embed="rId72"/>
                    <a:srcRect b="0" l="0" r="0" t="0"/>
                    <a:stretch>
                      <a:fillRect/>
                    </a:stretch>
                  </pic:blipFill>
                  <pic:spPr>
                    <a:xfrm>
                      <a:off x="0" y="0"/>
                      <a:ext cx="366266" cy="221687"/>
                    </a:xfrm>
                    <a:prstGeom prst="rect"/>
                    <a:ln/>
                  </pic:spPr>
                </pic:pic>
              </a:graphicData>
            </a:graphic>
          </wp:inline>
        </w:drawing>
      </w:r>
      <w:r w:rsidDel="00000000" w:rsidR="00000000" w:rsidRPr="00000000">
        <w:rPr>
          <w:rFonts w:ascii="Arial" w:cs="Arial" w:eastAsia="Arial" w:hAnsi="Arial"/>
          <w:color w:val="1f1f1f"/>
          <w:rtl w:val="0"/>
        </w:rPr>
        <w:t xml:space="preserve"> - Security Lockout Ratio):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43000"/>
            <wp:effectExtent b="0" l="0" r="0" t="0"/>
            <wp:docPr id="90" name="image86.png"/>
            <a:graphic>
              <a:graphicData uri="http://schemas.openxmlformats.org/drawingml/2006/picture">
                <pic:pic>
                  <pic:nvPicPr>
                    <pic:cNvPr id="0" name="image86.png"/>
                    <pic:cNvPicPr preferRelativeResize="0"/>
                  </pic:nvPicPr>
                  <pic:blipFill>
                    <a:blip r:embed="rId73"/>
                    <a:srcRect b="0" l="0" r="0" t="0"/>
                    <a:stretch>
                      <a:fillRect/>
                    </a:stretch>
                  </pic:blipFill>
                  <pic:spPr>
                    <a:xfrm>
                      <a:off x="0" y="0"/>
                      <a:ext cx="38671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Kritik Eşik: Bebek maması ve temel kahvaltılık kalemlerinde </w:t>
      </w:r>
      <w:r w:rsidDel="00000000" w:rsidR="00000000" w:rsidRPr="00000000">
        <w:rPr>
          <w:rFonts w:ascii="Arial" w:cs="Arial" w:eastAsia="Arial" w:hAnsi="Arial"/>
          <w:color w:val="1f1f1f"/>
        </w:rPr>
        <w:drawing>
          <wp:inline distB="19050" distT="19050" distL="19050" distR="19050">
            <wp:extent cx="904131" cy="218895"/>
            <wp:effectExtent b="0" l="0" r="0" t="0"/>
            <wp:docPr id="92"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904131" cy="218895"/>
                    </a:xfrm>
                    <a:prstGeom prst="rect"/>
                    <a:ln/>
                  </pic:spPr>
                </pic:pic>
              </a:graphicData>
            </a:graphic>
          </wp:inline>
        </w:drawing>
      </w:r>
      <w:r w:rsidDel="00000000" w:rsidR="00000000" w:rsidRPr="00000000">
        <w:rPr>
          <w:rFonts w:ascii="Arial" w:cs="Arial" w:eastAsia="Arial" w:hAnsi="Arial"/>
          <w:color w:val="1f1f1f"/>
          <w:rtl w:val="0"/>
        </w:rPr>
        <w:t xml:space="preserve"> seviyesine ulaşılması, marjinal market hırsızlığının lüks tüketimden biyolojik açlığı bastırma fazına geçtiğini gösterir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Sansürüne ve Tahrifata Karşı Bağışıklık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Yörüngedeki uydu sensörlerinin kaydettiği fotonlar yerel istatistik enstitüleri tarafından değiştirilemez</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Market zincirlerinin kâr marjlarını korumak amacıyla temel gıdalara alarm takma kararı ise pazarın rasyonel kuralıdır ve resmi enflasyon propagandalarını sahada çürütür</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Doğrulanmış Tarihsel Vaka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Martínez modeli, panel veri üzerinde otoriter rejimlerin büyüme manipülasyonunu küresel ölçekte ispatlamıştır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2022–2024 Arjantin ve İngiltere ekonomik darboğazlarında bebek mamalarına takılan güvenlik alarmları, gıda enflasyonunun halkın asgari biyolojik bakım kapasitesini aştığını gösteren ilk fiziksel saha kanıtı olmuştur</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Kör Noktaları ve Sınırları</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Kentlerde LED aydınlatmaya geçiş yapılması durumunda uyduların mavi ışık algılama hassasiyeti nedeniyle parlaklıkta yapay düşüşler görülebilir. Ayrıca gece aydınlatması gerektirmeyen dijital ve kayıt dışı hizmet ekonomileri foton analizinin dışında kalabilir.</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Karşılaştırma ve Metodolojik Dayanıklılık Matrisi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incelenen altı unorthodox erken uyarı sisteminin operasyonel parametrelerini, veri kaynaklarını ve sansüre karşı bağışıklık düzeylerini özetlemektedir.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 ve Ekol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Fiziksel / Biyolojik Sensör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Ölçüm Frekansı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Kritik Karar Eşiği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Sansür Bağışıklığı (1-10)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Doğrulanmış Tarihsel Vaka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SDT-PSI (Turchin &amp; Goldstone)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Genç kohort, bağıl ücret (</w:t>
            </w:r>
            <w:r w:rsidDel="00000000" w:rsidR="00000000" w:rsidRPr="00000000">
              <w:rPr>
                <w:rFonts w:ascii="Arial" w:cs="Arial" w:eastAsia="Arial" w:hAnsi="Arial"/>
                <w:color w:val="1f1f1f"/>
              </w:rPr>
              <w:drawing>
                <wp:inline distB="19050" distT="19050" distL="19050" distR="19050">
                  <wp:extent cx="128439" cy="227238"/>
                  <wp:effectExtent b="0" l="0" r="0" t="0"/>
                  <wp:docPr id="94"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128439" cy="227238"/>
                          </a:xfrm>
                          <a:prstGeom prst="rect"/>
                          <a:ln/>
                        </pic:spPr>
                      </pic:pic>
                    </a:graphicData>
                  </a:graphic>
                </wp:inline>
              </w:drawing>
            </w:r>
            <w:r w:rsidDel="00000000" w:rsidR="00000000" w:rsidRPr="00000000">
              <w:rPr>
                <w:rFonts w:ascii="Arial" w:cs="Arial" w:eastAsia="Arial" w:hAnsi="Arial"/>
                <w:color w:val="1f1f1f"/>
                <w:rtl w:val="0"/>
              </w:rPr>
              <w:t xml:space="preserve">), elit üretimi (</w:t>
            </w:r>
            <w:r w:rsidDel="00000000" w:rsidR="00000000" w:rsidRPr="00000000">
              <w:rPr>
                <w:rFonts w:ascii="Arial" w:cs="Arial" w:eastAsia="Arial" w:hAnsi="Arial"/>
                <w:color w:val="1f1f1f"/>
              </w:rPr>
              <w:drawing>
                <wp:inline distB="19050" distT="19050" distL="19050" distR="19050">
                  <wp:extent cx="80665" cy="231911"/>
                  <wp:effectExtent b="0" l="0" r="0" t="0"/>
                  <wp:docPr id="96"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80665" cy="23191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Yıllık demografik kütükler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071563" cy="218106"/>
                  <wp:effectExtent b="0" l="0" r="0" t="0"/>
                  <wp:docPr id="98"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1071563" cy="21810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9.2 (Demografik kayıtlar geriye dönük silinemez)</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2020 ABD kutuplaşması, 2019 Şili protestoları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NECSI Riot Detector (Bar-Yam)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CBOT vadeli işlemler, liman navlunları, </w:t>
            </w:r>
            <w:r w:rsidDel="00000000" w:rsidR="00000000" w:rsidRPr="00000000">
              <w:rPr>
                <w:rFonts w:ascii="Arial" w:cs="Arial" w:eastAsia="Arial" w:hAnsi="Arial"/>
                <w:color w:val="1f1f1f"/>
              </w:rPr>
              <w:drawing>
                <wp:inline distB="19050" distT="19050" distL="19050" distR="19050">
                  <wp:extent cx="640408" cy="219841"/>
                  <wp:effectExtent b="0" l="0" r="0" t="0"/>
                  <wp:docPr id="100" name="image77.png"/>
                  <a:graphic>
                    <a:graphicData uri="http://schemas.openxmlformats.org/drawingml/2006/picture">
                      <pic:pic>
                        <pic:nvPicPr>
                          <pic:cNvPr id="0" name="image77.png"/>
                          <pic:cNvPicPr preferRelativeResize="0"/>
                        </pic:nvPicPr>
                        <pic:blipFill>
                          <a:blip r:embed="rId24"/>
                          <a:srcRect b="0" l="0" r="0" t="0"/>
                          <a:stretch>
                            <a:fillRect/>
                          </a:stretch>
                        </pic:blipFill>
                        <pic:spPr>
                          <a:xfrm>
                            <a:off x="0" y="0"/>
                            <a:ext cx="640408" cy="21984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Günlük borsa, aylık BM endeksi</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130198" cy="218442"/>
                  <wp:effectExtent b="0" l="0" r="0" t="0"/>
                  <wp:docPr id="102" name="image79.png"/>
                  <a:graphic>
                    <a:graphicData uri="http://schemas.openxmlformats.org/drawingml/2006/picture">
                      <pic:pic>
                        <pic:nvPicPr>
                          <pic:cNvPr id="0" name="image79.png"/>
                          <pic:cNvPicPr preferRelativeResize="0"/>
                        </pic:nvPicPr>
                        <pic:blipFill>
                          <a:blip r:embed="rId75"/>
                          <a:srcRect b="0" l="0" r="0" t="0"/>
                          <a:stretch>
                            <a:fillRect/>
                          </a:stretch>
                        </pic:blipFill>
                        <pic:spPr>
                          <a:xfrm>
                            <a:off x="0" y="0"/>
                            <a:ext cx="1130198" cy="21844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9.8 (Uluslararası emtia piyasaları yerel rejimi aşar)</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2011 Arap Baharı (Mısır, Suriye, Tunus)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WBE-Allostasis (SCORE / McEwen)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10,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LC-MS/MS atıksu kortizol, SSRI ve opioid kütle yükü</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24 saatlik kompozit numuneler</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2369048" cy="218828"/>
                  <wp:effectExtent b="0" l="0" r="0" t="0"/>
                  <wp:docPr id="84" name="image75.png"/>
                  <a:graphic>
                    <a:graphicData uri="http://schemas.openxmlformats.org/drawingml/2006/picture">
                      <pic:pic>
                        <pic:nvPicPr>
                          <pic:cNvPr id="0" name="image75.png"/>
                          <pic:cNvPicPr preferRelativeResize="0"/>
                        </pic:nvPicPr>
                        <pic:blipFill>
                          <a:blip r:embed="rId76"/>
                          <a:srcRect b="0" l="0" r="0" t="0"/>
                          <a:stretch>
                            <a:fillRect/>
                          </a:stretch>
                        </pic:blipFill>
                        <pic:spPr>
                          <a:xfrm>
                            <a:off x="0" y="0"/>
                            <a:ext cx="2369048" cy="21882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21,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10.0 (İnsan endokrin metabolizması engellenemez)</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ABD Pas Kuşağı "Deaths of Despair"</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Forensic Saturation (SEMEFO)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23,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Morg doluluk oranı, soğutmalı tırlar, toplu mezarlık uydusu</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Günlük lojistik, haftalık uydu</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444746"/>
                <w:sz w:val="24"/>
                <w:szCs w:val="24"/>
                <w:vertAlign w:val="superscript"/>
              </w:rPr>
              <w:drawing>
                <wp:inline distB="19050" distT="19050" distL="19050" distR="19050">
                  <wp:extent cx="744587" cy="219558"/>
                  <wp:effectExtent b="0" l="0" r="0" t="0"/>
                  <wp:docPr id="85" name="image73.png"/>
                  <a:graphic>
                    <a:graphicData uri="http://schemas.openxmlformats.org/drawingml/2006/picture">
                      <pic:pic>
                        <pic:nvPicPr>
                          <pic:cNvPr id="0" name="image73.png"/>
                          <pic:cNvPicPr preferRelativeResize="0"/>
                        </pic:nvPicPr>
                        <pic:blipFill>
                          <a:blip r:embed="rId77"/>
                          <a:srcRect b="0" l="0" r="0" t="0"/>
                          <a:stretch>
                            <a:fillRect/>
                          </a:stretch>
                        </pic:blipFill>
                        <pic:spPr>
                          <a:xfrm>
                            <a:off x="0" y="0"/>
                            <a:ext cx="744587" cy="21955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38510" cy="218038"/>
                  <wp:effectExtent b="0" l="0" r="0" t="0"/>
                  <wp:docPr id="86"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938510" cy="21803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 (Kadavranın biyolojik çürümesi gizlenemez)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2018 Jalisco morg krizi, Caracas adli tıbbı</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Integrative Complexity (Auto-IC)</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26,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Parlamento ve medya sentaks derinliği, sözcük dağarcığı (</w:t>
            </w:r>
            <w:r w:rsidDel="00000000" w:rsidR="00000000" w:rsidRPr="00000000">
              <w:rPr>
                <w:rFonts w:ascii="Arial" w:cs="Arial" w:eastAsia="Arial" w:hAnsi="Arial"/>
                <w:color w:val="1f1f1f"/>
              </w:rPr>
              <w:drawing>
                <wp:inline distB="19050" distT="19050" distL="19050" distR="19050">
                  <wp:extent cx="132457" cy="217607"/>
                  <wp:effectExtent b="0" l="0" r="0" t="0"/>
                  <wp:docPr id="69"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132457" cy="2176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Günlük konuşma ve metin kazıma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763637" cy="210000"/>
                  <wp:effectExtent b="0" l="0" r="0" t="0"/>
                  <wp:docPr id="71"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763637" cy="2100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97473" cy="218586"/>
                  <wp:effectExtent b="0" l="0" r="0" t="0"/>
                  <wp:docPr id="73" name="image64.png"/>
                  <a:graphic>
                    <a:graphicData uri="http://schemas.openxmlformats.org/drawingml/2006/picture">
                      <pic:pic>
                        <pic:nvPicPr>
                          <pic:cNvPr id="0" name="image64.png"/>
                          <pic:cNvPicPr preferRelativeResize="0"/>
                        </pic:nvPicPr>
                        <pic:blipFill>
                          <a:blip r:embed="rId79"/>
                          <a:srcRect b="0" l="0" r="0" t="0"/>
                          <a:stretch>
                            <a:fillRect/>
                          </a:stretch>
                        </pic:blipFill>
                        <pic:spPr>
                          <a:xfrm>
                            <a:off x="0" y="0"/>
                            <a:ext cx="1197473" cy="21858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8.8 (Rejimin kendi hamaset dili analiz edilir)</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1914 diplomasi krizi, 1989 SSCB çözülmesi</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Nightlights Deficit (Martínez / EAS)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36,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VIIRS fotonik parlaklık, market temel gıda kilitleri (</w:t>
            </w:r>
            <w:r w:rsidDel="00000000" w:rsidR="00000000" w:rsidRPr="00000000">
              <w:rPr>
                <w:rFonts w:ascii="Arial" w:cs="Arial" w:eastAsia="Arial" w:hAnsi="Arial"/>
                <w:color w:val="1f1f1f"/>
              </w:rPr>
              <w:drawing>
                <wp:inline distB="19050" distT="19050" distL="19050" distR="19050">
                  <wp:extent cx="366266" cy="221687"/>
                  <wp:effectExtent b="0" l="0" r="0" t="0"/>
                  <wp:docPr id="75" name="image46.png"/>
                  <a:graphic>
                    <a:graphicData uri="http://schemas.openxmlformats.org/drawingml/2006/picture">
                      <pic:pic>
                        <pic:nvPicPr>
                          <pic:cNvPr id="0" name="image46.png"/>
                          <pic:cNvPicPr preferRelativeResize="0"/>
                        </pic:nvPicPr>
                        <pic:blipFill>
                          <a:blip r:embed="rId72"/>
                          <a:srcRect b="0" l="0" r="0" t="0"/>
                          <a:stretch>
                            <a:fillRect/>
                          </a:stretch>
                        </pic:blipFill>
                        <pic:spPr>
                          <a:xfrm>
                            <a:off x="0" y="0"/>
                            <a:ext cx="366266" cy="22168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Günlük uydu geçişi, anlık perakende</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444746"/>
                <w:sz w:val="24"/>
                <w:szCs w:val="24"/>
                <w:vertAlign w:val="superscript"/>
              </w:rPr>
              <w:drawing>
                <wp:inline distB="19050" distT="19050" distL="19050" distR="19050">
                  <wp:extent cx="642789" cy="211065"/>
                  <wp:effectExtent b="0" l="0" r="0" t="0"/>
                  <wp:docPr id="77"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642789" cy="21106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04131" cy="218895"/>
                  <wp:effectExtent b="0" l="0" r="0" t="0"/>
                  <wp:docPr id="78"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904131" cy="21889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36,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9.7 (Fotonlar ve raf koruma kilitleri yalan söylemez)</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184 ülke GSYH manipülasyonu, Latin Amerika krizleri</w:t>
            </w:r>
            <w:r w:rsidDel="00000000" w:rsidR="00000000" w:rsidRPr="00000000">
              <w:rPr>
                <w:rFonts w:ascii="Arial" w:cs="Arial" w:eastAsia="Arial" w:hAnsi="Arial"/>
                <w:color w:val="444746"/>
                <w:sz w:val="24"/>
                <w:szCs w:val="24"/>
                <w:vertAlign w:val="superscript"/>
                <w:rtl w:val="0"/>
              </w:rPr>
              <w:t xml:space="preserve">36</w:t>
            </w:r>
          </w:p>
        </w:tc>
      </w:tr>
    </w:tbl>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ve Gelişmekte Olan Ülkeler İçin 5 Katmanlı Entegre Sosyal Çürüme Sensör Mimarisi</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Arjantin, Brezilya ve Güney Afrika gibi kronik yüksek enflasyon, kur şokları ve kurumsal deformasyon yaşayan ülkelerde makroekonomik veriler rehberlik vasfını yitirmiştir. Bu bağlamda, tamamen fiziksel, adli ve operasyonel darboğazları izleyen beş katmanlı entegre bir erken uyarı radarı yapılandırılmıştır.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Mimarinin işleyişinde beş katman birbirini doğrulayan bir telemetri ağı oluşturur: Biyolojik katman kitlelerin kimyasal stresini, adli katman kurumsal yargı tıkanmasını, bilişsel katman karar vericilerin zihinsel gerilemesini, mekânsal katman devletin fiziksel geri çekilmesini, mikro-finansal katman ise hanehalkının son varlık tasfiyesini takip eder.</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Somatik ve Biyolojik Katman (Somatic-Biochemical Biosurveillance)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Kolektif anomi ve çaresizlik, halk sağlığı kurumlarının sessizliğine rağmen toplumun biyokimyasında açıkça izlenir.</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Değişkenler (</w:t>
      </w:r>
      <w:r w:rsidDel="00000000" w:rsidR="00000000" w:rsidRPr="00000000">
        <w:rPr>
          <w:rFonts w:ascii="Arial" w:cs="Arial" w:eastAsia="Arial" w:hAnsi="Arial"/>
          <w:b w:val="1"/>
          <w:bCs w:val="1"/>
          <w:color w:val="1f1f1f"/>
        </w:rPr>
        <w:drawing>
          <wp:inline distB="19050" distT="19050" distL="19050" distR="19050">
            <wp:extent cx="812453" cy="248515"/>
            <wp:effectExtent b="0" l="0" r="0" t="0"/>
            <wp:docPr id="80"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812453" cy="2485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E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Pr>
        <w:drawing>
          <wp:inline distB="19050" distT="19050" distL="19050" distR="19050">
            <wp:extent cx="393800" cy="220912"/>
            <wp:effectExtent b="0" l="0" r="0" t="0"/>
            <wp:docPr id="62" name="image57.png"/>
            <a:graphic>
              <a:graphicData uri="http://schemas.openxmlformats.org/drawingml/2006/picture">
                <pic:pic>
                  <pic:nvPicPr>
                    <pic:cNvPr id="0" name="image57.png"/>
                    <pic:cNvPicPr preferRelativeResize="0"/>
                  </pic:nvPicPr>
                  <pic:blipFill>
                    <a:blip r:embed="rId81"/>
                    <a:srcRect b="0" l="0" r="0" t="0"/>
                    <a:stretch>
                      <a:fillRect/>
                    </a:stretch>
                  </pic:blipFill>
                  <pic:spPr>
                    <a:xfrm>
                      <a:off x="0" y="0"/>
                      <a:ext cx="393800" cy="220912"/>
                    </a:xfrm>
                    <a:prstGeom prst="rect"/>
                    <a:ln/>
                  </pic:spPr>
                </pic:pic>
              </a:graphicData>
            </a:graphic>
          </wp:inline>
        </w:drawing>
      </w:r>
      <w:r w:rsidDel="00000000" w:rsidR="00000000" w:rsidRPr="00000000">
        <w:rPr>
          <w:rFonts w:ascii="Arial" w:cs="Arial" w:eastAsia="Arial" w:hAnsi="Arial"/>
          <w:color w:val="1f1f1f"/>
          <w:rtl w:val="0"/>
        </w:rPr>
        <w:t xml:space="preserve">: Büyükşehirlerin (İstanbul, Ankara, İzmir, Bursa, Adana) merkezi atıksu arıtma tesislerinde ölçülen kişi başı günlük antidepresan (özellikle venlafaksin, sertralin, sitalopram) kütle yükü (</w:t>
      </w:r>
      <w:r w:rsidDel="00000000" w:rsidR="00000000" w:rsidRPr="00000000">
        <w:rPr>
          <w:rFonts w:ascii="Arial" w:cs="Arial" w:eastAsia="Arial" w:hAnsi="Arial"/>
          <w:color w:val="1f1f1f"/>
        </w:rPr>
        <w:drawing>
          <wp:inline distB="19050" distT="19050" distL="19050" distR="19050">
            <wp:extent cx="1503607" cy="237912"/>
            <wp:effectExtent b="0" l="0" r="0" t="0"/>
            <wp:docPr id="64" name="image58.png"/>
            <a:graphic>
              <a:graphicData uri="http://schemas.openxmlformats.org/drawingml/2006/picture">
                <pic:pic>
                  <pic:nvPicPr>
                    <pic:cNvPr id="0" name="image58.png"/>
                    <pic:cNvPicPr preferRelativeResize="0"/>
                  </pic:nvPicPr>
                  <pic:blipFill>
                    <a:blip r:embed="rId82"/>
                    <a:srcRect b="0" l="0" r="0" t="0"/>
                    <a:stretch>
                      <a:fillRect/>
                    </a:stretch>
                  </pic:blipFill>
                  <pic:spPr>
                    <a:xfrm>
                      <a:off x="0" y="0"/>
                      <a:ext cx="1503607" cy="23791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340816" cy="217744"/>
            <wp:effectExtent b="0" l="0" r="0" t="0"/>
            <wp:docPr id="65"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340816" cy="217744"/>
                    </a:xfrm>
                    <a:prstGeom prst="rect"/>
                    <a:ln/>
                  </pic:spPr>
                </pic:pic>
              </a:graphicData>
            </a:graphic>
          </wp:inline>
        </w:drawing>
      </w:r>
      <w:r w:rsidDel="00000000" w:rsidR="00000000" w:rsidRPr="00000000">
        <w:rPr>
          <w:rFonts w:ascii="Arial" w:cs="Arial" w:eastAsia="Arial" w:hAnsi="Arial"/>
          <w:color w:val="1f1f1f"/>
          <w:rtl w:val="0"/>
        </w:rPr>
        <w:t xml:space="preserve">: Yıllık antidepresan kutu tüketim hacmi. Türkiye'de bu tüketim 2014 yılında 39.134.225 kutu ve 2016 yılında 45.132.854 kutu iken, 2024 yılında 65.591.252 kutuya, 2025 yılı sonu itibarıyla ise 71.527.690 kutuya ulaşmıştır</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783878" cy="248547"/>
            <wp:effectExtent b="0" l="0" r="0" t="0"/>
            <wp:docPr id="67" name="image63.png"/>
            <a:graphic>
              <a:graphicData uri="http://schemas.openxmlformats.org/drawingml/2006/picture">
                <pic:pic>
                  <pic:nvPicPr>
                    <pic:cNvPr id="0" name="image63.png"/>
                    <pic:cNvPicPr preferRelativeResize="0"/>
                  </pic:nvPicPr>
                  <pic:blipFill>
                    <a:blip r:embed="rId84"/>
                    <a:srcRect b="0" l="0" r="0" t="0"/>
                    <a:stretch>
                      <a:fillRect/>
                    </a:stretch>
                  </pic:blipFill>
                  <pic:spPr>
                    <a:xfrm>
                      <a:off x="0" y="0"/>
                      <a:ext cx="783878" cy="248547"/>
                    </a:xfrm>
                    <a:prstGeom prst="rect"/>
                    <a:ln/>
                  </pic:spPr>
                </pic:pic>
              </a:graphicData>
            </a:graphic>
          </wp:inline>
        </w:drawing>
      </w:r>
      <w:r w:rsidDel="00000000" w:rsidR="00000000" w:rsidRPr="00000000">
        <w:rPr>
          <w:rFonts w:ascii="Arial" w:cs="Arial" w:eastAsia="Arial" w:hAnsi="Arial"/>
          <w:color w:val="1f1f1f"/>
          <w:rtl w:val="0"/>
        </w:rPr>
        <w:t xml:space="preserve">: Atıksu kolektörlerinde ölçülen serbest kortizolün kreatinine oranı (endojen kentsel stres telemetrisi)</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 Kaynakları (</w:t>
      </w:r>
      <w:r w:rsidDel="00000000" w:rsidR="00000000" w:rsidRPr="00000000">
        <w:rPr>
          <w:rFonts w:ascii="Arial" w:cs="Arial" w:eastAsia="Arial" w:hAnsi="Arial"/>
          <w:b w:val="1"/>
          <w:bCs w:val="1"/>
          <w:color w:val="1f1f1f"/>
        </w:rPr>
        <w:drawing>
          <wp:inline distB="19050" distT="19050" distL="19050" distR="19050">
            <wp:extent cx="1190330" cy="247589"/>
            <wp:effectExtent b="0" l="0" r="0" t="0"/>
            <wp:docPr id="134"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1190330" cy="24758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İSKİ (İstanbul), ASKİ (Ankara), İZSU (İzmir) biyolojik arıtma tesislerinin giriş suyu LC-MS/MS laboratuvar ölçümleri; Türk Eczacıları Birliği (TEB) ve İlaç Endüstrisi İşverenler Sendikası (İEİS) dağıtım deposu fiziksel sevkiyat irsaliyeleri</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Matematiksel Bağıntı (</w:t>
      </w:r>
      <w:r w:rsidDel="00000000" w:rsidR="00000000" w:rsidRPr="00000000">
        <w:rPr>
          <w:rFonts w:ascii="Arial" w:cs="Arial" w:eastAsia="Arial" w:hAnsi="Arial"/>
          <w:b w:val="1"/>
          <w:bCs w:val="1"/>
          <w:color w:val="1f1f1f"/>
        </w:rPr>
        <w:drawing>
          <wp:inline distB="19050" distT="19050" distL="19050" distR="19050">
            <wp:extent cx="806202" cy="246603"/>
            <wp:effectExtent b="0" l="0" r="0" t="0"/>
            <wp:docPr id="137"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806202" cy="24660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92255" cy="1122851"/>
            <wp:effectExtent b="0" l="0" r="0" t="0"/>
            <wp:docPr id="140" name="image102.png"/>
            <a:graphic>
              <a:graphicData uri="http://schemas.openxmlformats.org/drawingml/2006/picture">
                <pic:pic>
                  <pic:nvPicPr>
                    <pic:cNvPr id="0" name="image102.png"/>
                    <pic:cNvPicPr preferRelativeResize="0"/>
                  </pic:nvPicPr>
                  <pic:blipFill>
                    <a:blip r:embed="rId87"/>
                    <a:srcRect b="0" l="0" r="0" t="0"/>
                    <a:stretch>
                      <a:fillRect/>
                    </a:stretch>
                  </pic:blipFill>
                  <pic:spPr>
                    <a:xfrm>
                      <a:off x="0" y="0"/>
                      <a:ext cx="3492255" cy="11228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16, 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Kritik Eşik: Biyolojik Somatik İndeksin türevinin </w:t>
      </w:r>
      <w:r w:rsidDel="00000000" w:rsidR="00000000" w:rsidRPr="00000000">
        <w:rPr>
          <w:rFonts w:ascii="Arial" w:cs="Arial" w:eastAsia="Arial" w:hAnsi="Arial"/>
          <w:color w:val="1f1f1f"/>
        </w:rPr>
        <w:drawing>
          <wp:inline distB="19050" distT="19050" distL="19050" distR="19050">
            <wp:extent cx="1101623" cy="265909"/>
            <wp:effectExtent b="0" l="0" r="0" t="0"/>
            <wp:docPr id="143" name="image109.png"/>
            <a:graphic>
              <a:graphicData uri="http://schemas.openxmlformats.org/drawingml/2006/picture">
                <pic:pic>
                  <pic:nvPicPr>
                    <pic:cNvPr id="0" name="image109.png"/>
                    <pic:cNvPicPr preferRelativeResize="0"/>
                  </pic:nvPicPr>
                  <pic:blipFill>
                    <a:blip r:embed="rId88"/>
                    <a:srcRect b="0" l="0" r="0" t="0"/>
                    <a:stretch>
                      <a:fillRect/>
                    </a:stretch>
                  </pic:blipFill>
                  <pic:spPr>
                    <a:xfrm>
                      <a:off x="0" y="0"/>
                      <a:ext cx="1101623" cy="265909"/>
                    </a:xfrm>
                    <a:prstGeom prst="rect"/>
                    <a:ln/>
                  </pic:spPr>
                </pic:pic>
              </a:graphicData>
            </a:graphic>
          </wp:inline>
        </w:drawing>
      </w:r>
      <w:r w:rsidDel="00000000" w:rsidR="00000000" w:rsidRPr="00000000">
        <w:rPr>
          <w:rFonts w:ascii="Arial" w:cs="Arial" w:eastAsia="Arial" w:hAnsi="Arial"/>
          <w:color w:val="1f1f1f"/>
          <w:rtl w:val="0"/>
        </w:rPr>
        <w:t xml:space="preserve"> olması (yıllık %8'in üzerinde kesintisiz artış), toplumun kimyasal sedasyon olmadan allostatik dengesini koruyamadığını belgeler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Adli ve Yargısal Katman (Forensic-Judicial Congestion)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Ekonomik çöküş ve sözleşme iflası, adliye binalarındaki dosya yığılmaları ve infaz kurumlarındaki fiziki kapasite aşımıyla somutlaşır.</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Değişkenler (</w:t>
      </w:r>
      <w:r w:rsidDel="00000000" w:rsidR="00000000" w:rsidRPr="00000000">
        <w:rPr>
          <w:rFonts w:ascii="Arial" w:cs="Arial" w:eastAsia="Arial" w:hAnsi="Arial"/>
          <w:b w:val="1"/>
          <w:bCs w:val="1"/>
          <w:color w:val="1f1f1f"/>
        </w:rPr>
        <w:drawing>
          <wp:inline distB="19050" distT="19050" distL="19050" distR="19050">
            <wp:extent cx="812453" cy="248515"/>
            <wp:effectExtent b="0" l="0" r="0" t="0"/>
            <wp:docPr id="145"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812453" cy="2485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E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Pr>
        <w:drawing>
          <wp:inline distB="19050" distT="19050" distL="19050" distR="19050">
            <wp:extent cx="342751" cy="218980"/>
            <wp:effectExtent b="0" l="0" r="0" t="0"/>
            <wp:docPr id="148" name="image78.png"/>
            <a:graphic>
              <a:graphicData uri="http://schemas.openxmlformats.org/drawingml/2006/picture">
                <pic:pic>
                  <pic:nvPicPr>
                    <pic:cNvPr id="0" name="image78.png"/>
                    <pic:cNvPicPr preferRelativeResize="0"/>
                  </pic:nvPicPr>
                  <pic:blipFill>
                    <a:blip r:embed="rId89"/>
                    <a:srcRect b="0" l="0" r="0" t="0"/>
                    <a:stretch>
                      <a:fillRect/>
                    </a:stretch>
                  </pic:blipFill>
                  <pic:spPr>
                    <a:xfrm>
                      <a:off x="0" y="0"/>
                      <a:ext cx="342751" cy="218980"/>
                    </a:xfrm>
                    <a:prstGeom prst="rect"/>
                    <a:ln/>
                  </pic:spPr>
                </pic:pic>
              </a:graphicData>
            </a:graphic>
          </wp:inline>
        </w:drawing>
      </w:r>
      <w:r w:rsidDel="00000000" w:rsidR="00000000" w:rsidRPr="00000000">
        <w:rPr>
          <w:rFonts w:ascii="Arial" w:cs="Arial" w:eastAsia="Arial" w:hAnsi="Arial"/>
          <w:color w:val="1f1f1f"/>
          <w:rtl w:val="0"/>
        </w:rPr>
        <w:t xml:space="preserve">: UYAP (Ulusal Yargı Ağı Bilişim Sistemi) sistemindeki toplam açık/derdest icra dosya stoku. 2008 yılında 8 milyon olan bu sayı, 2022'de 23.5 milyona, 2026 yılı itibarıyla 26.3 milyonu aşarak 27 milyona dayanmıştır</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1028405" cy="247579"/>
            <wp:effectExtent b="0" l="0" r="0" t="0"/>
            <wp:docPr id="18" name="image23.png"/>
            <a:graphic>
              <a:graphicData uri="http://schemas.openxmlformats.org/drawingml/2006/picture">
                <pic:pic>
                  <pic:nvPicPr>
                    <pic:cNvPr id="0" name="image23.png"/>
                    <pic:cNvPicPr preferRelativeResize="0"/>
                  </pic:nvPicPr>
                  <pic:blipFill>
                    <a:blip r:embed="rId90"/>
                    <a:srcRect b="0" l="0" r="0" t="0"/>
                    <a:stretch>
                      <a:fillRect/>
                    </a:stretch>
                  </pic:blipFill>
                  <pic:spPr>
                    <a:xfrm>
                      <a:off x="0" y="0"/>
                      <a:ext cx="1028405" cy="247579"/>
                    </a:xfrm>
                    <a:prstGeom prst="rect"/>
                    <a:ln/>
                  </pic:spPr>
                </pic:pic>
              </a:graphicData>
            </a:graphic>
          </wp:inline>
        </w:drawing>
      </w:r>
      <w:r w:rsidDel="00000000" w:rsidR="00000000" w:rsidRPr="00000000">
        <w:rPr>
          <w:rFonts w:ascii="Arial" w:cs="Arial" w:eastAsia="Arial" w:hAnsi="Arial"/>
          <w:color w:val="1f1f1f"/>
          <w:rtl w:val="0"/>
        </w:rPr>
        <w:t xml:space="preserve">: İcra dairelerine intikal eden günlük yeni dosya debisi (ortalama ~28.000 dosya/gün)</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301228" cy="216508"/>
            <wp:effectExtent b="0" l="0" r="0" t="0"/>
            <wp:docPr id="17" name="image9.png"/>
            <a:graphic>
              <a:graphicData uri="http://schemas.openxmlformats.org/drawingml/2006/picture">
                <pic:pic>
                  <pic:nvPicPr>
                    <pic:cNvPr id="0" name="image9.png"/>
                    <pic:cNvPicPr preferRelativeResize="0"/>
                  </pic:nvPicPr>
                  <pic:blipFill>
                    <a:blip r:embed="rId91"/>
                    <a:srcRect b="0" l="0" r="0" t="0"/>
                    <a:stretch>
                      <a:fillRect/>
                    </a:stretch>
                  </pic:blipFill>
                  <pic:spPr>
                    <a:xfrm>
                      <a:off x="0" y="0"/>
                      <a:ext cx="301228" cy="216508"/>
                    </a:xfrm>
                    <a:prstGeom prst="rect"/>
                    <a:ln/>
                  </pic:spPr>
                </pic:pic>
              </a:graphicData>
            </a:graphic>
          </wp:inline>
        </w:drawing>
      </w:r>
      <w:r w:rsidDel="00000000" w:rsidR="00000000" w:rsidRPr="00000000">
        <w:rPr>
          <w:rFonts w:ascii="Arial" w:cs="Arial" w:eastAsia="Arial" w:hAnsi="Arial"/>
          <w:color w:val="1f1f1f"/>
          <w:rtl w:val="0"/>
        </w:rPr>
        <w:t xml:space="preserve">: Ceza infaz kurumlarının doluluk oranı. Avrupa Konseyi SPACE verilerine ve Ceza ve Tevkifevleri Genel Müdürlüğü kayıtlarına göre 304.278 resmi kapasiteye karşılık cezaevlerinde 433.520 kişi bulunmakta, kapasite aşımı %131 ile %142 aralığında seyretmektedir</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 Kaynakları (</w:t>
      </w:r>
      <w:r w:rsidDel="00000000" w:rsidR="00000000" w:rsidRPr="00000000">
        <w:rPr>
          <w:rFonts w:ascii="Arial" w:cs="Arial" w:eastAsia="Arial" w:hAnsi="Arial"/>
          <w:b w:val="1"/>
          <w:bCs w:val="1"/>
          <w:color w:val="1f1f1f"/>
        </w:rPr>
        <w:drawing>
          <wp:inline distB="19050" distT="19050" distL="19050" distR="19050">
            <wp:extent cx="1190330" cy="247589"/>
            <wp:effectExtent b="0" l="0" r="0" t="0"/>
            <wp:docPr id="21"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1190330" cy="24758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Adalet Bakanlığı UYAP sistem kayıtları, CTE (Ceza ve Tevkifevleri Genel Müdürlüğü) aylık istatistik bültenleri, Lozan Üniversitesi Yıllık Cezaevi İstatistikleri (SPACE I raporları)</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Matematiksel Bağıntı (</w:t>
      </w:r>
      <w:r w:rsidDel="00000000" w:rsidR="00000000" w:rsidRPr="00000000">
        <w:rPr>
          <w:rFonts w:ascii="Arial" w:cs="Arial" w:eastAsia="Arial" w:hAnsi="Arial"/>
          <w:b w:val="1"/>
          <w:bCs w:val="1"/>
          <w:color w:val="1f1f1f"/>
        </w:rPr>
        <w:drawing>
          <wp:inline distB="19050" distT="19050" distL="19050" distR="19050">
            <wp:extent cx="806202" cy="246603"/>
            <wp:effectExtent b="0" l="0" r="0" t="0"/>
            <wp:docPr id="19"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806202" cy="24660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26209" cy="1143593"/>
            <wp:effectExtent b="0" l="0" r="0" t="0"/>
            <wp:docPr id="14" name="image13.png"/>
            <a:graphic>
              <a:graphicData uri="http://schemas.openxmlformats.org/drawingml/2006/picture">
                <pic:pic>
                  <pic:nvPicPr>
                    <pic:cNvPr id="0" name="image13.png"/>
                    <pic:cNvPicPr preferRelativeResize="0"/>
                  </pic:nvPicPr>
                  <pic:blipFill>
                    <a:blip r:embed="rId92"/>
                    <a:srcRect b="0" l="0" r="0" t="0"/>
                    <a:stretch>
                      <a:fillRect/>
                    </a:stretch>
                  </pic:blipFill>
                  <pic:spPr>
                    <a:xfrm>
                      <a:off x="0" y="0"/>
                      <a:ext cx="3726209" cy="114359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49, 54]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Kritik Eşik: </w:t>
      </w:r>
      <w:r w:rsidDel="00000000" w:rsidR="00000000" w:rsidRPr="00000000">
        <w:rPr>
          <w:rFonts w:ascii="Arial" w:cs="Arial" w:eastAsia="Arial" w:hAnsi="Arial"/>
          <w:color w:val="1f1f1f"/>
        </w:rPr>
        <w:drawing>
          <wp:inline distB="19050" distT="19050" distL="19050" distR="19050">
            <wp:extent cx="1249413" cy="247975"/>
            <wp:effectExtent b="0" l="0" r="0" t="0"/>
            <wp:docPr id="13" name="image8.png"/>
            <a:graphic>
              <a:graphicData uri="http://schemas.openxmlformats.org/drawingml/2006/picture">
                <pic:pic>
                  <pic:nvPicPr>
                    <pic:cNvPr id="0" name="image8.png"/>
                    <pic:cNvPicPr preferRelativeResize="0"/>
                  </pic:nvPicPr>
                  <pic:blipFill>
                    <a:blip r:embed="rId93"/>
                    <a:srcRect b="0" l="0" r="0" t="0"/>
                    <a:stretch>
                      <a:fillRect/>
                    </a:stretch>
                  </pic:blipFill>
                  <pic:spPr>
                    <a:xfrm>
                      <a:off x="0" y="0"/>
                      <a:ext cx="1249413" cy="247975"/>
                    </a:xfrm>
                    <a:prstGeom prst="rect"/>
                    <a:ln/>
                  </pic:spPr>
                </pic:pic>
              </a:graphicData>
            </a:graphic>
          </wp:inline>
        </w:drawing>
      </w:r>
      <w:r w:rsidDel="00000000" w:rsidR="00000000" w:rsidRPr="00000000">
        <w:rPr>
          <w:rFonts w:ascii="Arial" w:cs="Arial" w:eastAsia="Arial" w:hAnsi="Arial"/>
          <w:color w:val="1f1f1f"/>
          <w:rtl w:val="0"/>
        </w:rPr>
        <w:t xml:space="preserve"> seviyesine ulaştığında; çalışan nüfus başına düşen icra dosyası oranı mülkiyet uyuşmazlığının tıkandığını, cezaevi doluluk katsayısı (</w:t>
      </w:r>
      <w:r w:rsidDel="00000000" w:rsidR="00000000" w:rsidRPr="00000000">
        <w:rPr>
          <w:rFonts w:ascii="Arial" w:cs="Arial" w:eastAsia="Arial" w:hAnsi="Arial"/>
          <w:color w:val="1f1f1f"/>
        </w:rPr>
        <w:drawing>
          <wp:inline distB="19050" distT="19050" distL="19050" distR="19050">
            <wp:extent cx="950863" cy="247224"/>
            <wp:effectExtent b="0" l="0" r="0" t="0"/>
            <wp:docPr id="16" name="image2.png"/>
            <a:graphic>
              <a:graphicData uri="http://schemas.openxmlformats.org/drawingml/2006/picture">
                <pic:pic>
                  <pic:nvPicPr>
                    <pic:cNvPr id="0" name="image2.png"/>
                    <pic:cNvPicPr preferRelativeResize="0"/>
                  </pic:nvPicPr>
                  <pic:blipFill>
                    <a:blip r:embed="rId94"/>
                    <a:srcRect b="0" l="0" r="0" t="0"/>
                    <a:stretch>
                      <a:fillRect/>
                    </a:stretch>
                  </pic:blipFill>
                  <pic:spPr>
                    <a:xfrm>
                      <a:off x="0" y="0"/>
                      <a:ext cx="950863" cy="247224"/>
                    </a:xfrm>
                    <a:prstGeom prst="rect"/>
                    <a:ln/>
                  </pic:spPr>
                </pic:pic>
              </a:graphicData>
            </a:graphic>
          </wp:inline>
        </w:drawing>
      </w:r>
      <w:r w:rsidDel="00000000" w:rsidR="00000000" w:rsidRPr="00000000">
        <w:rPr>
          <w:rFonts w:ascii="Arial" w:cs="Arial" w:eastAsia="Arial" w:hAnsi="Arial"/>
          <w:color w:val="1f1f1f"/>
          <w:rtl w:val="0"/>
        </w:rPr>
        <w:t xml:space="preserve">) ise infaz aygıtının fiziksel çöküşünü gösterir</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Bilişsel ve Eğitimsel Katman (Epistemic Atrophy &amp; Brain Drain Velocity)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karar mekanizmalarının ve bilişsel elitin nitelik kaybı, dilsel yapıların fakirleşmesi ve yetişmiş beyinlerin sınırı terk etmesiyle ölçülür.</w:t>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Değişkenler (</w:t>
      </w:r>
      <w:r w:rsidDel="00000000" w:rsidR="00000000" w:rsidRPr="00000000">
        <w:rPr>
          <w:rFonts w:ascii="Arial" w:cs="Arial" w:eastAsia="Arial" w:hAnsi="Arial"/>
          <w:b w:val="1"/>
          <w:bCs w:val="1"/>
          <w:color w:val="1f1f1f"/>
        </w:rPr>
        <w:drawing>
          <wp:inline distB="19050" distT="19050" distL="19050" distR="19050">
            <wp:extent cx="812453" cy="248515"/>
            <wp:effectExtent b="0" l="0" r="0" t="0"/>
            <wp:docPr id="15"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812453" cy="2485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F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Pr>
        <w:drawing>
          <wp:inline distB="19050" distT="19050" distL="19050" distR="19050">
            <wp:extent cx="616892" cy="218285"/>
            <wp:effectExtent b="0" l="0" r="0" t="0"/>
            <wp:docPr id="12" name="image10.png"/>
            <a:graphic>
              <a:graphicData uri="http://schemas.openxmlformats.org/drawingml/2006/picture">
                <pic:pic>
                  <pic:nvPicPr>
                    <pic:cNvPr id="0" name="image10.png"/>
                    <pic:cNvPicPr preferRelativeResize="0"/>
                  </pic:nvPicPr>
                  <pic:blipFill>
                    <a:blip r:embed="rId95"/>
                    <a:srcRect b="0" l="0" r="0" t="0"/>
                    <a:stretch>
                      <a:fillRect/>
                    </a:stretch>
                  </pic:blipFill>
                  <pic:spPr>
                    <a:xfrm>
                      <a:off x="0" y="0"/>
                      <a:ext cx="616892" cy="218285"/>
                    </a:xfrm>
                    <a:prstGeom prst="rect"/>
                    <a:ln/>
                  </pic:spPr>
                </pic:pic>
              </a:graphicData>
            </a:graphic>
          </wp:inline>
        </w:drawing>
      </w:r>
      <w:r w:rsidDel="00000000" w:rsidR="00000000" w:rsidRPr="00000000">
        <w:rPr>
          <w:rFonts w:ascii="Arial" w:cs="Arial" w:eastAsia="Arial" w:hAnsi="Arial"/>
          <w:color w:val="1f1f1f"/>
          <w:rtl w:val="0"/>
        </w:rPr>
        <w:t xml:space="preserve">: TBMM Genel Kurul tutanaklarının (Zabıt Cerideleri) NLP tabanlı Bütünleştirici Karmaşıklık Skoru</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389186" cy="218324"/>
            <wp:effectExtent b="0" l="0" r="0" t="0"/>
            <wp:docPr id="11" name="image17.png"/>
            <a:graphic>
              <a:graphicData uri="http://schemas.openxmlformats.org/drawingml/2006/picture">
                <pic:pic>
                  <pic:nvPicPr>
                    <pic:cNvPr id="0" name="image17.png"/>
                    <pic:cNvPicPr preferRelativeResize="0"/>
                  </pic:nvPicPr>
                  <pic:blipFill>
                    <a:blip r:embed="rId96"/>
                    <a:srcRect b="0" l="0" r="0" t="0"/>
                    <a:stretch>
                      <a:fillRect/>
                    </a:stretch>
                  </pic:blipFill>
                  <pic:spPr>
                    <a:xfrm>
                      <a:off x="0" y="0"/>
                      <a:ext cx="389186" cy="218324"/>
                    </a:xfrm>
                    <a:prstGeom prst="rect"/>
                    <a:ln/>
                  </pic:spPr>
                </pic:pic>
              </a:graphicData>
            </a:graphic>
          </wp:inline>
        </w:drawing>
      </w:r>
      <w:r w:rsidDel="00000000" w:rsidR="00000000" w:rsidRPr="00000000">
        <w:rPr>
          <w:rFonts w:ascii="Arial" w:cs="Arial" w:eastAsia="Arial" w:hAnsi="Arial"/>
          <w:color w:val="1f1f1f"/>
          <w:rtl w:val="0"/>
        </w:rPr>
        <w:t xml:space="preserve">: Türk Tabipleri Birliği (TTB) ve TMMOB'den yurt dışı denklik amacıyla "İyi Hal Belgesi" (Good Standing Certificate) talep eden hekim ve mühendis debisi (aylık başvuru adedi)</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656183" cy="247257"/>
            <wp:effectExtent b="0" l="0" r="0" t="0"/>
            <wp:docPr id="115" name="image91.png"/>
            <a:graphic>
              <a:graphicData uri="http://schemas.openxmlformats.org/drawingml/2006/picture">
                <pic:pic>
                  <pic:nvPicPr>
                    <pic:cNvPr id="0" name="image91.png"/>
                    <pic:cNvPicPr preferRelativeResize="0"/>
                  </pic:nvPicPr>
                  <pic:blipFill>
                    <a:blip r:embed="rId97"/>
                    <a:srcRect b="0" l="0" r="0" t="0"/>
                    <a:stretch>
                      <a:fillRect/>
                    </a:stretch>
                  </pic:blipFill>
                  <pic:spPr>
                    <a:xfrm>
                      <a:off x="0" y="0"/>
                      <a:ext cx="656183" cy="247257"/>
                    </a:xfrm>
                    <a:prstGeom prst="rect"/>
                    <a:ln/>
                  </pic:spPr>
                </pic:pic>
              </a:graphicData>
            </a:graphic>
          </wp:inline>
        </w:drawing>
      </w:r>
      <w:r w:rsidDel="00000000" w:rsidR="00000000" w:rsidRPr="00000000">
        <w:rPr>
          <w:rFonts w:ascii="Arial" w:cs="Arial" w:eastAsia="Arial" w:hAnsi="Arial"/>
          <w:color w:val="1f1f1f"/>
          <w:rtl w:val="0"/>
        </w:rPr>
        <w:t xml:space="preserve">: Üniversitelerde üretilen akademik yayınların Beall listesindeki yağmacı/şaibeli dergilerdeki (predatory journals) payı.</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 Kaynakları (</w:t>
      </w:r>
      <w:r w:rsidDel="00000000" w:rsidR="00000000" w:rsidRPr="00000000">
        <w:rPr>
          <w:rFonts w:ascii="Arial" w:cs="Arial" w:eastAsia="Arial" w:hAnsi="Arial"/>
          <w:b w:val="1"/>
          <w:bCs w:val="1"/>
          <w:color w:val="1f1f1f"/>
        </w:rPr>
        <w:drawing>
          <wp:inline distB="19050" distT="19050" distL="19050" distR="19050">
            <wp:extent cx="1190330" cy="247589"/>
            <wp:effectExtent b="0" l="0" r="0" t="0"/>
            <wp:docPr id="109"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1190330" cy="24758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TBMM Açık Veri Portalı Zabıt Tutanakları, TTB resmi göç bültenleri, Web of Science ve TÜBİTAK ULAKBİM atıf dizinleri</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Matematiksel Bağıntı (</w:t>
      </w:r>
      <w:r w:rsidDel="00000000" w:rsidR="00000000" w:rsidRPr="00000000">
        <w:rPr>
          <w:rFonts w:ascii="Arial" w:cs="Arial" w:eastAsia="Arial" w:hAnsi="Arial"/>
          <w:b w:val="1"/>
          <w:bCs w:val="1"/>
          <w:color w:val="1f1f1f"/>
        </w:rPr>
        <w:drawing>
          <wp:inline distB="19050" distT="19050" distL="19050" distR="19050">
            <wp:extent cx="806202" cy="246603"/>
            <wp:effectExtent b="0" l="0" r="0" t="0"/>
            <wp:docPr id="108"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806202" cy="24660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92255" cy="1122851"/>
            <wp:effectExtent b="0" l="0" r="0" t="0"/>
            <wp:docPr id="111" name="image90.png"/>
            <a:graphic>
              <a:graphicData uri="http://schemas.openxmlformats.org/drawingml/2006/picture">
                <pic:pic>
                  <pic:nvPicPr>
                    <pic:cNvPr id="0" name="image90.png"/>
                    <pic:cNvPicPr preferRelativeResize="0"/>
                  </pic:nvPicPr>
                  <pic:blipFill>
                    <a:blip r:embed="rId98"/>
                    <a:srcRect b="0" l="0" r="0" t="0"/>
                    <a:stretch>
                      <a:fillRect/>
                    </a:stretch>
                  </pic:blipFill>
                  <pic:spPr>
                    <a:xfrm>
                      <a:off x="0" y="0"/>
                      <a:ext cx="3492255" cy="11228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Kritik Eşik: Meclis müzakerelerinde dilsel karmaşıklığın </w:t>
      </w:r>
      <w:r w:rsidDel="00000000" w:rsidR="00000000" w:rsidRPr="00000000">
        <w:rPr>
          <w:rFonts w:ascii="Arial" w:cs="Arial" w:eastAsia="Arial" w:hAnsi="Arial"/>
          <w:color w:val="1f1f1f"/>
        </w:rPr>
        <w:drawing>
          <wp:inline distB="19050" distT="19050" distL="19050" distR="19050">
            <wp:extent cx="1154754" cy="219499"/>
            <wp:effectExtent b="0" l="0" r="0" t="0"/>
            <wp:docPr id="110" name="image74.png"/>
            <a:graphic>
              <a:graphicData uri="http://schemas.openxmlformats.org/drawingml/2006/picture">
                <pic:pic>
                  <pic:nvPicPr>
                    <pic:cNvPr id="0" name="image74.png"/>
                    <pic:cNvPicPr preferRelativeResize="0"/>
                  </pic:nvPicPr>
                  <pic:blipFill>
                    <a:blip r:embed="rId99"/>
                    <a:srcRect b="0" l="0" r="0" t="0"/>
                    <a:stretch>
                      <a:fillRect/>
                    </a:stretch>
                  </pic:blipFill>
                  <pic:spPr>
                    <a:xfrm>
                      <a:off x="0" y="0"/>
                      <a:ext cx="1154754" cy="219499"/>
                    </a:xfrm>
                    <a:prstGeom prst="rect"/>
                    <a:ln/>
                  </pic:spPr>
                </pic:pic>
              </a:graphicData>
            </a:graphic>
          </wp:inline>
        </w:drawing>
      </w:r>
      <w:r w:rsidDel="00000000" w:rsidR="00000000" w:rsidRPr="00000000">
        <w:rPr>
          <w:rFonts w:ascii="Arial" w:cs="Arial" w:eastAsia="Arial" w:hAnsi="Arial"/>
          <w:color w:val="1f1f1f"/>
          <w:rtl w:val="0"/>
        </w:rPr>
        <w:t xml:space="preserve"> düzeyine inmesi ve nitelikli beyin göçü ivmesinin (</w:t>
      </w:r>
      <w:r w:rsidDel="00000000" w:rsidR="00000000" w:rsidRPr="00000000">
        <w:rPr>
          <w:rFonts w:ascii="Arial" w:cs="Arial" w:eastAsia="Arial" w:hAnsi="Arial"/>
          <w:color w:val="1f1f1f"/>
        </w:rPr>
        <w:drawing>
          <wp:inline distB="19050" distT="19050" distL="19050" distR="19050">
            <wp:extent cx="433685" cy="245126"/>
            <wp:effectExtent b="0" l="0" r="0" t="0"/>
            <wp:docPr id="105" name="image87.png"/>
            <a:graphic>
              <a:graphicData uri="http://schemas.openxmlformats.org/drawingml/2006/picture">
                <pic:pic>
                  <pic:nvPicPr>
                    <pic:cNvPr id="0" name="image87.png"/>
                    <pic:cNvPicPr preferRelativeResize="0"/>
                  </pic:nvPicPr>
                  <pic:blipFill>
                    <a:blip r:embed="rId100"/>
                    <a:srcRect b="0" l="0" r="0" t="0"/>
                    <a:stretch>
                      <a:fillRect/>
                    </a:stretch>
                  </pic:blipFill>
                  <pic:spPr>
                    <a:xfrm>
                      <a:off x="0" y="0"/>
                      <a:ext cx="433685" cy="245126"/>
                    </a:xfrm>
                    <a:prstGeom prst="rect"/>
                    <a:ln/>
                  </pic:spPr>
                </pic:pic>
              </a:graphicData>
            </a:graphic>
          </wp:inline>
        </w:drawing>
      </w:r>
      <w:r w:rsidDel="00000000" w:rsidR="00000000" w:rsidRPr="00000000">
        <w:rPr>
          <w:rFonts w:ascii="Arial" w:cs="Arial" w:eastAsia="Arial" w:hAnsi="Arial"/>
          <w:color w:val="1f1f1f"/>
          <w:rtl w:val="0"/>
        </w:rPr>
        <w:t xml:space="preserve">) ardışık dört çeyrek boyunca pozitif seyretmesi, epistemik kapasitenin yerini kabile hamasetine bıraktığını belgeler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Mekânsal ve Lojistik Katman (Spatial Fracture &amp; Gated Enclave Proliferation)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Devletin kamusal alan üzerindeki meşru fiziksel hakimiyetini yitirmesi, güvenlik gettolarının yayılması ve kentsel altyapının kararması ile izlenir.</w:t>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Değişkenler (</w:t>
      </w:r>
      <w:r w:rsidDel="00000000" w:rsidR="00000000" w:rsidRPr="00000000">
        <w:rPr>
          <w:rFonts w:ascii="Arial" w:cs="Arial" w:eastAsia="Arial" w:hAnsi="Arial"/>
          <w:b w:val="1"/>
          <w:bCs w:val="1"/>
          <w:color w:val="1f1f1f"/>
        </w:rPr>
        <w:drawing>
          <wp:inline distB="19050" distT="19050" distL="19050" distR="19050">
            <wp:extent cx="812453" cy="248515"/>
            <wp:effectExtent b="0" l="0" r="0" t="0"/>
            <wp:docPr id="104"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812453" cy="2485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F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Pr>
        <w:drawing>
          <wp:inline distB="19050" distT="19050" distL="19050" distR="19050">
            <wp:extent cx="986876" cy="246719"/>
            <wp:effectExtent b="0" l="0" r="0" t="0"/>
            <wp:docPr id="107" name="image84.png"/>
            <a:graphic>
              <a:graphicData uri="http://schemas.openxmlformats.org/drawingml/2006/picture">
                <pic:pic>
                  <pic:nvPicPr>
                    <pic:cNvPr id="0" name="image84.png"/>
                    <pic:cNvPicPr preferRelativeResize="0"/>
                  </pic:nvPicPr>
                  <pic:blipFill>
                    <a:blip r:embed="rId101"/>
                    <a:srcRect b="0" l="0" r="0" t="0"/>
                    <a:stretch>
                      <a:fillRect/>
                    </a:stretch>
                  </pic:blipFill>
                  <pic:spPr>
                    <a:xfrm>
                      <a:off x="0" y="0"/>
                      <a:ext cx="986876" cy="246719"/>
                    </a:xfrm>
                    <a:prstGeom prst="rect"/>
                    <a:ln/>
                  </pic:spPr>
                </pic:pic>
              </a:graphicData>
            </a:graphic>
          </wp:inline>
        </w:drawing>
      </w:r>
      <w:r w:rsidDel="00000000" w:rsidR="00000000" w:rsidRPr="00000000">
        <w:rPr>
          <w:rFonts w:ascii="Arial" w:cs="Arial" w:eastAsia="Arial" w:hAnsi="Arial"/>
          <w:color w:val="1f1f1f"/>
          <w:rtl w:val="0"/>
        </w:rPr>
        <w:t xml:space="preserve">: Suomi-NPP VIIRS gece uydusu ışık akısı ile hükümetin bildirdiği bölgesel sanayi büyüme endeksi arasındaki sapma farkı (</w:t>
      </w:r>
      <w:r w:rsidDel="00000000" w:rsidR="00000000" w:rsidRPr="00000000">
        <w:rPr>
          <w:rFonts w:ascii="Arial" w:cs="Arial" w:eastAsia="Arial" w:hAnsi="Arial"/>
          <w:color w:val="1f1f1f"/>
        </w:rPr>
        <w:drawing>
          <wp:inline distB="19050" distT="19050" distL="19050" distR="19050">
            <wp:extent cx="118914" cy="247737"/>
            <wp:effectExtent b="0" l="0" r="0" t="0"/>
            <wp:docPr id="106"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118914" cy="24773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424160" cy="216793"/>
            <wp:effectExtent b="0" l="0" r="0" t="0"/>
            <wp:docPr id="103"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424160" cy="216793"/>
                    </a:xfrm>
                    <a:prstGeom prst="rect"/>
                    <a:ln/>
                  </pic:spPr>
                </pic:pic>
              </a:graphicData>
            </a:graphic>
          </wp:inline>
        </w:drawing>
      </w:r>
      <w:r w:rsidDel="00000000" w:rsidR="00000000" w:rsidRPr="00000000">
        <w:rPr>
          <w:rFonts w:ascii="Arial" w:cs="Arial" w:eastAsia="Arial" w:hAnsi="Arial"/>
          <w:color w:val="1f1f1f"/>
          <w:rtl w:val="0"/>
        </w:rPr>
        <w:t xml:space="preserve">: Özel Güvenlik Görevlisi sayısının resmi polis ve jandarma mevcuduna oranı (</w:t>
      </w:r>
      <w:r w:rsidDel="00000000" w:rsidR="00000000" w:rsidRPr="00000000">
        <w:rPr>
          <w:rFonts w:ascii="Arial" w:cs="Arial" w:eastAsia="Arial" w:hAnsi="Arial"/>
          <w:color w:val="1f1f1f"/>
        </w:rPr>
        <w:drawing>
          <wp:inline distB="19050" distT="19050" distL="19050" distR="19050">
            <wp:extent cx="1907086" cy="247921"/>
            <wp:effectExtent b="0" l="0" r="0" t="0"/>
            <wp:docPr id="151" name="image117.png"/>
            <a:graphic>
              <a:graphicData uri="http://schemas.openxmlformats.org/drawingml/2006/picture">
                <pic:pic>
                  <pic:nvPicPr>
                    <pic:cNvPr id="0" name="image117.png"/>
                    <pic:cNvPicPr preferRelativeResize="0"/>
                  </pic:nvPicPr>
                  <pic:blipFill>
                    <a:blip r:embed="rId103"/>
                    <a:srcRect b="0" l="0" r="0" t="0"/>
                    <a:stretch>
                      <a:fillRect/>
                    </a:stretch>
                  </pic:blipFill>
                  <pic:spPr>
                    <a:xfrm>
                      <a:off x="0" y="0"/>
                      <a:ext cx="1907086" cy="24792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660350" cy="248828"/>
            <wp:effectExtent b="0" l="0" r="0" t="0"/>
            <wp:docPr id="150" name="image115.png"/>
            <a:graphic>
              <a:graphicData uri="http://schemas.openxmlformats.org/drawingml/2006/picture">
                <pic:pic>
                  <pic:nvPicPr>
                    <pic:cNvPr id="0" name="image115.png"/>
                    <pic:cNvPicPr preferRelativeResize="0"/>
                  </pic:nvPicPr>
                  <pic:blipFill>
                    <a:blip r:embed="rId104"/>
                    <a:srcRect b="0" l="0" r="0" t="0"/>
                    <a:stretch>
                      <a:fillRect/>
                    </a:stretch>
                  </pic:blipFill>
                  <pic:spPr>
                    <a:xfrm>
                      <a:off x="0" y="0"/>
                      <a:ext cx="660350" cy="248828"/>
                    </a:xfrm>
                    <a:prstGeom prst="rect"/>
                    <a:ln/>
                  </pic:spPr>
                </pic:pic>
              </a:graphicData>
            </a:graphic>
          </wp:inline>
        </w:drawing>
      </w:r>
      <w:r w:rsidDel="00000000" w:rsidR="00000000" w:rsidRPr="00000000">
        <w:rPr>
          <w:rFonts w:ascii="Arial" w:cs="Arial" w:eastAsia="Arial" w:hAnsi="Arial"/>
          <w:color w:val="1f1f1f"/>
          <w:rtl w:val="0"/>
        </w:rPr>
        <w:t xml:space="preserve">: Elektrik dağıtım şirketlerinin maliyet kısma gerekçesiyle otoyol, tali arter ve çevre mahallelerde söndürdüğü aydınlatma armatürlerinin toplam şebekeye oranı.</w:t>
      </w:r>
    </w:p>
    <w:p w:rsidR="00000000" w:rsidDel="00000000" w:rsidP="00000000" w:rsidRDefault="00000000" w:rsidRPr="00000000" w14:paraId="000000F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521197" cy="246384"/>
            <wp:effectExtent b="0" l="0" r="0" t="0"/>
            <wp:docPr id="135" name="image104.png"/>
            <a:graphic>
              <a:graphicData uri="http://schemas.openxmlformats.org/drawingml/2006/picture">
                <pic:pic>
                  <pic:nvPicPr>
                    <pic:cNvPr id="0" name="image104.png"/>
                    <pic:cNvPicPr preferRelativeResize="0"/>
                  </pic:nvPicPr>
                  <pic:blipFill>
                    <a:blip r:embed="rId105"/>
                    <a:srcRect b="0" l="0" r="0" t="0"/>
                    <a:stretch>
                      <a:fillRect/>
                    </a:stretch>
                  </pic:blipFill>
                  <pic:spPr>
                    <a:xfrm>
                      <a:off x="0" y="0"/>
                      <a:ext cx="521197" cy="246384"/>
                    </a:xfrm>
                    <a:prstGeom prst="rect"/>
                    <a:ln/>
                  </pic:spPr>
                </pic:pic>
              </a:graphicData>
            </a:graphic>
          </wp:inline>
        </w:drawing>
      </w:r>
      <w:r w:rsidDel="00000000" w:rsidR="00000000" w:rsidRPr="00000000">
        <w:rPr>
          <w:rFonts w:ascii="Arial" w:cs="Arial" w:eastAsia="Arial" w:hAnsi="Arial"/>
          <w:color w:val="1f1f1f"/>
          <w:rtl w:val="0"/>
        </w:rPr>
        <w:t xml:space="preserve">: Metrobüs, metro ve otobüs hatlarında kayda geçen fiziki şiddet ve acil buton kullanım frekansı.</w:t>
      </w:r>
    </w:p>
    <w:p w:rsidR="00000000" w:rsidDel="00000000" w:rsidP="00000000" w:rsidRDefault="00000000" w:rsidRPr="00000000" w14:paraId="0000010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 Kaynakları (</w:t>
      </w:r>
      <w:r w:rsidDel="00000000" w:rsidR="00000000" w:rsidRPr="00000000">
        <w:rPr>
          <w:rFonts w:ascii="Arial" w:cs="Arial" w:eastAsia="Arial" w:hAnsi="Arial"/>
          <w:b w:val="1"/>
          <w:bCs w:val="1"/>
          <w:color w:val="1f1f1f"/>
        </w:rPr>
        <w:drawing>
          <wp:inline distB="19050" distT="19050" distL="19050" distR="19050">
            <wp:extent cx="1190330" cy="247589"/>
            <wp:effectExtent b="0" l="0" r="0" t="0"/>
            <wp:docPr id="132"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1190330" cy="24758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NOAA-VIIRS gece ışıkları açık veri katmanı, Emniyet Genel Müdürlüğü Özel Güvenlik Denetleme Başkanlığı bültenleri, TEİAŞ ve TEDAŞ arıza kayıtları, büyükşehir belediyeleri toplu ulaşım operasyon logları</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Matematiksel Bağıntı (</w:t>
      </w:r>
      <w:r w:rsidDel="00000000" w:rsidR="00000000" w:rsidRPr="00000000">
        <w:rPr>
          <w:rFonts w:ascii="Arial" w:cs="Arial" w:eastAsia="Arial" w:hAnsi="Arial"/>
          <w:b w:val="1"/>
          <w:bCs w:val="1"/>
          <w:color w:val="1f1f1f"/>
        </w:rPr>
        <w:drawing>
          <wp:inline distB="19050" distT="19050" distL="19050" distR="19050">
            <wp:extent cx="806202" cy="246603"/>
            <wp:effectExtent b="0" l="0" r="0" t="0"/>
            <wp:docPr id="141"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806202" cy="24660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458443" cy="1152717"/>
            <wp:effectExtent b="0" l="0" r="0" t="0"/>
            <wp:docPr id="138" name="image106.png"/>
            <a:graphic>
              <a:graphicData uri="http://schemas.openxmlformats.org/drawingml/2006/picture">
                <pic:pic>
                  <pic:nvPicPr>
                    <pic:cNvPr id="0" name="image106.png"/>
                    <pic:cNvPicPr preferRelativeResize="0"/>
                  </pic:nvPicPr>
                  <pic:blipFill>
                    <a:blip r:embed="rId106"/>
                    <a:srcRect b="0" l="0" r="0" t="0"/>
                    <a:stretch>
                      <a:fillRect/>
                    </a:stretch>
                  </pic:blipFill>
                  <pic:spPr>
                    <a:xfrm>
                      <a:off x="0" y="0"/>
                      <a:ext cx="4458443" cy="11527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36]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Kritik Eşik: </w:t>
      </w:r>
      <w:r w:rsidDel="00000000" w:rsidR="00000000" w:rsidRPr="00000000">
        <w:rPr>
          <w:rFonts w:ascii="Arial" w:cs="Arial" w:eastAsia="Arial" w:hAnsi="Arial"/>
          <w:color w:val="1f1f1f"/>
        </w:rPr>
        <w:drawing>
          <wp:inline distB="19050" distT="19050" distL="19050" distR="19050">
            <wp:extent cx="962025" cy="219075"/>
            <wp:effectExtent b="0" l="0" r="0" t="0"/>
            <wp:docPr id="127" name="image42.png"/>
            <a:graphic>
              <a:graphicData uri="http://schemas.openxmlformats.org/drawingml/2006/picture">
                <pic:pic>
                  <pic:nvPicPr>
                    <pic:cNvPr id="0" name="image42.png"/>
                    <pic:cNvPicPr preferRelativeResize="0"/>
                  </pic:nvPicPr>
                  <pic:blipFill>
                    <a:blip r:embed="rId107"/>
                    <a:srcRect b="0" l="0" r="0" t="0"/>
                    <a:stretch>
                      <a:fillRect/>
                    </a:stretch>
                  </pic:blipFill>
                  <pic:spPr>
                    <a:xfrm>
                      <a:off x="0" y="0"/>
                      <a:ext cx="962025" cy="219075"/>
                    </a:xfrm>
                    <a:prstGeom prst="rect"/>
                    <a:ln/>
                  </pic:spPr>
                </pic:pic>
              </a:graphicData>
            </a:graphic>
          </wp:inline>
        </w:drawing>
      </w:r>
      <w:r w:rsidDel="00000000" w:rsidR="00000000" w:rsidRPr="00000000">
        <w:rPr>
          <w:rFonts w:ascii="Arial" w:cs="Arial" w:eastAsia="Arial" w:hAnsi="Arial"/>
          <w:color w:val="1f1f1f"/>
          <w:rtl w:val="0"/>
        </w:rPr>
        <w:t xml:space="preserve"> aşımı ve gece aydınlatma akısında yıllık %10 gerileme; kamusal güvenliğin çöktüğünü, refahın duvarlar ardına çekildiğini ve mekânın feodalleştiğini gösterir.</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Mikro-Finansal Hayatta Kalma Katmanı (Micro-Financial Survival Stress)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Tabanın ekonomik tükenişi, resmi enflasyon bültenlerinde değil, market raflarındaki mekanik kilitlerde ve son yastık altı güvencelerin bozdurulmasında somutlaşır.</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Değişkenler (</w:t>
      </w:r>
      <w:r w:rsidDel="00000000" w:rsidR="00000000" w:rsidRPr="00000000">
        <w:rPr>
          <w:rFonts w:ascii="Arial" w:cs="Arial" w:eastAsia="Arial" w:hAnsi="Arial"/>
          <w:b w:val="1"/>
          <w:bCs w:val="1"/>
          <w:color w:val="1f1f1f"/>
        </w:rPr>
        <w:drawing>
          <wp:inline distB="19050" distT="19050" distL="19050" distR="19050">
            <wp:extent cx="812453" cy="248515"/>
            <wp:effectExtent b="0" l="0" r="0" t="0"/>
            <wp:docPr id="124"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812453" cy="2485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10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Pr>
        <w:drawing>
          <wp:inline distB="19050" distT="19050" distL="19050" distR="19050">
            <wp:extent cx="818555" cy="247470"/>
            <wp:effectExtent b="0" l="0" r="0" t="0"/>
            <wp:docPr id="130" name="image100.png"/>
            <a:graphic>
              <a:graphicData uri="http://schemas.openxmlformats.org/drawingml/2006/picture">
                <pic:pic>
                  <pic:nvPicPr>
                    <pic:cNvPr id="0" name="image100.png"/>
                    <pic:cNvPicPr preferRelativeResize="0"/>
                  </pic:nvPicPr>
                  <pic:blipFill>
                    <a:blip r:embed="rId108"/>
                    <a:srcRect b="0" l="0" r="0" t="0"/>
                    <a:stretch>
                      <a:fillRect/>
                    </a:stretch>
                  </pic:blipFill>
                  <pic:spPr>
                    <a:xfrm>
                      <a:off x="0" y="0"/>
                      <a:ext cx="818555" cy="247470"/>
                    </a:xfrm>
                    <a:prstGeom prst="rect"/>
                    <a:ln/>
                  </pic:spPr>
                </pic:pic>
              </a:graphicData>
            </a:graphic>
          </wp:inline>
        </w:drawing>
      </w:r>
      <w:r w:rsidDel="00000000" w:rsidR="00000000" w:rsidRPr="00000000">
        <w:rPr>
          <w:rFonts w:ascii="Arial" w:cs="Arial" w:eastAsia="Arial" w:hAnsi="Arial"/>
          <w:color w:val="1f1f1f"/>
          <w:rtl w:val="0"/>
        </w:rPr>
        <w:t xml:space="preserve">: Bireysel kredi kartı kullanıcıları içinde ekstre borcunun yalnızca asgari tutarını (%20-%40) ödeyebilen veya gecikmeye düşen kart sahiplerinin oranı.</w:t>
      </w:r>
    </w:p>
    <w:p w:rsidR="00000000" w:rsidDel="00000000" w:rsidP="00000000" w:rsidRDefault="00000000" w:rsidRPr="00000000" w14:paraId="0000010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424309" cy="245156"/>
            <wp:effectExtent b="0" l="0" r="0" t="0"/>
            <wp:docPr id="128" name="image101.png"/>
            <a:graphic>
              <a:graphicData uri="http://schemas.openxmlformats.org/drawingml/2006/picture">
                <pic:pic>
                  <pic:nvPicPr>
                    <pic:cNvPr id="0" name="image101.png"/>
                    <pic:cNvPicPr preferRelativeResize="0"/>
                  </pic:nvPicPr>
                  <pic:blipFill>
                    <a:blip r:embed="rId109"/>
                    <a:srcRect b="0" l="0" r="0" t="0"/>
                    <a:stretch>
                      <a:fillRect/>
                    </a:stretch>
                  </pic:blipFill>
                  <pic:spPr>
                    <a:xfrm>
                      <a:off x="0" y="0"/>
                      <a:ext cx="424309" cy="245156"/>
                    </a:xfrm>
                    <a:prstGeom prst="rect"/>
                    <a:ln/>
                  </pic:spPr>
                </pic:pic>
              </a:graphicData>
            </a:graphic>
          </wp:inline>
        </w:drawing>
      </w:r>
      <w:r w:rsidDel="00000000" w:rsidR="00000000" w:rsidRPr="00000000">
        <w:rPr>
          <w:rFonts w:ascii="Arial" w:cs="Arial" w:eastAsia="Arial" w:hAnsi="Arial"/>
          <w:color w:val="1f1f1f"/>
          <w:rtl w:val="0"/>
        </w:rPr>
        <w:t xml:space="preserve">: Kapalıçarşı ve yerel kuyumcularda halkın fiziki altın bozdurma (satış) hacminin yeni altın alım (alış) hacmine oranı (</w:t>
      </w:r>
      <w:r w:rsidDel="00000000" w:rsidR="00000000" w:rsidRPr="00000000">
        <w:rPr>
          <w:rFonts w:ascii="Arial" w:cs="Arial" w:eastAsia="Arial" w:hAnsi="Arial"/>
          <w:color w:val="1f1f1f"/>
        </w:rPr>
        <w:drawing>
          <wp:inline distB="19050" distT="19050" distL="19050" distR="19050">
            <wp:extent cx="1382916" cy="247971"/>
            <wp:effectExtent b="0" l="0" r="0" t="0"/>
            <wp:docPr id="76" name="image62.png"/>
            <a:graphic>
              <a:graphicData uri="http://schemas.openxmlformats.org/drawingml/2006/picture">
                <pic:pic>
                  <pic:nvPicPr>
                    <pic:cNvPr id="0" name="image62.png"/>
                    <pic:cNvPicPr preferRelativeResize="0"/>
                  </pic:nvPicPr>
                  <pic:blipFill>
                    <a:blip r:embed="rId110"/>
                    <a:srcRect b="0" l="0" r="0" t="0"/>
                    <a:stretch>
                      <a:fillRect/>
                    </a:stretch>
                  </pic:blipFill>
                  <pic:spPr>
                    <a:xfrm>
                      <a:off x="0" y="0"/>
                      <a:ext cx="1382916" cy="24797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645319" cy="246740"/>
            <wp:effectExtent b="0" l="0" r="0" t="0"/>
            <wp:docPr id="81" name="image68.png"/>
            <a:graphic>
              <a:graphicData uri="http://schemas.openxmlformats.org/drawingml/2006/picture">
                <pic:pic>
                  <pic:nvPicPr>
                    <pic:cNvPr id="0" name="image68.png"/>
                    <pic:cNvPicPr preferRelativeResize="0"/>
                  </pic:nvPicPr>
                  <pic:blipFill>
                    <a:blip r:embed="rId111"/>
                    <a:srcRect b="0" l="0" r="0" t="0"/>
                    <a:stretch>
                      <a:fillRect/>
                    </a:stretch>
                  </pic:blipFill>
                  <pic:spPr>
                    <a:xfrm>
                      <a:off x="0" y="0"/>
                      <a:ext cx="645319" cy="246740"/>
                    </a:xfrm>
                    <a:prstGeom prst="rect"/>
                    <a:ln/>
                  </pic:spPr>
                </pic:pic>
              </a:graphicData>
            </a:graphic>
          </wp:inline>
        </w:drawing>
      </w:r>
      <w:r w:rsidDel="00000000" w:rsidR="00000000" w:rsidRPr="00000000">
        <w:rPr>
          <w:rFonts w:ascii="Arial" w:cs="Arial" w:eastAsia="Arial" w:hAnsi="Arial"/>
          <w:color w:val="1f1f1f"/>
          <w:rtl w:val="0"/>
        </w:rPr>
        <w:t xml:space="preserve">: Mahalle bakkallarındaki veresiye defterlerinde kayıtlı alacakların ortalama tahsilat süresi ve batık oranı.</w:t>
      </w:r>
    </w:p>
    <w:p w:rsidR="00000000" w:rsidDel="00000000" w:rsidP="00000000" w:rsidRDefault="00000000" w:rsidRPr="00000000" w14:paraId="000001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Pr>
        <w:drawing>
          <wp:inline distB="19050" distT="19050" distL="19050" distR="19050">
            <wp:extent cx="846534" cy="247302"/>
            <wp:effectExtent b="0" l="0" r="0" t="0"/>
            <wp:docPr id="79" name="image67.png"/>
            <a:graphic>
              <a:graphicData uri="http://schemas.openxmlformats.org/drawingml/2006/picture">
                <pic:pic>
                  <pic:nvPicPr>
                    <pic:cNvPr id="0" name="image67.png"/>
                    <pic:cNvPicPr preferRelativeResize="0"/>
                  </pic:nvPicPr>
                  <pic:blipFill>
                    <a:blip r:embed="rId112"/>
                    <a:srcRect b="0" l="0" r="0" t="0"/>
                    <a:stretch>
                      <a:fillRect/>
                    </a:stretch>
                  </pic:blipFill>
                  <pic:spPr>
                    <a:xfrm>
                      <a:off x="0" y="0"/>
                      <a:ext cx="846534" cy="247302"/>
                    </a:xfrm>
                    <a:prstGeom prst="rect"/>
                    <a:ln/>
                  </pic:spPr>
                </pic:pic>
              </a:graphicData>
            </a:graphic>
          </wp:inline>
        </w:drawing>
      </w:r>
      <w:r w:rsidDel="00000000" w:rsidR="00000000" w:rsidRPr="00000000">
        <w:rPr>
          <w:rFonts w:ascii="Arial" w:cs="Arial" w:eastAsia="Arial" w:hAnsi="Arial"/>
          <w:color w:val="1f1f1f"/>
          <w:rtl w:val="0"/>
        </w:rPr>
        <w:t xml:space="preserve">: Zincir süpermarketlerde elektronik alarm (EAS) takılan temel kalori ve bebek bakım SKU'larının oranı</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 Kaynakları (</w:t>
      </w:r>
      <w:r w:rsidDel="00000000" w:rsidR="00000000" w:rsidRPr="00000000">
        <w:rPr>
          <w:rFonts w:ascii="Arial" w:cs="Arial" w:eastAsia="Arial" w:hAnsi="Arial"/>
          <w:b w:val="1"/>
          <w:bCs w:val="1"/>
          <w:color w:val="1f1f1f"/>
        </w:rPr>
        <w:drawing>
          <wp:inline distB="19050" distT="19050" distL="19050" distR="19050">
            <wp:extent cx="1190330" cy="247589"/>
            <wp:effectExtent b="0" l="0" r="0" t="0"/>
            <wp:docPr id="70"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1190330" cy="24758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Bankalararası Kart Merkezi (BKM) ve BDDK risk merkezi verileri, Kapalıçarşı esnaf odası takas logları, Darphane çeyrek altın basım/hurda ergitme istatistikleri, TESK saha verileri, perakende EAS sipariş kayıtları</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Matematiksel Bağıntı (</w:t>
      </w:r>
      <w:r w:rsidDel="00000000" w:rsidR="00000000" w:rsidRPr="00000000">
        <w:rPr>
          <w:rFonts w:ascii="Arial" w:cs="Arial" w:eastAsia="Arial" w:hAnsi="Arial"/>
          <w:b w:val="1"/>
          <w:bCs w:val="1"/>
          <w:color w:val="1f1f1f"/>
        </w:rPr>
        <w:drawing>
          <wp:inline distB="19050" distT="19050" distL="19050" distR="19050">
            <wp:extent cx="806202" cy="246603"/>
            <wp:effectExtent b="0" l="0" r="0" t="0"/>
            <wp:docPr id="68"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806202" cy="24660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92255" cy="1256070"/>
            <wp:effectExtent b="0" l="0" r="0" t="0"/>
            <wp:docPr id="74" name="image66.png"/>
            <a:graphic>
              <a:graphicData uri="http://schemas.openxmlformats.org/drawingml/2006/picture">
                <pic:pic>
                  <pic:nvPicPr>
                    <pic:cNvPr id="0" name="image66.png"/>
                    <pic:cNvPicPr preferRelativeResize="0"/>
                  </pic:nvPicPr>
                  <pic:blipFill>
                    <a:blip r:embed="rId113"/>
                    <a:srcRect b="0" l="0" r="0" t="0"/>
                    <a:stretch>
                      <a:fillRect/>
                    </a:stretch>
                  </pic:blipFill>
                  <pic:spPr>
                    <a:xfrm>
                      <a:off x="0" y="0"/>
                      <a:ext cx="3492255" cy="12560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Kritik Eşik: </w:t>
      </w:r>
      <w:r w:rsidDel="00000000" w:rsidR="00000000" w:rsidRPr="00000000">
        <w:rPr>
          <w:rFonts w:ascii="Arial" w:cs="Arial" w:eastAsia="Arial" w:hAnsi="Arial"/>
          <w:color w:val="1f1f1f"/>
        </w:rPr>
        <w:drawing>
          <wp:inline distB="19050" distT="19050" distL="19050" distR="19050">
            <wp:extent cx="543074" cy="247718"/>
            <wp:effectExtent b="0" l="0" r="0" t="0"/>
            <wp:docPr id="72" name="image65.png"/>
            <a:graphic>
              <a:graphicData uri="http://schemas.openxmlformats.org/drawingml/2006/picture">
                <pic:pic>
                  <pic:nvPicPr>
                    <pic:cNvPr id="0" name="image65.png"/>
                    <pic:cNvPicPr preferRelativeResize="0"/>
                  </pic:nvPicPr>
                  <pic:blipFill>
                    <a:blip r:embed="rId114"/>
                    <a:srcRect b="0" l="0" r="0" t="0"/>
                    <a:stretch>
                      <a:fillRect/>
                    </a:stretch>
                  </pic:blipFill>
                  <pic:spPr>
                    <a:xfrm>
                      <a:off x="0" y="0"/>
                      <a:ext cx="543074" cy="247718"/>
                    </a:xfrm>
                    <a:prstGeom prst="rect"/>
                    <a:ln/>
                  </pic:spPr>
                </pic:pic>
              </a:graphicData>
            </a:graphic>
          </wp:inline>
        </w:drawing>
      </w:r>
      <w:r w:rsidDel="00000000" w:rsidR="00000000" w:rsidRPr="00000000">
        <w:rPr>
          <w:rFonts w:ascii="Arial" w:cs="Arial" w:eastAsia="Arial" w:hAnsi="Arial"/>
          <w:color w:val="1f1f1f"/>
          <w:rtl w:val="0"/>
        </w:rPr>
        <w:t xml:space="preserve"> bağıntısında asgari ödeme kilitlenmesinin %50'yi aşması, halkın aldığının üç katı hurda altın bozdurması (</w:t>
      </w:r>
      <w:r w:rsidDel="00000000" w:rsidR="00000000" w:rsidRPr="00000000">
        <w:rPr>
          <w:rFonts w:ascii="Arial" w:cs="Arial" w:eastAsia="Arial" w:hAnsi="Arial"/>
          <w:color w:val="1f1f1f"/>
        </w:rPr>
        <w:drawing>
          <wp:inline distB="19050" distT="19050" distL="19050" distR="19050">
            <wp:extent cx="935980" cy="248321"/>
            <wp:effectExtent b="0" l="0" r="0" t="0"/>
            <wp:docPr id="63" name="image59.png"/>
            <a:graphic>
              <a:graphicData uri="http://schemas.openxmlformats.org/drawingml/2006/picture">
                <pic:pic>
                  <pic:nvPicPr>
                    <pic:cNvPr id="0" name="image59.png"/>
                    <pic:cNvPicPr preferRelativeResize="0"/>
                  </pic:nvPicPr>
                  <pic:blipFill>
                    <a:blip r:embed="rId115"/>
                    <a:srcRect b="0" l="0" r="0" t="0"/>
                    <a:stretch>
                      <a:fillRect/>
                    </a:stretch>
                  </pic:blipFill>
                  <pic:spPr>
                    <a:xfrm>
                      <a:off x="0" y="0"/>
                      <a:ext cx="935980" cy="248321"/>
                    </a:xfrm>
                    <a:prstGeom prst="rect"/>
                    <a:ln/>
                  </pic:spPr>
                </pic:pic>
              </a:graphicData>
            </a:graphic>
          </wp:inline>
        </w:drawing>
      </w:r>
      <w:r w:rsidDel="00000000" w:rsidR="00000000" w:rsidRPr="00000000">
        <w:rPr>
          <w:rFonts w:ascii="Arial" w:cs="Arial" w:eastAsia="Arial" w:hAnsi="Arial"/>
          <w:color w:val="1f1f1f"/>
          <w:rtl w:val="0"/>
        </w:rPr>
        <w:t xml:space="preserve">) ve temel gıdalarda güvenlik alarmı oranının </w:t>
      </w:r>
      <w:r w:rsidDel="00000000" w:rsidR="00000000" w:rsidRPr="00000000">
        <w:rPr>
          <w:rFonts w:ascii="Arial" w:cs="Arial" w:eastAsia="Arial" w:hAnsi="Arial"/>
          <w:color w:val="1f1f1f"/>
        </w:rPr>
        <w:drawing>
          <wp:inline distB="19050" distT="19050" distL="19050" distR="19050">
            <wp:extent cx="1284980" cy="218922"/>
            <wp:effectExtent b="0" l="0" r="0" t="0"/>
            <wp:docPr id="61" name="image30.png"/>
            <a:graphic>
              <a:graphicData uri="http://schemas.openxmlformats.org/drawingml/2006/picture">
                <pic:pic>
                  <pic:nvPicPr>
                    <pic:cNvPr id="0" name="image30.png"/>
                    <pic:cNvPicPr preferRelativeResize="0"/>
                  </pic:nvPicPr>
                  <pic:blipFill>
                    <a:blip r:embed="rId116"/>
                    <a:srcRect b="0" l="0" r="0" t="0"/>
                    <a:stretch>
                      <a:fillRect/>
                    </a:stretch>
                  </pic:blipFill>
                  <pic:spPr>
                    <a:xfrm>
                      <a:off x="0" y="0"/>
                      <a:ext cx="1284980" cy="218922"/>
                    </a:xfrm>
                    <a:prstGeom prst="rect"/>
                    <a:ln/>
                  </pic:spPr>
                </pic:pic>
              </a:graphicData>
            </a:graphic>
          </wp:inline>
        </w:drawing>
      </w:r>
      <w:r w:rsidDel="00000000" w:rsidR="00000000" w:rsidRPr="00000000">
        <w:rPr>
          <w:rFonts w:ascii="Arial" w:cs="Arial" w:eastAsia="Arial" w:hAnsi="Arial"/>
          <w:color w:val="1f1f1f"/>
          <w:rtl w:val="0"/>
        </w:rPr>
        <w:t xml:space="preserve"> eşiğini geçmesi; hanehalkı bilançolarının tükendiğini ve likidasyonun son evresine girildiğini belgeler</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Entegre Erken Uyarı ve Dinamik Faz Geçişi Karar Protokolü</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matris, 5 katmanlı izleme mimarisinin operasyonel parametrelerini, veri kaynaklarını ve katman bazlı tetikleme eşiklerini sistemik bir yapıda birleştirmektedir.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Katman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Operasyonel Metrik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 Sağlayıcı ve Kaynak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Manipülasyon Engeli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Faz Geçişi Alarm Eşiği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Somatik / Biyolojik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Atıksu SSRI Yükü (</w:t>
            </w:r>
            <w:r w:rsidDel="00000000" w:rsidR="00000000" w:rsidRPr="00000000">
              <w:rPr>
                <w:rFonts w:ascii="Arial" w:cs="Arial" w:eastAsia="Arial" w:hAnsi="Arial"/>
                <w:color w:val="1f1f1f"/>
              </w:rPr>
              <w:drawing>
                <wp:inline distB="19050" distT="19050" distL="19050" distR="19050">
                  <wp:extent cx="393800" cy="220912"/>
                  <wp:effectExtent b="0" l="0" r="0" t="0"/>
                  <wp:docPr id="66" name="image57.png"/>
                  <a:graphic>
                    <a:graphicData uri="http://schemas.openxmlformats.org/drawingml/2006/picture">
                      <pic:pic>
                        <pic:nvPicPr>
                          <pic:cNvPr id="0" name="image57.png"/>
                          <pic:cNvPicPr preferRelativeResize="0"/>
                        </pic:nvPicPr>
                        <pic:blipFill>
                          <a:blip r:embed="rId81"/>
                          <a:srcRect b="0" l="0" r="0" t="0"/>
                          <a:stretch>
                            <a:fillRect/>
                          </a:stretch>
                        </pic:blipFill>
                        <pic:spPr>
                          <a:xfrm>
                            <a:off x="0" y="0"/>
                            <a:ext cx="393800" cy="220912"/>
                          </a:xfrm>
                          <a:prstGeom prst="rect"/>
                          <a:ln/>
                        </pic:spPr>
                      </pic:pic>
                    </a:graphicData>
                  </a:graphic>
                </wp:inline>
              </w:drawing>
            </w:r>
            <w:r w:rsidDel="00000000" w:rsidR="00000000" w:rsidRPr="00000000">
              <w:rPr>
                <w:rFonts w:ascii="Arial" w:cs="Arial" w:eastAsia="Arial" w:hAnsi="Arial"/>
                <w:color w:val="1f1f1f"/>
                <w:rtl w:val="0"/>
              </w:rPr>
              <w:t xml:space="preserve">) ve Kutu Sayısı (</w:t>
            </w:r>
            <w:r w:rsidDel="00000000" w:rsidR="00000000" w:rsidRPr="00000000">
              <w:rPr>
                <w:rFonts w:ascii="Arial" w:cs="Arial" w:eastAsia="Arial" w:hAnsi="Arial"/>
                <w:color w:val="1f1f1f"/>
              </w:rPr>
              <w:drawing>
                <wp:inline distB="19050" distT="19050" distL="19050" distR="19050">
                  <wp:extent cx="340816" cy="217744"/>
                  <wp:effectExtent b="0" l="0" r="0" t="0"/>
                  <wp:docPr id="97"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340816" cy="21774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AAT Giriş LC-MS/MS Ölçümleri; TEB Dağıtım Depoları</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Biyokimyasal atılım zorunluluğu; HPA ekseni sansürlenemez</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Yıllık </w:t>
            </w:r>
            <w:r w:rsidDel="00000000" w:rsidR="00000000" w:rsidRPr="00000000">
              <w:rPr>
                <w:rFonts w:ascii="Arial" w:cs="Arial" w:eastAsia="Arial" w:hAnsi="Arial"/>
                <w:color w:val="1f1f1f"/>
              </w:rPr>
              <w:drawing>
                <wp:inline distB="19050" distT="19050" distL="19050" distR="19050">
                  <wp:extent cx="895201" cy="238085"/>
                  <wp:effectExtent b="0" l="0" r="0" t="0"/>
                  <wp:docPr id="95" name="image82.png"/>
                  <a:graphic>
                    <a:graphicData uri="http://schemas.openxmlformats.org/drawingml/2006/picture">
                      <pic:pic>
                        <pic:nvPicPr>
                          <pic:cNvPr id="0" name="image82.png"/>
                          <pic:cNvPicPr preferRelativeResize="0"/>
                        </pic:nvPicPr>
                        <pic:blipFill>
                          <a:blip r:embed="rId117"/>
                          <a:srcRect b="0" l="0" r="0" t="0"/>
                          <a:stretch>
                            <a:fillRect/>
                          </a:stretch>
                        </pic:blipFill>
                        <pic:spPr>
                          <a:xfrm>
                            <a:off x="0" y="0"/>
                            <a:ext cx="895201" cy="238085"/>
                          </a:xfrm>
                          <a:prstGeom prst="rect"/>
                          <a:ln/>
                        </pic:spPr>
                      </pic:pic>
                    </a:graphicData>
                  </a:graphic>
                </wp:inline>
              </w:drawing>
            </w:r>
            <w:r w:rsidDel="00000000" w:rsidR="00000000" w:rsidRPr="00000000">
              <w:rPr>
                <w:rFonts w:ascii="Arial" w:cs="Arial" w:eastAsia="Arial" w:hAnsi="Arial"/>
                <w:color w:val="1f1f1f"/>
                <w:rtl w:val="0"/>
              </w:rPr>
              <w:t xml:space="preserve"> artış</w:t>
            </w:r>
            <w:r w:rsidDel="00000000" w:rsidR="00000000" w:rsidRPr="00000000">
              <w:rPr>
                <w:rFonts w:ascii="Arial" w:cs="Arial" w:eastAsia="Arial" w:hAnsi="Arial"/>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Adli / Yargısal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UYAP Açık İcra Dosyası (</w:t>
            </w:r>
            <w:r w:rsidDel="00000000" w:rsidR="00000000" w:rsidRPr="00000000">
              <w:rPr>
                <w:rFonts w:ascii="Arial" w:cs="Arial" w:eastAsia="Arial" w:hAnsi="Arial"/>
                <w:color w:val="1f1f1f"/>
              </w:rPr>
              <w:drawing>
                <wp:inline distB="19050" distT="19050" distL="19050" distR="19050">
                  <wp:extent cx="342751" cy="218980"/>
                  <wp:effectExtent b="0" l="0" r="0" t="0"/>
                  <wp:docPr id="101" name="image78.png"/>
                  <a:graphic>
                    <a:graphicData uri="http://schemas.openxmlformats.org/drawingml/2006/picture">
                      <pic:pic>
                        <pic:nvPicPr>
                          <pic:cNvPr id="0" name="image78.png"/>
                          <pic:cNvPicPr preferRelativeResize="0"/>
                        </pic:nvPicPr>
                        <pic:blipFill>
                          <a:blip r:embed="rId89"/>
                          <a:srcRect b="0" l="0" r="0" t="0"/>
                          <a:stretch>
                            <a:fillRect/>
                          </a:stretch>
                        </pic:blipFill>
                        <pic:spPr>
                          <a:xfrm>
                            <a:off x="0" y="0"/>
                            <a:ext cx="342751" cy="218980"/>
                          </a:xfrm>
                          <a:prstGeom prst="rect"/>
                          <a:ln/>
                        </pic:spPr>
                      </pic:pic>
                    </a:graphicData>
                  </a:graphic>
                </wp:inline>
              </w:drawing>
            </w:r>
            <w:r w:rsidDel="00000000" w:rsidR="00000000" w:rsidRPr="00000000">
              <w:rPr>
                <w:rFonts w:ascii="Arial" w:cs="Arial" w:eastAsia="Arial" w:hAnsi="Arial"/>
                <w:color w:val="1f1f1f"/>
                <w:rtl w:val="0"/>
              </w:rPr>
              <w:t xml:space="preserve">) ve Cezaevi Hacmi (</w:t>
            </w:r>
            <w:r w:rsidDel="00000000" w:rsidR="00000000" w:rsidRPr="00000000">
              <w:rPr>
                <w:rFonts w:ascii="Arial" w:cs="Arial" w:eastAsia="Arial" w:hAnsi="Arial"/>
                <w:color w:val="1f1f1f"/>
              </w:rPr>
              <w:drawing>
                <wp:inline distB="19050" distT="19050" distL="19050" distR="19050">
                  <wp:extent cx="301228" cy="216508"/>
                  <wp:effectExtent b="0" l="0" r="0" t="0"/>
                  <wp:docPr id="99" name="image9.png"/>
                  <a:graphic>
                    <a:graphicData uri="http://schemas.openxmlformats.org/drawingml/2006/picture">
                      <pic:pic>
                        <pic:nvPicPr>
                          <pic:cNvPr id="0" name="image9.png"/>
                          <pic:cNvPicPr preferRelativeResize="0"/>
                        </pic:nvPicPr>
                        <pic:blipFill>
                          <a:blip r:embed="rId91"/>
                          <a:srcRect b="0" l="0" r="0" t="0"/>
                          <a:stretch>
                            <a:fillRect/>
                          </a:stretch>
                        </pic:blipFill>
                        <pic:spPr>
                          <a:xfrm>
                            <a:off x="0" y="0"/>
                            <a:ext cx="301228" cy="21650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UYAP Sistem Kayıtları; CTE ve Lozan SPACE Bültenleri</w:t>
            </w:r>
            <w:r w:rsidDel="00000000" w:rsidR="00000000" w:rsidRPr="00000000">
              <w:rPr>
                <w:rFonts w:ascii="Arial" w:cs="Arial" w:eastAsia="Arial" w:hAnsi="Arial"/>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Mülkiyet ihtilafı ve fiziksel yatak sınırları gizlenemez</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444746"/>
                <w:sz w:val="24"/>
                <w:szCs w:val="24"/>
                <w:vertAlign w:val="superscript"/>
              </w:rPr>
              <w:drawing>
                <wp:inline distB="19050" distT="19050" distL="19050" distR="19050">
                  <wp:extent cx="904726" cy="219039"/>
                  <wp:effectExtent b="0" l="0" r="0" t="0"/>
                  <wp:docPr id="89" name="image72.png"/>
                  <a:graphic>
                    <a:graphicData uri="http://schemas.openxmlformats.org/drawingml/2006/picture">
                      <pic:pic>
                        <pic:nvPicPr>
                          <pic:cNvPr id="0" name="image72.png"/>
                          <pic:cNvPicPr preferRelativeResize="0"/>
                        </pic:nvPicPr>
                        <pic:blipFill>
                          <a:blip r:embed="rId118"/>
                          <a:srcRect b="0" l="0" r="0" t="0"/>
                          <a:stretch>
                            <a:fillRect/>
                          </a:stretch>
                        </pic:blipFill>
                        <pic:spPr>
                          <a:xfrm>
                            <a:off x="0" y="0"/>
                            <a:ext cx="904726" cy="219039"/>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935087" cy="219459"/>
                  <wp:effectExtent b="0" l="0" r="0" t="0"/>
                  <wp:docPr id="87" name="image76.png"/>
                  <a:graphic>
                    <a:graphicData uri="http://schemas.openxmlformats.org/drawingml/2006/picture">
                      <pic:pic>
                        <pic:nvPicPr>
                          <pic:cNvPr id="0" name="image76.png"/>
                          <pic:cNvPicPr preferRelativeResize="0"/>
                        </pic:nvPicPr>
                        <pic:blipFill>
                          <a:blip r:embed="rId119"/>
                          <a:srcRect b="0" l="0" r="0" t="0"/>
                          <a:stretch>
                            <a:fillRect/>
                          </a:stretch>
                        </pic:blipFill>
                        <pic:spPr>
                          <a:xfrm>
                            <a:off x="0" y="0"/>
                            <a:ext cx="935087" cy="21945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49, 52, 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Bilişsel / Eğitimsel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TBMM Dilsel Derinliği (</w:t>
            </w:r>
            <w:r w:rsidDel="00000000" w:rsidR="00000000" w:rsidRPr="00000000">
              <w:rPr>
                <w:rFonts w:ascii="Arial" w:cs="Arial" w:eastAsia="Arial" w:hAnsi="Arial"/>
                <w:color w:val="1f1f1f"/>
              </w:rPr>
              <w:drawing>
                <wp:inline distB="19050" distT="19050" distL="19050" distR="19050">
                  <wp:extent cx="616892" cy="218285"/>
                  <wp:effectExtent b="0" l="0" r="0" t="0"/>
                  <wp:docPr id="93" name="image10.png"/>
                  <a:graphic>
                    <a:graphicData uri="http://schemas.openxmlformats.org/drawingml/2006/picture">
                      <pic:pic>
                        <pic:nvPicPr>
                          <pic:cNvPr id="0" name="image10.png"/>
                          <pic:cNvPicPr preferRelativeResize="0"/>
                        </pic:nvPicPr>
                        <pic:blipFill>
                          <a:blip r:embed="rId95"/>
                          <a:srcRect b="0" l="0" r="0" t="0"/>
                          <a:stretch>
                            <a:fillRect/>
                          </a:stretch>
                        </pic:blipFill>
                        <pic:spPr>
                          <a:xfrm>
                            <a:off x="0" y="0"/>
                            <a:ext cx="616892" cy="218285"/>
                          </a:xfrm>
                          <a:prstGeom prst="rect"/>
                          <a:ln/>
                        </pic:spPr>
                      </pic:pic>
                    </a:graphicData>
                  </a:graphic>
                </wp:inline>
              </w:drawing>
            </w:r>
            <w:r w:rsidDel="00000000" w:rsidR="00000000" w:rsidRPr="00000000">
              <w:rPr>
                <w:rFonts w:ascii="Arial" w:cs="Arial" w:eastAsia="Arial" w:hAnsi="Arial"/>
                <w:color w:val="1f1f1f"/>
                <w:rtl w:val="0"/>
              </w:rPr>
              <w:t xml:space="preserve">) ve STEM Göçü (</w:t>
            </w:r>
            <w:r w:rsidDel="00000000" w:rsidR="00000000" w:rsidRPr="00000000">
              <w:rPr>
                <w:rFonts w:ascii="Arial" w:cs="Arial" w:eastAsia="Arial" w:hAnsi="Arial"/>
                <w:color w:val="1f1f1f"/>
              </w:rPr>
              <w:drawing>
                <wp:inline distB="19050" distT="19050" distL="19050" distR="19050">
                  <wp:extent cx="389186" cy="218324"/>
                  <wp:effectExtent b="0" l="0" r="0" t="0"/>
                  <wp:docPr id="91" name="image17.png"/>
                  <a:graphic>
                    <a:graphicData uri="http://schemas.openxmlformats.org/drawingml/2006/picture">
                      <pic:pic>
                        <pic:nvPicPr>
                          <pic:cNvPr id="0" name="image17.png"/>
                          <pic:cNvPicPr preferRelativeResize="0"/>
                        </pic:nvPicPr>
                        <pic:blipFill>
                          <a:blip r:embed="rId96"/>
                          <a:srcRect b="0" l="0" r="0" t="0"/>
                          <a:stretch>
                            <a:fillRect/>
                          </a:stretch>
                        </pic:blipFill>
                        <pic:spPr>
                          <a:xfrm>
                            <a:off x="0" y="0"/>
                            <a:ext cx="389186" cy="21832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TBMM Açık Veri Portalı; TTB / TMMOB Denklik Başvuruları</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Dilsel yozlaşma gizlenemez; denklik vizesi uluslararasıdır</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154754" cy="219499"/>
                  <wp:effectExtent b="0" l="0" r="0" t="0"/>
                  <wp:docPr id="83" name="image74.png"/>
                  <a:graphic>
                    <a:graphicData uri="http://schemas.openxmlformats.org/drawingml/2006/picture">
                      <pic:pic>
                        <pic:nvPicPr>
                          <pic:cNvPr id="0" name="image74.png"/>
                          <pic:cNvPicPr preferRelativeResize="0"/>
                        </pic:nvPicPr>
                        <pic:blipFill>
                          <a:blip r:embed="rId99"/>
                          <a:srcRect b="0" l="0" r="0" t="0"/>
                          <a:stretch>
                            <a:fillRect/>
                          </a:stretch>
                        </pic:blipFill>
                        <pic:spPr>
                          <a:xfrm>
                            <a:off x="0" y="0"/>
                            <a:ext cx="1154754" cy="219499"/>
                          </a:xfrm>
                          <a:prstGeom prst="rect"/>
                          <a:ln/>
                        </pic:spPr>
                      </pic:pic>
                    </a:graphicData>
                  </a:graphic>
                </wp:inline>
              </w:drawing>
            </w:r>
            <w:r w:rsidDel="00000000" w:rsidR="00000000" w:rsidRPr="00000000">
              <w:rPr>
                <w:rFonts w:ascii="Arial" w:cs="Arial" w:eastAsia="Arial" w:hAnsi="Arial"/>
                <w:color w:val="1f1f1f"/>
                <w:rtl w:val="0"/>
              </w:rPr>
              <w:t xml:space="preserve">, Göç ivmesinde pozitif eğim</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Mekânsal / Lojistik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Gece Işıkları Sapması (</w:t>
            </w:r>
            <w:r w:rsidDel="00000000" w:rsidR="00000000" w:rsidRPr="00000000">
              <w:rPr>
                <w:rFonts w:ascii="Arial" w:cs="Arial" w:eastAsia="Arial" w:hAnsi="Arial"/>
                <w:color w:val="1f1f1f"/>
              </w:rPr>
              <w:drawing>
                <wp:inline distB="19050" distT="19050" distL="19050" distR="19050">
                  <wp:extent cx="525810" cy="219884"/>
                  <wp:effectExtent b="0" l="0" r="0" t="0"/>
                  <wp:docPr id="82" name="image70.png"/>
                  <a:graphic>
                    <a:graphicData uri="http://schemas.openxmlformats.org/drawingml/2006/picture">
                      <pic:pic>
                        <pic:nvPicPr>
                          <pic:cNvPr id="0" name="image70.png"/>
                          <pic:cNvPicPr preferRelativeResize="0"/>
                        </pic:nvPicPr>
                        <pic:blipFill>
                          <a:blip r:embed="rId120"/>
                          <a:srcRect b="0" l="0" r="0" t="0"/>
                          <a:stretch>
                            <a:fillRect/>
                          </a:stretch>
                        </pic:blipFill>
                        <pic:spPr>
                          <a:xfrm>
                            <a:off x="0" y="0"/>
                            <a:ext cx="525810" cy="219884"/>
                          </a:xfrm>
                          <a:prstGeom prst="rect"/>
                          <a:ln/>
                        </pic:spPr>
                      </pic:pic>
                    </a:graphicData>
                  </a:graphic>
                </wp:inline>
              </w:drawing>
            </w:r>
            <w:r w:rsidDel="00000000" w:rsidR="00000000" w:rsidRPr="00000000">
              <w:rPr>
                <w:rFonts w:ascii="Arial" w:cs="Arial" w:eastAsia="Arial" w:hAnsi="Arial"/>
                <w:color w:val="1f1f1f"/>
                <w:rtl w:val="0"/>
              </w:rPr>
              <w:t xml:space="preserve">) ve Koruma Oranı (</w:t>
            </w:r>
            <w:r w:rsidDel="00000000" w:rsidR="00000000" w:rsidRPr="00000000">
              <w:rPr>
                <w:rFonts w:ascii="Arial" w:cs="Arial" w:eastAsia="Arial" w:hAnsi="Arial"/>
                <w:color w:val="1f1f1f"/>
              </w:rPr>
              <w:drawing>
                <wp:inline distB="19050" distT="19050" distL="19050" distR="19050">
                  <wp:extent cx="424160" cy="216793"/>
                  <wp:effectExtent b="0" l="0" r="0" t="0"/>
                  <wp:docPr id="49"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424160" cy="21679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Suomi-NPP VIIRS Uydusu; EGM Özel Güvenlik Dairesi</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Yörüngedeki uydu algılayıcısı yerel bültenleri okumaz</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444746"/>
                <w:sz w:val="24"/>
                <w:szCs w:val="24"/>
                <w:vertAlign w:val="superscript"/>
              </w:rPr>
              <w:drawing>
                <wp:inline distB="19050" distT="19050" distL="19050" distR="19050">
                  <wp:extent cx="642789" cy="211065"/>
                  <wp:effectExtent b="0" l="0" r="0" t="0"/>
                  <wp:docPr id="42" name="image45.png"/>
                  <a:graphic>
                    <a:graphicData uri="http://schemas.openxmlformats.org/drawingml/2006/picture">
                      <pic:pic>
                        <pic:nvPicPr>
                          <pic:cNvPr id="0" name="image45.png"/>
                          <pic:cNvPicPr preferRelativeResize="0"/>
                        </pic:nvPicPr>
                        <pic:blipFill>
                          <a:blip r:embed="rId121"/>
                          <a:srcRect b="0" l="0" r="0" t="0"/>
                          <a:stretch>
                            <a:fillRect/>
                          </a:stretch>
                        </pic:blipFill>
                        <pic:spPr>
                          <a:xfrm>
                            <a:off x="0" y="0"/>
                            <a:ext cx="642789" cy="211065"/>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962025" cy="219075"/>
                  <wp:effectExtent b="0" l="0" r="0" t="0"/>
                  <wp:docPr id="40" name="image42.png"/>
                  <a:graphic>
                    <a:graphicData uri="http://schemas.openxmlformats.org/drawingml/2006/picture">
                      <pic:pic>
                        <pic:nvPicPr>
                          <pic:cNvPr id="0" name="image42.png"/>
                          <pic:cNvPicPr preferRelativeResize="0"/>
                        </pic:nvPicPr>
                        <pic:blipFill>
                          <a:blip r:embed="rId107"/>
                          <a:srcRect b="0" l="0" r="0" t="0"/>
                          <a:stretch>
                            <a:fillRect/>
                          </a:stretch>
                        </pic:blipFill>
                        <pic:spPr>
                          <a:xfrm>
                            <a:off x="0" y="0"/>
                            <a:ext cx="9620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36, 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Mikro-Finansal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Asgari Ödeme Oranı (</w:t>
            </w:r>
            <w:r w:rsidDel="00000000" w:rsidR="00000000" w:rsidRPr="00000000">
              <w:rPr>
                <w:rFonts w:ascii="Arial" w:cs="Arial" w:eastAsia="Arial" w:hAnsi="Arial"/>
                <w:color w:val="1f1f1f"/>
              </w:rPr>
              <w:drawing>
                <wp:inline distB="19050" distT="19050" distL="19050" distR="19050">
                  <wp:extent cx="450205" cy="220313"/>
                  <wp:effectExtent b="0" l="0" r="0" t="0"/>
                  <wp:docPr id="46" name="image43.png"/>
                  <a:graphic>
                    <a:graphicData uri="http://schemas.openxmlformats.org/drawingml/2006/picture">
                      <pic:pic>
                        <pic:nvPicPr>
                          <pic:cNvPr id="0" name="image43.png"/>
                          <pic:cNvPicPr preferRelativeResize="0"/>
                        </pic:nvPicPr>
                        <pic:blipFill>
                          <a:blip r:embed="rId122"/>
                          <a:srcRect b="0" l="0" r="0" t="0"/>
                          <a:stretch>
                            <a:fillRect/>
                          </a:stretch>
                        </pic:blipFill>
                        <pic:spPr>
                          <a:xfrm>
                            <a:off x="0" y="0"/>
                            <a:ext cx="450205" cy="220313"/>
                          </a:xfrm>
                          <a:prstGeom prst="rect"/>
                          <a:ln/>
                        </pic:spPr>
                      </pic:pic>
                    </a:graphicData>
                  </a:graphic>
                </wp:inline>
              </w:drawing>
            </w:r>
            <w:r w:rsidDel="00000000" w:rsidR="00000000" w:rsidRPr="00000000">
              <w:rPr>
                <w:rFonts w:ascii="Arial" w:cs="Arial" w:eastAsia="Arial" w:hAnsi="Arial"/>
                <w:color w:val="1f1f1f"/>
                <w:rtl w:val="0"/>
              </w:rPr>
              <w:t xml:space="preserve">) ve Temel Gıda Alarmı (</w:t>
            </w:r>
            <w:r w:rsidDel="00000000" w:rsidR="00000000" w:rsidRPr="00000000">
              <w:rPr>
                <w:rFonts w:ascii="Arial" w:cs="Arial" w:eastAsia="Arial" w:hAnsi="Arial"/>
                <w:color w:val="1f1f1f"/>
              </w:rPr>
              <w:drawing>
                <wp:inline distB="19050" distT="19050" distL="19050" distR="19050">
                  <wp:extent cx="366266" cy="221687"/>
                  <wp:effectExtent b="0" l="0" r="0" t="0"/>
                  <wp:docPr id="44" name="image46.png"/>
                  <a:graphic>
                    <a:graphicData uri="http://schemas.openxmlformats.org/drawingml/2006/picture">
                      <pic:pic>
                        <pic:nvPicPr>
                          <pic:cNvPr id="0" name="image46.png"/>
                          <pic:cNvPicPr preferRelativeResize="0"/>
                        </pic:nvPicPr>
                        <pic:blipFill>
                          <a:blip r:embed="rId72"/>
                          <a:srcRect b="0" l="0" r="0" t="0"/>
                          <a:stretch>
                            <a:fillRect/>
                          </a:stretch>
                        </pic:blipFill>
                        <pic:spPr>
                          <a:xfrm>
                            <a:off x="0" y="0"/>
                            <a:ext cx="366266" cy="22168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BKM Takas Kayıtları; Zincir Market EAS Tedarikçileri</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Perakendecinin kâr-zarar refleksi ve banka logları</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444746"/>
                <w:sz w:val="24"/>
                <w:szCs w:val="24"/>
                <w:vertAlign w:val="superscript"/>
              </w:rPr>
              <w:drawing>
                <wp:inline distB="19050" distT="19050" distL="19050" distR="19050">
                  <wp:extent cx="997591" cy="218520"/>
                  <wp:effectExtent b="0" l="0" r="0" t="0"/>
                  <wp:docPr id="35" name="image38.png"/>
                  <a:graphic>
                    <a:graphicData uri="http://schemas.openxmlformats.org/drawingml/2006/picture">
                      <pic:pic>
                        <pic:nvPicPr>
                          <pic:cNvPr id="0" name="image38.png"/>
                          <pic:cNvPicPr preferRelativeResize="0"/>
                        </pic:nvPicPr>
                        <pic:blipFill>
                          <a:blip r:embed="rId123"/>
                          <a:srcRect b="0" l="0" r="0" t="0"/>
                          <a:stretch>
                            <a:fillRect/>
                          </a:stretch>
                        </pic:blipFill>
                        <pic:spPr>
                          <a:xfrm>
                            <a:off x="0" y="0"/>
                            <a:ext cx="997591" cy="218520"/>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1284980" cy="218922"/>
                  <wp:effectExtent b="0" l="0" r="0" t="0"/>
                  <wp:docPr id="33" name="image30.png"/>
                  <a:graphic>
                    <a:graphicData uri="http://schemas.openxmlformats.org/drawingml/2006/picture">
                      <pic:pic>
                        <pic:nvPicPr>
                          <pic:cNvPr id="0" name="image30.png"/>
                          <pic:cNvPicPr preferRelativeResize="0"/>
                        </pic:nvPicPr>
                        <pic:blipFill>
                          <a:blip r:embed="rId116"/>
                          <a:srcRect b="0" l="0" r="0" t="0"/>
                          <a:stretch>
                            <a:fillRect/>
                          </a:stretch>
                        </pic:blipFill>
                        <pic:spPr>
                          <a:xfrm>
                            <a:off x="0" y="0"/>
                            <a:ext cx="1284980" cy="21892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40]</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entropi ve kurumsal çöküş, izole olayların toplamı değil, basamaklı ilerleyen termodinamik bir faz geçişidir:</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Süreç, parlamentonun müzakere yeteneğini yitirdiği ve dilin sığlaştığı Öncü Bilişsel Faz (</w:t>
      </w:r>
      <w:r w:rsidDel="00000000" w:rsidR="00000000" w:rsidRPr="00000000">
        <w:rPr>
          <w:rFonts w:ascii="Arial" w:cs="Arial" w:eastAsia="Arial" w:hAnsi="Arial"/>
          <w:color w:val="1f1f1f"/>
        </w:rPr>
        <w:drawing>
          <wp:inline distB="19050" distT="19050" distL="19050" distR="19050">
            <wp:extent cx="865436" cy="247267"/>
            <wp:effectExtent b="0" l="0" r="0" t="0"/>
            <wp:docPr id="38" name="image39.png"/>
            <a:graphic>
              <a:graphicData uri="http://schemas.openxmlformats.org/drawingml/2006/picture">
                <pic:pic>
                  <pic:nvPicPr>
                    <pic:cNvPr id="0" name="image39.png"/>
                    <pic:cNvPicPr preferRelativeResize="0"/>
                  </pic:nvPicPr>
                  <pic:blipFill>
                    <a:blip r:embed="rId124"/>
                    <a:srcRect b="0" l="0" r="0" t="0"/>
                    <a:stretch>
                      <a:fillRect/>
                    </a:stretch>
                  </pic:blipFill>
                  <pic:spPr>
                    <a:xfrm>
                      <a:off x="0" y="0"/>
                      <a:ext cx="865436" cy="247267"/>
                    </a:xfrm>
                    <a:prstGeom prst="rect"/>
                    <a:ln/>
                  </pic:spPr>
                </pic:pic>
              </a:graphicData>
            </a:graphic>
          </wp:inline>
        </w:drawing>
      </w:r>
      <w:r w:rsidDel="00000000" w:rsidR="00000000" w:rsidRPr="00000000">
        <w:rPr>
          <w:rFonts w:ascii="Arial" w:cs="Arial" w:eastAsia="Arial" w:hAnsi="Arial"/>
          <w:color w:val="1f1f1f"/>
          <w:rtl w:val="0"/>
        </w:rPr>
        <w:t xml:space="preserve">) ile başlar; bunu liyakatli beyinlerin dışarıya kaçışı izler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İkinci aşamada, derinleşen geçim baskısı ve geleceksizlik Somatik Fazı tetikler; toplumun kimyasal dengesi bozulur, kanalizasyon hatlarındaki antidepresan ve stres metabolitleri hızla tırmanır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Üçüncü aşamada Mikro-Finansal Savunma Fazı devreye girer; hanehalkı kredi kartı asgari ödeme sarmalına düşer, yastık altındaki son altınlar tasfiye edilir ve zincir marketler temel gıdaları korumak için mekanik kilitler takar</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Dördüncü aşamada Adli ve Mekânsal Tıkanma gerçekleşir; icra dosyaları aktif çalışan nüfusu aşar, cezaevleri fiziksel kapasitesinin üzerine çıkar, gece ışıkları sönükleşir ve güvenlik özel gettoların sınırlarına çekilir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Nihai kritik faz geçişi; bu beş katmandan en az üçünün eş zamanlı olarak alarm eşiğini aştığı ve küresel gıda endeksinin 210 puanlık kritik sınırla kesiştiği anda tetiklenir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Bu eşik aşıldığında toplum artık denetlenebilir bir kurumsal düzeni değil; perkolesyon patlamasına hazır, aşırı ısınmış bir karmaşık sistemi temsil eder. Bu noktadan sonra gerçekleşecek bir kırılma siyasal veya konjonktürel bir dalgalanma değil; fiziksel, adli ve biyolojik kanunların kaçınılmaz sonucudur.</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Political Stress Index of Poland - arXiv, </w:t>
      </w:r>
      <w:hyperlink r:id="rId125">
        <w:r w:rsidDel="00000000" w:rsidR="00000000" w:rsidRPr="00000000">
          <w:rPr>
            <w:rFonts w:ascii="Arial" w:cs="Arial" w:eastAsia="Arial" w:hAnsi="Arial"/>
            <w:color w:val="0000ee"/>
            <w:sz w:val="24"/>
            <w:szCs w:val="24"/>
            <w:u w:val="single"/>
            <w:rtl w:val="0"/>
          </w:rPr>
          <w:t xml:space="preserve">https://arxiv.org/html/2405.01163v1</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Structural‐ Demographic Analysis of France (1950‐2023), </w:t>
      </w:r>
      <w:hyperlink r:id="rId126">
        <w:r w:rsidDel="00000000" w:rsidR="00000000" w:rsidRPr="00000000">
          <w:rPr>
            <w:rFonts w:ascii="Arial" w:cs="Arial" w:eastAsia="Arial" w:hAnsi="Arial"/>
            <w:color w:val="0000ee"/>
            <w:sz w:val="24"/>
            <w:szCs w:val="24"/>
            <w:u w:val="single"/>
            <w:rtl w:val="0"/>
          </w:rPr>
          <w:t xml:space="preserve">https://www.cliodynamique.org/wp-content/uploads/2025/10/SDT-v3-with-SM.pdf</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Involvement of a Capitalist Crisis in the 1900-30 Inequality Trend, </w:t>
      </w:r>
      <w:hyperlink r:id="rId127">
        <w:r w:rsidDel="00000000" w:rsidR="00000000" w:rsidRPr="00000000">
          <w:rPr>
            <w:rFonts w:ascii="Arial" w:cs="Arial" w:eastAsia="Arial" w:hAnsi="Arial"/>
            <w:color w:val="0000ee"/>
            <w:sz w:val="24"/>
            <w:szCs w:val="24"/>
            <w:u w:val="single"/>
            <w:rtl w:val="0"/>
          </w:rPr>
          <w:t xml:space="preserve">https://escholarship.org/uc/item/42p5m46m</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Multipath Forecasting: the Aftermath of the 2020 American Crisis, </w:t>
      </w:r>
      <w:hyperlink r:id="rId128">
        <w:r w:rsidDel="00000000" w:rsidR="00000000" w:rsidRPr="00000000">
          <w:rPr>
            <w:rFonts w:ascii="Arial" w:cs="Arial" w:eastAsia="Arial" w:hAnsi="Arial"/>
            <w:color w:val="0000ee"/>
            <w:sz w:val="24"/>
            <w:szCs w:val="24"/>
            <w:u w:val="single"/>
            <w:rtl w:val="0"/>
          </w:rPr>
          <w:t xml:space="preserve">https://sfieducation.s3.amazonaws.com/2022+Complexity-GAINs/readings/Turchin_SocArxiv2021.pdf</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Squeezed from the top: “Social Outburst” (2019) and elite ... - PMC, </w:t>
      </w:r>
      <w:hyperlink r:id="rId129">
        <w:r w:rsidDel="00000000" w:rsidR="00000000" w:rsidRPr="00000000">
          <w:rPr>
            <w:rFonts w:ascii="Arial" w:cs="Arial" w:eastAsia="Arial" w:hAnsi="Arial"/>
            <w:color w:val="0000ee"/>
            <w:sz w:val="24"/>
            <w:szCs w:val="24"/>
            <w:u w:val="single"/>
            <w:rtl w:val="0"/>
          </w:rPr>
          <w:t xml:space="preserve">https://pmc.ncbi.nlm.nih.gov/articles/PMC11175532/</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MODELING COMPLEX SYSTEMS FOR PUBLIC POLICIES, </w:t>
      </w:r>
      <w:hyperlink r:id="rId130">
        <w:r w:rsidDel="00000000" w:rsidR="00000000" w:rsidRPr="00000000">
          <w:rPr>
            <w:rFonts w:ascii="Arial" w:cs="Arial" w:eastAsia="Arial" w:hAnsi="Arial"/>
            <w:color w:val="0000ee"/>
            <w:sz w:val="24"/>
            <w:szCs w:val="24"/>
            <w:u w:val="single"/>
            <w:rtl w:val="0"/>
          </w:rPr>
          <w:t xml:space="preserve">https://pure.iiasa.ac.at/id/eprint/11581/1/150727_livro_modeling_complex_systems_public_policies.pdf</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Food Crises and Political Instability in North Africa and the, </w:t>
      </w:r>
      <w:hyperlink r:id="rId131">
        <w:r w:rsidDel="00000000" w:rsidR="00000000" w:rsidRPr="00000000">
          <w:rPr>
            <w:rFonts w:ascii="Arial" w:cs="Arial" w:eastAsia="Arial" w:hAnsi="Arial"/>
            <w:color w:val="0000ee"/>
            <w:sz w:val="24"/>
            <w:szCs w:val="24"/>
            <w:u w:val="single"/>
            <w:rtl w:val="0"/>
          </w:rPr>
          <w:t xml:space="preserve">https://necsi.edu/the-food-crises-and-political-instability-in-north-africa-and-the-middle-east</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 Food Prices Are Fueling Egypt's Riots—and Those in Brazil, </w:t>
      </w:r>
      <w:hyperlink r:id="rId132">
        <w:r w:rsidDel="00000000" w:rsidR="00000000" w:rsidRPr="00000000">
          <w:rPr>
            <w:rFonts w:ascii="Arial" w:cs="Arial" w:eastAsia="Arial" w:hAnsi="Arial"/>
            <w:color w:val="0000ee"/>
            <w:sz w:val="24"/>
            <w:szCs w:val="24"/>
            <w:u w:val="single"/>
            <w:rtl w:val="0"/>
          </w:rPr>
          <w:t xml:space="preserve">https://www.vice.com/en/article/high-food-prices-are-fueling-egypts-riotsand-those-in-brazil-turkey-and-syria/</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Quantitative Assessment of Political Fragility Indices and Food, </w:t>
      </w:r>
      <w:hyperlink r:id="rId133">
        <w:r w:rsidDel="00000000" w:rsidR="00000000" w:rsidRPr="00000000">
          <w:rPr>
            <w:rFonts w:ascii="Arial" w:cs="Arial" w:eastAsia="Arial" w:hAnsi="Arial"/>
            <w:color w:val="0000ee"/>
            <w:sz w:val="24"/>
            <w:szCs w:val="24"/>
            <w:u w:val="single"/>
            <w:rtl w:val="0"/>
          </w:rPr>
          <w:t xml:space="preserve">https://www.mdpi.com/2071-1050/7/4/4360</w:t>
        </w:r>
      </w:hyperlink>
      <w:r w:rsidDel="00000000" w:rsidR="00000000" w:rsidRPr="00000000">
        <w:rPr>
          <w:rtl w:val="0"/>
        </w:rPr>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Assessing illicit drugs in wastewater, </w:t>
      </w:r>
      <w:hyperlink r:id="rId134">
        <w:r w:rsidDel="00000000" w:rsidR="00000000" w:rsidRPr="00000000">
          <w:rPr>
            <w:rFonts w:ascii="Arial" w:cs="Arial" w:eastAsia="Arial" w:hAnsi="Arial"/>
            <w:color w:val="0000ee"/>
            <w:sz w:val="24"/>
            <w:szCs w:val="24"/>
            <w:u w:val="single"/>
            <w:rtl w:val="0"/>
          </w:rPr>
          <w:t xml:space="preserve">https://eige.europa.eu/resources/TDXD16022ENC_4.pdf</w:t>
        </w:r>
      </w:hyperlink>
      <w:r w:rsidDel="00000000" w:rsidR="00000000" w:rsidRPr="00000000">
        <w:rPr>
          <w:rtl w:val="0"/>
        </w:rPr>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Correlation between allostatic load index and cumulative mortality, </w:t>
      </w:r>
      <w:hyperlink r:id="rId135">
        <w:r w:rsidDel="00000000" w:rsidR="00000000" w:rsidRPr="00000000">
          <w:rPr>
            <w:rFonts w:ascii="Arial" w:cs="Arial" w:eastAsia="Arial" w:hAnsi="Arial"/>
            <w:color w:val="0000ee"/>
            <w:sz w:val="24"/>
            <w:szCs w:val="24"/>
            <w:u w:val="single"/>
            <w:rtl w:val="0"/>
          </w:rPr>
          <w:t xml:space="preserve">https://bmjopen.bmj.com/content/bmjopen/14/2/e075697.full.pdf</w:t>
        </w:r>
      </w:hyperlink>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Juster RP, McEwen BS, Lupien SJ. Allostatic load biomarkers, </w:t>
      </w:r>
      <w:hyperlink r:id="rId136">
        <w:r w:rsidDel="00000000" w:rsidR="00000000" w:rsidRPr="00000000">
          <w:rPr>
            <w:rFonts w:ascii="Arial" w:cs="Arial" w:eastAsia="Arial" w:hAnsi="Arial"/>
            <w:color w:val="0000ee"/>
            <w:sz w:val="24"/>
            <w:szCs w:val="24"/>
            <w:u w:val="single"/>
            <w:rtl w:val="0"/>
          </w:rPr>
          <w:t xml:space="preserve">https://www.researchgate.net/publication/26887860_Juster_RP_McEwen_BS_Lupien_SJ_Allostatic_load_biomarkers_of_chronic_stress_and_impact_on_health_and_cognition_Neurosci_Biobehav_Rev_35_2-16</w:t>
        </w:r>
      </w:hyperlink>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utility and value of wastewater-based epidemiology data, </w:t>
      </w:r>
      <w:hyperlink r:id="rId137">
        <w:r w:rsidDel="00000000" w:rsidR="00000000" w:rsidRPr="00000000">
          <w:rPr>
            <w:rFonts w:ascii="Arial" w:cs="Arial" w:eastAsia="Arial" w:hAnsi="Arial"/>
            <w:color w:val="0000ee"/>
            <w:sz w:val="24"/>
            <w:szCs w:val="24"/>
            <w:u w:val="single"/>
            <w:rtl w:val="0"/>
          </w:rPr>
          <w:t xml:space="preserve">https://www.oaepublish.com/articles/eceh.2026.06</w:t>
        </w:r>
      </w:hyperlink>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Wastewater Surveillance for Benzodiazepines in Wuhu, China - MDPI, </w:t>
      </w:r>
      <w:hyperlink r:id="rId138">
        <w:r w:rsidDel="00000000" w:rsidR="00000000" w:rsidRPr="00000000">
          <w:rPr>
            <w:rFonts w:ascii="Arial" w:cs="Arial" w:eastAsia="Arial" w:hAnsi="Arial"/>
            <w:color w:val="0000ee"/>
            <w:sz w:val="24"/>
            <w:szCs w:val="24"/>
            <w:u w:val="single"/>
            <w:rtl w:val="0"/>
          </w:rPr>
          <w:t xml:space="preserve">https://www.mdpi.com/2073-4441/17/8/1204</w:t>
        </w:r>
      </w:hyperlink>
      <w:r w:rsidDel="00000000" w:rsidR="00000000" w:rsidRPr="00000000">
        <w:rPr>
          <w:rtl w:val="0"/>
        </w:rPr>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Systematic scoping review evaluating the potential of wastewater, </w:t>
      </w:r>
      <w:hyperlink r:id="rId139">
        <w:r w:rsidDel="00000000" w:rsidR="00000000" w:rsidRPr="00000000">
          <w:rPr>
            <w:rFonts w:ascii="Arial" w:cs="Arial" w:eastAsia="Arial" w:hAnsi="Arial"/>
            <w:color w:val="0000ee"/>
            <w:sz w:val="24"/>
            <w:szCs w:val="24"/>
            <w:u w:val="single"/>
            <w:rtl w:val="0"/>
          </w:rPr>
          <w:t xml:space="preserve">https://pmc.ncbi.nlm.nih.gov/articles/PMC9643312/</w:t>
        </w:r>
      </w:hyperlink>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of COVID- 19 pandemic on antidepressants consumptions by, </w:t>
      </w:r>
      <w:hyperlink r:id="rId140">
        <w:r w:rsidDel="00000000" w:rsidR="00000000" w:rsidRPr="00000000">
          <w:rPr>
            <w:rFonts w:ascii="Arial" w:cs="Arial" w:eastAsia="Arial" w:hAnsi="Arial"/>
            <w:color w:val="0000ee"/>
            <w:sz w:val="24"/>
            <w:szCs w:val="24"/>
            <w:u w:val="single"/>
            <w:rtl w:val="0"/>
          </w:rPr>
          <w:t xml:space="preserve">https://pmc.ncbi.nlm.nih.gov/articles/PMC9095074/</w:t>
        </w:r>
      </w:hyperlink>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Contamination profiles, mass loadings, and sewage epidemiology of, </w:t>
      </w:r>
      <w:hyperlink r:id="rId141">
        <w:r w:rsidDel="00000000" w:rsidR="00000000" w:rsidRPr="00000000">
          <w:rPr>
            <w:rFonts w:ascii="Arial" w:cs="Arial" w:eastAsia="Arial" w:hAnsi="Arial"/>
            <w:color w:val="0000ee"/>
            <w:sz w:val="24"/>
            <w:szCs w:val="24"/>
            <w:u w:val="single"/>
            <w:rtl w:val="0"/>
          </w:rPr>
          <w:t xml:space="preserve">https://pmc.ncbi.nlm.nih.gov/articles/PMC8003212/</w:t>
        </w:r>
      </w:hyperlink>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Deriving Correction Factors of Nine Commonly Used, </w:t>
      </w:r>
      <w:hyperlink r:id="rId142">
        <w:r w:rsidDel="00000000" w:rsidR="00000000" w:rsidRPr="00000000">
          <w:rPr>
            <w:rFonts w:ascii="Arial" w:cs="Arial" w:eastAsia="Arial" w:hAnsi="Arial"/>
            <w:color w:val="0000ee"/>
            <w:sz w:val="24"/>
            <w:szCs w:val="24"/>
            <w:u w:val="single"/>
            <w:rtl w:val="0"/>
          </w:rPr>
          <w:t xml:space="preserve">https://pubs.acs.org/doi/10.1021/acsestwater.5c01166</w:t>
        </w:r>
      </w:hyperlink>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Knowledge graph of wastewater-based epidemiology development, </w:t>
      </w:r>
      <w:hyperlink r:id="rId143">
        <w:r w:rsidDel="00000000" w:rsidR="00000000" w:rsidRPr="00000000">
          <w:rPr>
            <w:rFonts w:ascii="Arial" w:cs="Arial" w:eastAsia="Arial" w:hAnsi="Arial"/>
            <w:color w:val="0000ee"/>
            <w:sz w:val="24"/>
            <w:szCs w:val="24"/>
            <w:u w:val="single"/>
            <w:rtl w:val="0"/>
          </w:rPr>
          <w:t xml:space="preserve">https://pmc.ncbi.nlm.nih.gov/articles/PMC9867605/</w:t>
        </w:r>
      </w:hyperlink>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Current state and future perspectives on de facto population markers, </w:t>
      </w:r>
      <w:hyperlink r:id="rId144">
        <w:r w:rsidDel="00000000" w:rsidR="00000000" w:rsidRPr="00000000">
          <w:rPr>
            <w:rFonts w:ascii="Arial" w:cs="Arial" w:eastAsia="Arial" w:hAnsi="Arial"/>
            <w:color w:val="0000ee"/>
            <w:sz w:val="24"/>
            <w:szCs w:val="24"/>
            <w:u w:val="single"/>
            <w:rtl w:val="0"/>
          </w:rPr>
          <w:t xml:space="preserve">https://pmc.ncbi.nlm.nih.gov/articles/PMC11270913/</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Allostatic load - a challenge to measure multisystem physiological, </w:t>
      </w:r>
      <w:hyperlink r:id="rId145">
        <w:r w:rsidDel="00000000" w:rsidR="00000000" w:rsidRPr="00000000">
          <w:rPr>
            <w:rFonts w:ascii="Arial" w:cs="Arial" w:eastAsia="Arial" w:hAnsi="Arial"/>
            <w:color w:val="0000ee"/>
            <w:sz w:val="24"/>
            <w:szCs w:val="24"/>
            <w:u w:val="single"/>
            <w:rtl w:val="0"/>
          </w:rPr>
          <w:t xml:space="preserve">https://eprints.ncrm.ac.uk/id/eprint/2879/1/NCRM_workingpaper_0412.pdf</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association between allostatic load index score and wearable, </w:t>
      </w:r>
      <w:hyperlink r:id="rId146">
        <w:r w:rsidDel="00000000" w:rsidR="00000000" w:rsidRPr="00000000">
          <w:rPr>
            <w:rFonts w:ascii="Arial" w:cs="Arial" w:eastAsia="Arial" w:hAnsi="Arial"/>
            <w:color w:val="0000ee"/>
            <w:sz w:val="24"/>
            <w:szCs w:val="24"/>
            <w:u w:val="single"/>
            <w:rtl w:val="0"/>
          </w:rPr>
          <w:t xml:space="preserve">https://researchers.mq.edu.au/files/520745767/Publisher_version_open_access_.pdf</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tesis - RI UAEMex, </w:t>
      </w:r>
      <w:hyperlink r:id="rId147">
        <w:r w:rsidDel="00000000" w:rsidR="00000000" w:rsidRPr="00000000">
          <w:rPr>
            <w:rFonts w:ascii="Arial" w:cs="Arial" w:eastAsia="Arial" w:hAnsi="Arial"/>
            <w:color w:val="0000ee"/>
            <w:sz w:val="24"/>
            <w:szCs w:val="24"/>
            <w:u w:val="single"/>
            <w:rtl w:val="0"/>
          </w:rPr>
          <w:t xml:space="preserve">https://ri.uaemex.mx/bitstream/handle/20.500.11799/137316/2022%20TESIS%20YESENIAS.pdf?sequence=1&amp;isAllowed=y</w:t>
        </w:r>
      </w:hyperlink>
      <w:r w:rsidDel="00000000" w:rsidR="00000000" w:rsidRPr="00000000">
        <w:rPr>
          <w:rtl w:val="0"/>
        </w:rPr>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Identificación de cadáveres no reclamados | PDF - Scribd, </w:t>
      </w:r>
      <w:hyperlink r:id="rId148">
        <w:r w:rsidDel="00000000" w:rsidR="00000000" w:rsidRPr="00000000">
          <w:rPr>
            <w:rFonts w:ascii="Arial" w:cs="Arial" w:eastAsia="Arial" w:hAnsi="Arial"/>
            <w:color w:val="0000ee"/>
            <w:sz w:val="24"/>
            <w:szCs w:val="24"/>
            <w:u w:val="single"/>
            <w:rtl w:val="0"/>
          </w:rPr>
          <w:t xml:space="preserve">https://es.scribd.com/document/864167542/Formato-RAI</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Trump's Cognition and His Unorthodox Foreign Policy Approach, </w:t>
      </w:r>
      <w:hyperlink r:id="rId149">
        <w:r w:rsidDel="00000000" w:rsidR="00000000" w:rsidRPr="00000000">
          <w:rPr>
            <w:rFonts w:ascii="Arial" w:cs="Arial" w:eastAsia="Arial" w:hAnsi="Arial"/>
            <w:color w:val="0000ee"/>
            <w:sz w:val="24"/>
            <w:szCs w:val="24"/>
            <w:u w:val="single"/>
            <w:rtl w:val="0"/>
          </w:rPr>
          <w:t xml:space="preserve">https://wsps.ut.ac.ir/article_86722.html</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Automated Integrative Complexity - ResearchGate, </w:t>
      </w:r>
      <w:hyperlink r:id="rId150">
        <w:r w:rsidDel="00000000" w:rsidR="00000000" w:rsidRPr="00000000">
          <w:rPr>
            <w:rFonts w:ascii="Arial" w:cs="Arial" w:eastAsia="Arial" w:hAnsi="Arial"/>
            <w:color w:val="0000ee"/>
            <w:sz w:val="24"/>
            <w:szCs w:val="24"/>
            <w:u w:val="single"/>
            <w:rtl w:val="0"/>
          </w:rPr>
          <w:t xml:space="preserve">https://www.researchgate.net/publication/264087656_Automated_Integrative_Complexity</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Comparing Machine Learning, Language Models and Dictionary, </w:t>
      </w:r>
      <w:hyperlink r:id="rId151">
        <w:r w:rsidDel="00000000" w:rsidR="00000000" w:rsidRPr="00000000">
          <w:rPr>
            <w:rFonts w:ascii="Arial" w:cs="Arial" w:eastAsia="Arial" w:hAnsi="Arial"/>
            <w:color w:val="0000ee"/>
            <w:sz w:val="24"/>
            <w:szCs w:val="24"/>
            <w:u w:val="single"/>
            <w:rtl w:val="0"/>
          </w:rPr>
          <w:t xml:space="preserve">https://elib.uni-stuttgart.de/bitstreams/387970c7-266d-4dc4-88b5-ccb48861349b/download</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“That Looks Hard!”: Effects of Objective and Perceived Textual, </w:t>
      </w:r>
      <w:hyperlink r:id="rId152">
        <w:r w:rsidDel="00000000" w:rsidR="00000000" w:rsidRPr="00000000">
          <w:rPr>
            <w:rFonts w:ascii="Arial" w:cs="Arial" w:eastAsia="Arial" w:hAnsi="Arial"/>
            <w:color w:val="0000ee"/>
            <w:sz w:val="24"/>
            <w:szCs w:val="24"/>
            <w:u w:val="single"/>
            <w:rtl w:val="0"/>
          </w:rPr>
          <w:t xml:space="preserve">https://www.tandfonline.com/doi/full/10.1080/10584609.2019.1631919</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Syntactic language change in English and German: Metrics, parsers, </w:t>
      </w:r>
      <w:hyperlink r:id="rId153">
        <w:r w:rsidDel="00000000" w:rsidR="00000000" w:rsidRPr="00000000">
          <w:rPr>
            <w:rFonts w:ascii="Arial" w:cs="Arial" w:eastAsia="Arial" w:hAnsi="Arial"/>
            <w:color w:val="0000ee"/>
            <w:sz w:val="24"/>
            <w:szCs w:val="24"/>
            <w:u w:val="single"/>
            <w:rtl w:val="0"/>
          </w:rPr>
          <w:t xml:space="preserve">https://journals.plos.org/plosone/article?id=10.1371/journal.pone.0346096</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Hansard hazard: gauging the accuracy of British parliamentary, </w:t>
      </w:r>
      <w:hyperlink r:id="rId154">
        <w:r w:rsidDel="00000000" w:rsidR="00000000" w:rsidRPr="00000000">
          <w:rPr>
            <w:rFonts w:ascii="Arial" w:cs="Arial" w:eastAsia="Arial" w:hAnsi="Arial"/>
            <w:color w:val="0000ee"/>
            <w:sz w:val="24"/>
            <w:szCs w:val="24"/>
            <w:u w:val="single"/>
            <w:rtl w:val="0"/>
          </w:rPr>
          <w:t xml:space="preserve">https://www.researchgate.net/publication/250229183_The_Hansard_hazard_gauging_the_accuracy_of_British_parliamentary_transcripts</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psychological assessment of political leaders - Almanaque Militar, </w:t>
      </w:r>
      <w:hyperlink r:id="rId155">
        <w:r w:rsidDel="00000000" w:rsidR="00000000" w:rsidRPr="00000000">
          <w:rPr>
            <w:rFonts w:ascii="Arial" w:cs="Arial" w:eastAsia="Arial" w:hAnsi="Arial"/>
            <w:color w:val="0000ee"/>
            <w:sz w:val="24"/>
            <w:szCs w:val="24"/>
            <w:u w:val="single"/>
            <w:rtl w:val="0"/>
          </w:rPr>
          <w:t xml:space="preserve">https://almanaquemilitar.com.br/wp-content/uploads/2021/10/The-Psychological-Assessment-of-Political-Leaders.pdf</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Reflective political reasoning: Political disagreement and empathy, </w:t>
      </w:r>
      <w:hyperlink r:id="rId156">
        <w:r w:rsidDel="00000000" w:rsidR="00000000" w:rsidRPr="00000000">
          <w:rPr>
            <w:rFonts w:ascii="Arial" w:cs="Arial" w:eastAsia="Arial" w:hAnsi="Arial"/>
            <w:color w:val="0000ee"/>
            <w:sz w:val="24"/>
            <w:szCs w:val="24"/>
            <w:u w:val="single"/>
            <w:rtl w:val="0"/>
          </w:rPr>
          <w:t xml:space="preserve">https://www.cambridge.org/core/services/aop-cambridge-core/content/view/C253EEEC92F2AE8E7DA3C8372CFC5383/S0304413000014806a.pdf/reflective-political-reasoning-political-disagreement-and-empathy.pdf</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Expression of Concern: Liberals lecture, conservatives communicate, </w:t>
      </w:r>
      <w:hyperlink r:id="rId157">
        <w:r w:rsidDel="00000000" w:rsidR="00000000" w:rsidRPr="00000000">
          <w:rPr>
            <w:rFonts w:ascii="Arial" w:cs="Arial" w:eastAsia="Arial" w:hAnsi="Arial"/>
            <w:color w:val="0000ee"/>
            <w:sz w:val="24"/>
            <w:szCs w:val="24"/>
            <w:u w:val="single"/>
            <w:rtl w:val="0"/>
          </w:rPr>
          <w:t xml:space="preserve">https://pmc.ncbi.nlm.nih.gov/articles/PMC9662719/</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Crisis-Induced Stress on Decision Making - NCBI - NIH, </w:t>
      </w:r>
      <w:hyperlink r:id="rId158">
        <w:r w:rsidDel="00000000" w:rsidR="00000000" w:rsidRPr="00000000">
          <w:rPr>
            <w:rFonts w:ascii="Arial" w:cs="Arial" w:eastAsia="Arial" w:hAnsi="Arial"/>
            <w:color w:val="0000ee"/>
            <w:sz w:val="24"/>
            <w:szCs w:val="24"/>
            <w:u w:val="single"/>
            <w:rtl w:val="0"/>
          </w:rPr>
          <w:t xml:space="preserve">https://www.ncbi.nlm.nih.gov/books/NBK219168/</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Contributions of Social Psychology to The Analysis and Resolution, </w:t>
      </w:r>
      <w:hyperlink r:id="rId159">
        <w:r w:rsidDel="00000000" w:rsidR="00000000" w:rsidRPr="00000000">
          <w:rPr>
            <w:rFonts w:ascii="Arial" w:cs="Arial" w:eastAsia="Arial" w:hAnsi="Arial"/>
            <w:color w:val="0000ee"/>
            <w:sz w:val="24"/>
            <w:szCs w:val="24"/>
            <w:u w:val="single"/>
            <w:rtl w:val="0"/>
          </w:rPr>
          <w:t xml:space="preserve">https://ritchieschool.du.edu/sites/default/files/2021-03/Ronald%20Fisher%20CRI%20Working%20Paper%20Dec%2008_Cover%20Page%20Edits.pdf</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Should We Trust the Dictator's GDP Growth Estimates?, </w:t>
      </w:r>
      <w:hyperlink r:id="rId160">
        <w:r w:rsidDel="00000000" w:rsidR="00000000" w:rsidRPr="00000000">
          <w:rPr>
            <w:rFonts w:ascii="Arial" w:cs="Arial" w:eastAsia="Arial" w:hAnsi="Arial"/>
            <w:color w:val="0000ee"/>
            <w:sz w:val="24"/>
            <w:szCs w:val="24"/>
            <w:u w:val="single"/>
            <w:rtl w:val="0"/>
          </w:rPr>
          <w:t xml:space="preserve">https://www.journals.uchicago.edu/doi/10.1086/720458</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Should We Trust the Dictator's GDP Growth Estimates?, </w:t>
      </w:r>
      <w:hyperlink r:id="rId161">
        <w:r w:rsidDel="00000000" w:rsidR="00000000" w:rsidRPr="00000000">
          <w:rPr>
            <w:rFonts w:ascii="Arial" w:cs="Arial" w:eastAsia="Arial" w:hAnsi="Arial"/>
            <w:color w:val="0000ee"/>
            <w:sz w:val="24"/>
            <w:szCs w:val="24"/>
            <w:u w:val="single"/>
            <w:rtl w:val="0"/>
          </w:rPr>
          <w:t xml:space="preserve">https://econpapers.repec.org/RePEc:ucp:jpolec:doi:10.1086/720458</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Downs, Daniel M. - Raz, Adi - Speights, David B - Scribd, </w:t>
      </w:r>
      <w:hyperlink r:id="rId162">
        <w:r w:rsidDel="00000000" w:rsidR="00000000" w:rsidRPr="00000000">
          <w:rPr>
            <w:rFonts w:ascii="Arial" w:cs="Arial" w:eastAsia="Arial" w:hAnsi="Arial"/>
            <w:color w:val="0000ee"/>
            <w:sz w:val="24"/>
            <w:szCs w:val="24"/>
            <w:u w:val="single"/>
            <w:rtl w:val="0"/>
          </w:rPr>
          <w:t xml:space="preserve">https://www.scribd.com/document/521167136/Downs-Daniel-M-Raz-Adi-Speights-David-B-Essentials-of-Modeling-and-Analytics-Retail-Risk-Management-and-Asset-Protection-2018-Routledge</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If you see someone stealing food or necessities from your place of, </w:t>
      </w:r>
      <w:hyperlink r:id="rId163">
        <w:r w:rsidDel="00000000" w:rsidR="00000000" w:rsidRPr="00000000">
          <w:rPr>
            <w:rFonts w:ascii="Arial" w:cs="Arial" w:eastAsia="Arial" w:hAnsi="Arial"/>
            <w:color w:val="0000ee"/>
            <w:sz w:val="24"/>
            <w:szCs w:val="24"/>
            <w:u w:val="single"/>
            <w:rtl w:val="0"/>
          </w:rPr>
          <w:t xml:space="preserve">https://www.reddit.com/r/antiwork/comments/vp7osh/if_you_see_someone_stealing_food_or_necessities/</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Desperate parents are stealing baby formula to keep their children fed, </w:t>
      </w:r>
      <w:hyperlink r:id="rId164">
        <w:r w:rsidDel="00000000" w:rsidR="00000000" w:rsidRPr="00000000">
          <w:rPr>
            <w:rFonts w:ascii="Arial" w:cs="Arial" w:eastAsia="Arial" w:hAnsi="Arial"/>
            <w:color w:val="0000ee"/>
            <w:sz w:val="24"/>
            <w:szCs w:val="24"/>
            <w:u w:val="single"/>
            <w:rtl w:val="0"/>
          </w:rPr>
          <w:t xml:space="preserve">https://www.reddit.com/r/unitedkingdom/comments/13j1mx3/desperate_parents_are_stealing_baby_formula_to/</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Should We Trust the Dictator's GDP Growth Estimates?, </w:t>
      </w:r>
      <w:hyperlink r:id="rId165">
        <w:r w:rsidDel="00000000" w:rsidR="00000000" w:rsidRPr="00000000">
          <w:rPr>
            <w:rFonts w:ascii="Arial" w:cs="Arial" w:eastAsia="Arial" w:hAnsi="Arial"/>
            <w:color w:val="0000ee"/>
            <w:sz w:val="24"/>
            <w:szCs w:val="24"/>
            <w:u w:val="single"/>
            <w:rtl w:val="0"/>
          </w:rPr>
          <w:t xml:space="preserve">https://bfi.uchicago.edu/wp-content/uploads/2021/07/BFI_WP_2021-78.pdf</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Should We Trust the Dictator's GDP Growth Estimates?, </w:t>
      </w:r>
      <w:hyperlink r:id="rId166">
        <w:r w:rsidDel="00000000" w:rsidR="00000000" w:rsidRPr="00000000">
          <w:rPr>
            <w:rFonts w:ascii="Arial" w:cs="Arial" w:eastAsia="Arial" w:hAnsi="Arial"/>
            <w:color w:val="0000ee"/>
            <w:sz w:val="24"/>
            <w:szCs w:val="24"/>
            <w:u w:val="single"/>
            <w:rtl w:val="0"/>
          </w:rPr>
          <w:t xml:space="preserve">https://thedocs.worldbank.org/en/doc/a4f1987038d8baacdf34576540c9437d-0080012023/original/Nightlights-WB-2023-02-15-Luis-Martinez.pdf</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Should We Trust the Dictator's GDP Growth Estimates?, </w:t>
      </w:r>
      <w:hyperlink r:id="rId167">
        <w:r w:rsidDel="00000000" w:rsidR="00000000" w:rsidRPr="00000000">
          <w:rPr>
            <w:rFonts w:ascii="Arial" w:cs="Arial" w:eastAsia="Arial" w:hAnsi="Arial"/>
            <w:color w:val="0000ee"/>
            <w:sz w:val="24"/>
            <w:szCs w:val="24"/>
            <w:u w:val="single"/>
            <w:rtl w:val="0"/>
          </w:rPr>
          <w:t xml:space="preserve">https://bfi.uchicago.edu/insight/research-summary/how-much-should-we-trust-the-dictators-gdp-growth-estimates/</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CHP'den antidepresan raporu: Yüzde 60 arttı - Odatv, </w:t>
      </w:r>
      <w:hyperlink r:id="rId168">
        <w:r w:rsidDel="00000000" w:rsidR="00000000" w:rsidRPr="00000000">
          <w:rPr>
            <w:rFonts w:ascii="Arial" w:cs="Arial" w:eastAsia="Arial" w:hAnsi="Arial"/>
            <w:color w:val="0000ee"/>
            <w:sz w:val="24"/>
            <w:szCs w:val="24"/>
            <w:u w:val="single"/>
            <w:rtl w:val="0"/>
          </w:rPr>
          <w:t xml:space="preserve">https://www.odatv.com/guncel/chpden-antidepresan-raporu-yuzde-60-artti-120132629</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CHP Genel Başkan Yardımcısı Bulut: “2025 yılında 71 milyon 527, </w:t>
      </w:r>
      <w:hyperlink r:id="rId169">
        <w:r w:rsidDel="00000000" w:rsidR="00000000" w:rsidRPr="00000000">
          <w:rPr>
            <w:rFonts w:ascii="Arial" w:cs="Arial" w:eastAsia="Arial" w:hAnsi="Arial"/>
            <w:color w:val="0000ee"/>
            <w:sz w:val="24"/>
            <w:szCs w:val="24"/>
            <w:u w:val="single"/>
            <w:rtl w:val="0"/>
          </w:rPr>
          <w:t xml:space="preserve">https://ankahaber.net/haber/detay/chp_genel_baskan_yardimcisi_bulut_2025_yilinda_71_milyon_527_bin_690_kutu_antidepresan_kulanildi_287690</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Burhanettin Aydınlı: Ekonomik kriz ve antidepresan kullanımı, </w:t>
      </w:r>
      <w:hyperlink r:id="rId170">
        <w:r w:rsidDel="00000000" w:rsidR="00000000" w:rsidRPr="00000000">
          <w:rPr>
            <w:rFonts w:ascii="Arial" w:cs="Arial" w:eastAsia="Arial" w:hAnsi="Arial"/>
            <w:color w:val="0000ee"/>
            <w:sz w:val="24"/>
            <w:szCs w:val="24"/>
            <w:u w:val="single"/>
            <w:rtl w:val="0"/>
          </w:rPr>
          <w:t xml:space="preserve">https://www.milatgazetesi.com/ekonomik-kriz-ve-antidepresan-kullanimi</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Türkiye'de antidepresan kullanımında rekor artış - Gazete Oksijen, </w:t>
      </w:r>
      <w:hyperlink r:id="rId171">
        <w:r w:rsidDel="00000000" w:rsidR="00000000" w:rsidRPr="00000000">
          <w:rPr>
            <w:rFonts w:ascii="Arial" w:cs="Arial" w:eastAsia="Arial" w:hAnsi="Arial"/>
            <w:color w:val="0000ee"/>
            <w:sz w:val="24"/>
            <w:szCs w:val="24"/>
            <w:u w:val="single"/>
            <w:rtl w:val="0"/>
          </w:rPr>
          <w:t xml:space="preserve">https://gazeteoksijen.com/turkiye/turkiyede-antidepresan-kullaniminda-rekor-artis-234351</w:t>
        </w:r>
      </w:hyperlink>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Antidepresan kullanımı alarm veriyor: Son 10 yılda yüzde 58,5 artış, </w:t>
      </w:r>
      <w:hyperlink r:id="rId172">
        <w:r w:rsidDel="00000000" w:rsidR="00000000" w:rsidRPr="00000000">
          <w:rPr>
            <w:rFonts w:ascii="Arial" w:cs="Arial" w:eastAsia="Arial" w:hAnsi="Arial"/>
            <w:color w:val="0000ee"/>
            <w:sz w:val="24"/>
            <w:szCs w:val="24"/>
            <w:u w:val="single"/>
            <w:rtl w:val="0"/>
          </w:rPr>
          <w:t xml:space="preserve">https://www.birgun.net/haber/antidepresan-kullanimi-alarm-veriyor-son-10-yilda-yuzde-58-5-artis-686234</w:t>
        </w:r>
      </w:hyperlink>
      <w:r w:rsidDel="00000000" w:rsidR="00000000" w:rsidRPr="00000000">
        <w:rPr>
          <w:rtl w:val="0"/>
        </w:rPr>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Cüzdanda para yerine icra tebligatı var: Dosya sayısı 27 milyona, </w:t>
      </w:r>
      <w:hyperlink r:id="rId173">
        <w:r w:rsidDel="00000000" w:rsidR="00000000" w:rsidRPr="00000000">
          <w:rPr>
            <w:rFonts w:ascii="Arial" w:cs="Arial" w:eastAsia="Arial" w:hAnsi="Arial"/>
            <w:color w:val="0000ee"/>
            <w:sz w:val="24"/>
            <w:szCs w:val="24"/>
            <w:u w:val="single"/>
            <w:rtl w:val="0"/>
          </w:rPr>
          <w:t xml:space="preserve">https://t24.com.tr/ekonomi/cuzdanda-para-yerine-icra-tebligati-var-dosya-sayisi-27-milyona-dayandi,1350544</w:t>
        </w:r>
      </w:hyperlink>
      <w:r w:rsidDel="00000000" w:rsidR="00000000" w:rsidRPr="00000000">
        <w:rPr>
          <w:rtl w:val="0"/>
        </w:rPr>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Türkiye'nin icra haritası: İcra dairelerinde 23 milyon dosya, </w:t>
      </w:r>
      <w:hyperlink r:id="rId174">
        <w:r w:rsidDel="00000000" w:rsidR="00000000" w:rsidRPr="00000000">
          <w:rPr>
            <w:rFonts w:ascii="Arial" w:cs="Arial" w:eastAsia="Arial" w:hAnsi="Arial"/>
            <w:color w:val="0000ee"/>
            <w:sz w:val="24"/>
            <w:szCs w:val="24"/>
            <w:u w:val="single"/>
            <w:rtl w:val="0"/>
          </w:rPr>
          <w:t xml:space="preserve">https://sendika.org/2022/05/turkiyenin-icra-haritasi-icra-dairelerinde-23-milyon-dosya-656496</w:t>
        </w:r>
      </w:hyperlink>
      <w:r w:rsidDel="00000000" w:rsidR="00000000" w:rsidRPr="00000000">
        <w:rPr>
          <w:rtl w:val="0"/>
        </w:rPr>
      </w:r>
    </w:p>
    <w:p w:rsidR="00000000" w:rsidDel="00000000" w:rsidP="00000000" w:rsidRDefault="00000000" w:rsidRPr="00000000" w14:paraId="000001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İcra dairelerindeki dosya sayısında rekor: 24 milyona dayandı!, </w:t>
      </w:r>
      <w:hyperlink r:id="rId175">
        <w:r w:rsidDel="00000000" w:rsidR="00000000" w:rsidRPr="00000000">
          <w:rPr>
            <w:rFonts w:ascii="Arial" w:cs="Arial" w:eastAsia="Arial" w:hAnsi="Arial"/>
            <w:color w:val="0000ee"/>
            <w:sz w:val="24"/>
            <w:szCs w:val="24"/>
            <w:u w:val="single"/>
            <w:rtl w:val="0"/>
          </w:rPr>
          <w:t xml:space="preserve">https://indigodergisi.com/2022/03/icra-dairelerindeki-dosya-sayisinda-rekor/</w:t>
        </w:r>
      </w:hyperlink>
      <w:r w:rsidDel="00000000" w:rsidR="00000000" w:rsidRPr="00000000">
        <w:rPr>
          <w:rtl w:val="0"/>
        </w:rPr>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Türkiye'de cezaevi doluluk oranı yüzde 131'e ulaştı - İnternet Haber, </w:t>
      </w:r>
      <w:hyperlink r:id="rId176">
        <w:r w:rsidDel="00000000" w:rsidR="00000000" w:rsidRPr="00000000">
          <w:rPr>
            <w:rFonts w:ascii="Arial" w:cs="Arial" w:eastAsia="Arial" w:hAnsi="Arial"/>
            <w:color w:val="0000ee"/>
            <w:sz w:val="24"/>
            <w:szCs w:val="24"/>
            <w:u w:val="single"/>
            <w:rtl w:val="0"/>
          </w:rPr>
          <w:t xml:space="preserve">https://www.internethaber.com/turkiyede-cezaevi-doluluk-orani-yuzde-131e-ulasti-2444003h.htm</w:t>
        </w:r>
      </w:hyperlink>
      <w:r w:rsidDel="00000000" w:rsidR="00000000" w:rsidRPr="00000000">
        <w:rPr>
          <w:rtl w:val="0"/>
        </w:rPr>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Türkiye'de cezaevi doluluk oranı yüzde 131'e ulaştı - T24, </w:t>
      </w:r>
      <w:hyperlink r:id="rId177">
        <w:r w:rsidDel="00000000" w:rsidR="00000000" w:rsidRPr="00000000">
          <w:rPr>
            <w:rFonts w:ascii="Arial" w:cs="Arial" w:eastAsia="Arial" w:hAnsi="Arial"/>
            <w:color w:val="0000ee"/>
            <w:sz w:val="24"/>
            <w:szCs w:val="24"/>
            <w:u w:val="single"/>
            <w:rtl w:val="0"/>
          </w:rPr>
          <w:t xml:space="preserve">https://t24.com.tr/gundem/turkiyede-cezaevi-doluluk-orani-yuzde-131e-ulasti,1323015</w:t>
        </w:r>
      </w:hyperlink>
      <w:r w:rsidDel="00000000" w:rsidR="00000000" w:rsidRPr="00000000">
        <w:rPr>
          <w:rtl w:val="0"/>
        </w:rPr>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İnfaz düzenlemeleri çözüm olmadı, hapishanelerdeki doluluk oranı, </w:t>
      </w:r>
      <w:hyperlink r:id="rId178">
        <w:r w:rsidDel="00000000" w:rsidR="00000000" w:rsidRPr="00000000">
          <w:rPr>
            <w:rFonts w:ascii="Arial" w:cs="Arial" w:eastAsia="Arial" w:hAnsi="Arial"/>
            <w:color w:val="0000ee"/>
            <w:sz w:val="24"/>
            <w:szCs w:val="24"/>
            <w:u w:val="single"/>
            <w:rtl w:val="0"/>
          </w:rPr>
          <w:t xml:space="preserve">https://t24.com.tr/gundem/infaz-duzenlemeleri-cozum-olmadi-hapishanelerdeki-doluluk-orani-kapasitenin-yuzde-42-uzerine-cikti-temel-haklara-erisim-sorunu-gittikce-agirlasiyor,1345531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8.png"/><Relationship Id="rId41" Type="http://schemas.openxmlformats.org/officeDocument/2006/relationships/image" Target="media/image34.png"/><Relationship Id="rId44" Type="http://schemas.openxmlformats.org/officeDocument/2006/relationships/image" Target="media/image16.png"/><Relationship Id="rId43" Type="http://schemas.openxmlformats.org/officeDocument/2006/relationships/image" Target="media/image14.png"/><Relationship Id="rId46" Type="http://schemas.openxmlformats.org/officeDocument/2006/relationships/image" Target="media/image6.png"/><Relationship Id="rId45" Type="http://schemas.openxmlformats.org/officeDocument/2006/relationships/image" Target="media/image12.png"/><Relationship Id="rId107" Type="http://schemas.openxmlformats.org/officeDocument/2006/relationships/image" Target="media/image42.png"/><Relationship Id="rId106" Type="http://schemas.openxmlformats.org/officeDocument/2006/relationships/image" Target="media/image106.png"/><Relationship Id="rId105" Type="http://schemas.openxmlformats.org/officeDocument/2006/relationships/image" Target="media/image104.png"/><Relationship Id="rId104" Type="http://schemas.openxmlformats.org/officeDocument/2006/relationships/image" Target="media/image115.png"/><Relationship Id="rId109" Type="http://schemas.openxmlformats.org/officeDocument/2006/relationships/image" Target="media/image101.png"/><Relationship Id="rId108" Type="http://schemas.openxmlformats.org/officeDocument/2006/relationships/image" Target="media/image100.png"/><Relationship Id="rId48" Type="http://schemas.openxmlformats.org/officeDocument/2006/relationships/image" Target="media/image26.png"/><Relationship Id="rId47" Type="http://schemas.openxmlformats.org/officeDocument/2006/relationships/image" Target="media/image7.png"/><Relationship Id="rId49" Type="http://schemas.openxmlformats.org/officeDocument/2006/relationships/image" Target="media/image11.png"/><Relationship Id="rId103" Type="http://schemas.openxmlformats.org/officeDocument/2006/relationships/image" Target="media/image117.png"/><Relationship Id="rId102" Type="http://schemas.openxmlformats.org/officeDocument/2006/relationships/image" Target="media/image48.png"/><Relationship Id="rId101" Type="http://schemas.openxmlformats.org/officeDocument/2006/relationships/image" Target="media/image84.png"/><Relationship Id="rId100" Type="http://schemas.openxmlformats.org/officeDocument/2006/relationships/image" Target="media/image87.png"/><Relationship Id="rId31" Type="http://schemas.openxmlformats.org/officeDocument/2006/relationships/image" Target="media/image94.png"/><Relationship Id="rId30" Type="http://schemas.openxmlformats.org/officeDocument/2006/relationships/image" Target="media/image98.png"/><Relationship Id="rId33" Type="http://schemas.openxmlformats.org/officeDocument/2006/relationships/image" Target="media/image1.png"/><Relationship Id="rId32" Type="http://schemas.openxmlformats.org/officeDocument/2006/relationships/image" Target="media/image96.png"/><Relationship Id="rId35" Type="http://schemas.openxmlformats.org/officeDocument/2006/relationships/image" Target="media/image24.png"/><Relationship Id="rId34" Type="http://schemas.openxmlformats.org/officeDocument/2006/relationships/image" Target="media/image35.png"/><Relationship Id="rId37" Type="http://schemas.openxmlformats.org/officeDocument/2006/relationships/image" Target="media/image20.png"/><Relationship Id="rId176" Type="http://schemas.openxmlformats.org/officeDocument/2006/relationships/hyperlink" Target="https://www.internethaber.com/turkiyede-cezaevi-doluluk-orani-yuzde-131e-ulasti-2444003h.htm" TargetMode="External"/><Relationship Id="rId36" Type="http://schemas.openxmlformats.org/officeDocument/2006/relationships/image" Target="media/image25.png"/><Relationship Id="rId175" Type="http://schemas.openxmlformats.org/officeDocument/2006/relationships/hyperlink" Target="https://indigodergisi.com/2022/03/icra-dairelerindeki-dosya-sayisinda-rekor/" TargetMode="External"/><Relationship Id="rId39" Type="http://schemas.openxmlformats.org/officeDocument/2006/relationships/image" Target="media/image21.png"/><Relationship Id="rId174" Type="http://schemas.openxmlformats.org/officeDocument/2006/relationships/hyperlink" Target="https://sendika.org/2022/05/turkiyenin-icra-haritasi-icra-dairelerinde-23-milyon-dosya-656496" TargetMode="External"/><Relationship Id="rId38" Type="http://schemas.openxmlformats.org/officeDocument/2006/relationships/image" Target="media/image18.png"/><Relationship Id="rId173" Type="http://schemas.openxmlformats.org/officeDocument/2006/relationships/hyperlink" Target="https://t24.com.tr/ekonomi/cuzdanda-para-yerine-icra-tebligati-var-dosya-sayisi-27-milyona-dayandi,1350544" TargetMode="External"/><Relationship Id="rId178" Type="http://schemas.openxmlformats.org/officeDocument/2006/relationships/hyperlink" Target="https://t24.com.tr/gundem/infaz-duzenlemeleri-cozum-olmadi-hapishanelerdeki-doluluk-orani-kapasitenin-yuzde-42-uzerine-cikti-temel-haklara-erisim-sorunu-gittikce-agirlasiyor,1345531" TargetMode="External"/><Relationship Id="rId177" Type="http://schemas.openxmlformats.org/officeDocument/2006/relationships/hyperlink" Target="https://t24.com.tr/gundem/turkiyede-cezaevi-doluluk-orani-yuzde-131e-ulasti,1323015" TargetMode="External"/><Relationship Id="rId20" Type="http://schemas.openxmlformats.org/officeDocument/2006/relationships/image" Target="media/image108.png"/><Relationship Id="rId22" Type="http://schemas.openxmlformats.org/officeDocument/2006/relationships/image" Target="media/image80.png"/><Relationship Id="rId21" Type="http://schemas.openxmlformats.org/officeDocument/2006/relationships/image" Target="media/image113.png"/><Relationship Id="rId24" Type="http://schemas.openxmlformats.org/officeDocument/2006/relationships/image" Target="media/image77.png"/><Relationship Id="rId23" Type="http://schemas.openxmlformats.org/officeDocument/2006/relationships/image" Target="media/image118.png"/><Relationship Id="rId129" Type="http://schemas.openxmlformats.org/officeDocument/2006/relationships/hyperlink" Target="https://pmc.ncbi.nlm.nih.gov/articles/PMC11175532/" TargetMode="External"/><Relationship Id="rId128" Type="http://schemas.openxmlformats.org/officeDocument/2006/relationships/hyperlink" Target="https://sfieducation.s3.amazonaws.com/2022+Complexity-GAINs/readings/Turchin_SocArxiv2021.pdf" TargetMode="External"/><Relationship Id="rId127" Type="http://schemas.openxmlformats.org/officeDocument/2006/relationships/hyperlink" Target="https://escholarship.org/uc/item/42p5m46m" TargetMode="External"/><Relationship Id="rId126" Type="http://schemas.openxmlformats.org/officeDocument/2006/relationships/hyperlink" Target="https://www.cliodynamique.org/wp-content/uploads/2025/10/SDT-v3-with-SM.pdf" TargetMode="External"/><Relationship Id="rId26" Type="http://schemas.openxmlformats.org/officeDocument/2006/relationships/image" Target="media/image92.png"/><Relationship Id="rId121" Type="http://schemas.openxmlformats.org/officeDocument/2006/relationships/image" Target="media/image45.png"/><Relationship Id="rId25" Type="http://schemas.openxmlformats.org/officeDocument/2006/relationships/image" Target="media/image93.png"/><Relationship Id="rId120" Type="http://schemas.openxmlformats.org/officeDocument/2006/relationships/image" Target="media/image70.png"/><Relationship Id="rId28" Type="http://schemas.openxmlformats.org/officeDocument/2006/relationships/image" Target="media/image97.png"/><Relationship Id="rId27" Type="http://schemas.openxmlformats.org/officeDocument/2006/relationships/image" Target="media/image95.png"/><Relationship Id="rId125" Type="http://schemas.openxmlformats.org/officeDocument/2006/relationships/hyperlink" Target="https://arxiv.org/html/2405.01163v1" TargetMode="External"/><Relationship Id="rId29" Type="http://schemas.openxmlformats.org/officeDocument/2006/relationships/image" Target="media/image88.png"/><Relationship Id="rId124" Type="http://schemas.openxmlformats.org/officeDocument/2006/relationships/image" Target="media/image39.png"/><Relationship Id="rId123" Type="http://schemas.openxmlformats.org/officeDocument/2006/relationships/image" Target="media/image38.png"/><Relationship Id="rId122" Type="http://schemas.openxmlformats.org/officeDocument/2006/relationships/image" Target="media/image43.png"/><Relationship Id="rId95" Type="http://schemas.openxmlformats.org/officeDocument/2006/relationships/image" Target="media/image10.png"/><Relationship Id="rId94" Type="http://schemas.openxmlformats.org/officeDocument/2006/relationships/image" Target="media/image2.png"/><Relationship Id="rId97" Type="http://schemas.openxmlformats.org/officeDocument/2006/relationships/image" Target="media/image91.png"/><Relationship Id="rId96" Type="http://schemas.openxmlformats.org/officeDocument/2006/relationships/image" Target="media/image17.png"/><Relationship Id="rId11" Type="http://schemas.openxmlformats.org/officeDocument/2006/relationships/image" Target="media/image103.png"/><Relationship Id="rId99" Type="http://schemas.openxmlformats.org/officeDocument/2006/relationships/image" Target="media/image74.png"/><Relationship Id="rId10" Type="http://schemas.openxmlformats.org/officeDocument/2006/relationships/image" Target="media/image119.png"/><Relationship Id="rId98" Type="http://schemas.openxmlformats.org/officeDocument/2006/relationships/image" Target="media/image90.png"/><Relationship Id="rId13" Type="http://schemas.openxmlformats.org/officeDocument/2006/relationships/image" Target="media/image111.png"/><Relationship Id="rId12" Type="http://schemas.openxmlformats.org/officeDocument/2006/relationships/image" Target="media/image85.png"/><Relationship Id="rId91" Type="http://schemas.openxmlformats.org/officeDocument/2006/relationships/image" Target="media/image9.png"/><Relationship Id="rId90" Type="http://schemas.openxmlformats.org/officeDocument/2006/relationships/image" Target="media/image23.png"/><Relationship Id="rId93" Type="http://schemas.openxmlformats.org/officeDocument/2006/relationships/image" Target="media/image8.png"/><Relationship Id="rId92" Type="http://schemas.openxmlformats.org/officeDocument/2006/relationships/image" Target="media/image13.png"/><Relationship Id="rId118" Type="http://schemas.openxmlformats.org/officeDocument/2006/relationships/image" Target="media/image72.png"/><Relationship Id="rId117" Type="http://schemas.openxmlformats.org/officeDocument/2006/relationships/image" Target="media/image82.png"/><Relationship Id="rId116" Type="http://schemas.openxmlformats.org/officeDocument/2006/relationships/image" Target="media/image30.png"/><Relationship Id="rId115" Type="http://schemas.openxmlformats.org/officeDocument/2006/relationships/image" Target="media/image59.png"/><Relationship Id="rId119" Type="http://schemas.openxmlformats.org/officeDocument/2006/relationships/image" Target="media/image76.png"/><Relationship Id="rId15" Type="http://schemas.openxmlformats.org/officeDocument/2006/relationships/image" Target="media/image107.png"/><Relationship Id="rId110" Type="http://schemas.openxmlformats.org/officeDocument/2006/relationships/image" Target="media/image62.png"/><Relationship Id="rId14" Type="http://schemas.openxmlformats.org/officeDocument/2006/relationships/image" Target="media/image105.png"/><Relationship Id="rId17" Type="http://schemas.openxmlformats.org/officeDocument/2006/relationships/image" Target="media/image110.png"/><Relationship Id="rId16" Type="http://schemas.openxmlformats.org/officeDocument/2006/relationships/image" Target="media/image112.png"/><Relationship Id="rId19" Type="http://schemas.openxmlformats.org/officeDocument/2006/relationships/image" Target="media/image114.png"/><Relationship Id="rId114" Type="http://schemas.openxmlformats.org/officeDocument/2006/relationships/image" Target="media/image65.png"/><Relationship Id="rId18" Type="http://schemas.openxmlformats.org/officeDocument/2006/relationships/image" Target="media/image116.png"/><Relationship Id="rId113" Type="http://schemas.openxmlformats.org/officeDocument/2006/relationships/image" Target="media/image66.png"/><Relationship Id="rId112" Type="http://schemas.openxmlformats.org/officeDocument/2006/relationships/image" Target="media/image67.png"/><Relationship Id="rId111" Type="http://schemas.openxmlformats.org/officeDocument/2006/relationships/image" Target="media/image68.png"/><Relationship Id="rId84" Type="http://schemas.openxmlformats.org/officeDocument/2006/relationships/image" Target="media/image63.png"/><Relationship Id="rId83" Type="http://schemas.openxmlformats.org/officeDocument/2006/relationships/image" Target="media/image56.png"/><Relationship Id="rId86" Type="http://schemas.openxmlformats.org/officeDocument/2006/relationships/image" Target="media/image15.png"/><Relationship Id="rId85" Type="http://schemas.openxmlformats.org/officeDocument/2006/relationships/image" Target="media/image22.png"/><Relationship Id="rId88" Type="http://schemas.openxmlformats.org/officeDocument/2006/relationships/image" Target="media/image109.png"/><Relationship Id="rId150" Type="http://schemas.openxmlformats.org/officeDocument/2006/relationships/hyperlink" Target="https://www.researchgate.net/publication/264087656_Automated_Integrative_Complexity" TargetMode="External"/><Relationship Id="rId87" Type="http://schemas.openxmlformats.org/officeDocument/2006/relationships/image" Target="media/image102.png"/><Relationship Id="rId89" Type="http://schemas.openxmlformats.org/officeDocument/2006/relationships/image" Target="media/image78.png"/><Relationship Id="rId80" Type="http://schemas.openxmlformats.org/officeDocument/2006/relationships/image" Target="media/image19.png"/><Relationship Id="rId82" Type="http://schemas.openxmlformats.org/officeDocument/2006/relationships/image" Target="media/image58.png"/><Relationship Id="rId81"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sps.ut.ac.ir/article_86722.html" TargetMode="External"/><Relationship Id="rId4" Type="http://schemas.openxmlformats.org/officeDocument/2006/relationships/numbering" Target="numbering.xml"/><Relationship Id="rId148" Type="http://schemas.openxmlformats.org/officeDocument/2006/relationships/hyperlink" Target="https://es.scribd.com/document/864167542/Formato-RAI" TargetMode="External"/><Relationship Id="rId9" Type="http://schemas.openxmlformats.org/officeDocument/2006/relationships/image" Target="media/image81.png"/><Relationship Id="rId143" Type="http://schemas.openxmlformats.org/officeDocument/2006/relationships/hyperlink" Target="https://pmc.ncbi.nlm.nih.gov/articles/PMC9867605/" TargetMode="External"/><Relationship Id="rId142" Type="http://schemas.openxmlformats.org/officeDocument/2006/relationships/hyperlink" Target="https://pubs.acs.org/doi/10.1021/acsestwater.5c01166" TargetMode="External"/><Relationship Id="rId141" Type="http://schemas.openxmlformats.org/officeDocument/2006/relationships/hyperlink" Target="https://pmc.ncbi.nlm.nih.gov/articles/PMC8003212/" TargetMode="External"/><Relationship Id="rId140" Type="http://schemas.openxmlformats.org/officeDocument/2006/relationships/hyperlink" Target="https://pmc.ncbi.nlm.nih.gov/articles/PMC9095074/" TargetMode="External"/><Relationship Id="rId5" Type="http://schemas.openxmlformats.org/officeDocument/2006/relationships/styles" Target="styles.xml"/><Relationship Id="rId147" Type="http://schemas.openxmlformats.org/officeDocument/2006/relationships/hyperlink" Target="https://ri.uaemex.mx/bitstream/handle/20.500.11799/137316/2022%20TESIS%20YESENIAS.pdf?sequence=1&amp;isAllowed=y" TargetMode="External"/><Relationship Id="rId6" Type="http://schemas.openxmlformats.org/officeDocument/2006/relationships/image" Target="media/image99.png"/><Relationship Id="rId146" Type="http://schemas.openxmlformats.org/officeDocument/2006/relationships/hyperlink" Target="https://researchers.mq.edu.au/files/520745767/Publisher_version_open_access_.pdf" TargetMode="External"/><Relationship Id="rId7" Type="http://schemas.openxmlformats.org/officeDocument/2006/relationships/image" Target="media/image89.png"/><Relationship Id="rId145" Type="http://schemas.openxmlformats.org/officeDocument/2006/relationships/hyperlink" Target="https://eprints.ncrm.ac.uk/id/eprint/2879/1/NCRM_workingpaper_0412.pdf" TargetMode="External"/><Relationship Id="rId8" Type="http://schemas.openxmlformats.org/officeDocument/2006/relationships/image" Target="media/image83.png"/><Relationship Id="rId144" Type="http://schemas.openxmlformats.org/officeDocument/2006/relationships/hyperlink" Target="https://pmc.ncbi.nlm.nih.gov/articles/PMC11270913/" TargetMode="External"/><Relationship Id="rId73" Type="http://schemas.openxmlformats.org/officeDocument/2006/relationships/image" Target="media/image86.png"/><Relationship Id="rId72" Type="http://schemas.openxmlformats.org/officeDocument/2006/relationships/image" Target="media/image46.png"/><Relationship Id="rId75" Type="http://schemas.openxmlformats.org/officeDocument/2006/relationships/image" Target="media/image79.png"/><Relationship Id="rId74" Type="http://schemas.openxmlformats.org/officeDocument/2006/relationships/image" Target="media/image69.png"/><Relationship Id="rId77" Type="http://schemas.openxmlformats.org/officeDocument/2006/relationships/image" Target="media/image73.png"/><Relationship Id="rId76" Type="http://schemas.openxmlformats.org/officeDocument/2006/relationships/image" Target="media/image75.png"/><Relationship Id="rId79" Type="http://schemas.openxmlformats.org/officeDocument/2006/relationships/image" Target="media/image64.png"/><Relationship Id="rId78" Type="http://schemas.openxmlformats.org/officeDocument/2006/relationships/image" Target="media/image71.png"/><Relationship Id="rId71" Type="http://schemas.openxmlformats.org/officeDocument/2006/relationships/image" Target="media/image27.png"/><Relationship Id="rId70" Type="http://schemas.openxmlformats.org/officeDocument/2006/relationships/image" Target="media/image29.png"/><Relationship Id="rId139" Type="http://schemas.openxmlformats.org/officeDocument/2006/relationships/hyperlink" Target="https://pmc.ncbi.nlm.nih.gov/articles/PMC9643312/" TargetMode="External"/><Relationship Id="rId138" Type="http://schemas.openxmlformats.org/officeDocument/2006/relationships/hyperlink" Target="https://www.mdpi.com/2073-4441/17/8/1204" TargetMode="External"/><Relationship Id="rId137" Type="http://schemas.openxmlformats.org/officeDocument/2006/relationships/hyperlink" Target="https://www.oaepublish.com/articles/eceh.2026.06" TargetMode="External"/><Relationship Id="rId132" Type="http://schemas.openxmlformats.org/officeDocument/2006/relationships/hyperlink" Target="https://www.vice.com/en/article/high-food-prices-are-fueling-egypts-riotsand-those-in-brazil-turkey-and-syria/" TargetMode="External"/><Relationship Id="rId131" Type="http://schemas.openxmlformats.org/officeDocument/2006/relationships/hyperlink" Target="https://necsi.edu/the-food-crises-and-political-instability-in-north-africa-and-the-middle-east" TargetMode="External"/><Relationship Id="rId130" Type="http://schemas.openxmlformats.org/officeDocument/2006/relationships/hyperlink" Target="https://pure.iiasa.ac.at/id/eprint/11581/1/150727_livro_modeling_complex_systems_public_policies.pdf" TargetMode="External"/><Relationship Id="rId136" Type="http://schemas.openxmlformats.org/officeDocument/2006/relationships/hyperlink" Target="https://www.researchgate.net/publication/26887860_Juster_RP_McEwen_BS_Lupien_SJ_Allostatic_load_biomarkers_of_chronic_stress_and_impact_on_health_and_cognition_Neurosci_Biobehav_Rev_35_2-16" TargetMode="External"/><Relationship Id="rId135" Type="http://schemas.openxmlformats.org/officeDocument/2006/relationships/hyperlink" Target="https://bmjopen.bmj.com/content/bmjopen/14/2/e075697.full.pdf" TargetMode="External"/><Relationship Id="rId134" Type="http://schemas.openxmlformats.org/officeDocument/2006/relationships/hyperlink" Target="https://eige.europa.eu/resources/TDXD16022ENC_4.pdf" TargetMode="External"/><Relationship Id="rId133" Type="http://schemas.openxmlformats.org/officeDocument/2006/relationships/hyperlink" Target="https://www.mdpi.com/2071-1050/7/4/4360" TargetMode="External"/><Relationship Id="rId62" Type="http://schemas.openxmlformats.org/officeDocument/2006/relationships/image" Target="media/image55.png"/><Relationship Id="rId61" Type="http://schemas.openxmlformats.org/officeDocument/2006/relationships/image" Target="media/image54.png"/><Relationship Id="rId64" Type="http://schemas.openxmlformats.org/officeDocument/2006/relationships/image" Target="media/image32.png"/><Relationship Id="rId63" Type="http://schemas.openxmlformats.org/officeDocument/2006/relationships/image" Target="media/image49.png"/><Relationship Id="rId66" Type="http://schemas.openxmlformats.org/officeDocument/2006/relationships/image" Target="media/image33.png"/><Relationship Id="rId172" Type="http://schemas.openxmlformats.org/officeDocument/2006/relationships/hyperlink" Target="https://www.birgun.net/haber/antidepresan-kullanimi-alarm-veriyor-son-10-yilda-yuzde-58-5-artis-686234" TargetMode="External"/><Relationship Id="rId65" Type="http://schemas.openxmlformats.org/officeDocument/2006/relationships/image" Target="media/image31.png"/><Relationship Id="rId171" Type="http://schemas.openxmlformats.org/officeDocument/2006/relationships/hyperlink" Target="https://gazeteoksijen.com/turkiye/turkiyede-antidepresan-kullaniminda-rekor-artis-234351" TargetMode="External"/><Relationship Id="rId68" Type="http://schemas.openxmlformats.org/officeDocument/2006/relationships/image" Target="media/image44.png"/><Relationship Id="rId170" Type="http://schemas.openxmlformats.org/officeDocument/2006/relationships/hyperlink" Target="https://www.milatgazetesi.com/ekonomik-kriz-ve-antidepresan-kullanimi" TargetMode="External"/><Relationship Id="rId67" Type="http://schemas.openxmlformats.org/officeDocument/2006/relationships/image" Target="media/image40.png"/><Relationship Id="rId60" Type="http://schemas.openxmlformats.org/officeDocument/2006/relationships/image" Target="media/image37.png"/><Relationship Id="rId165" Type="http://schemas.openxmlformats.org/officeDocument/2006/relationships/hyperlink" Target="https://bfi.uchicago.edu/wp-content/uploads/2021/07/BFI_WP_2021-78.pdf" TargetMode="External"/><Relationship Id="rId69" Type="http://schemas.openxmlformats.org/officeDocument/2006/relationships/image" Target="media/image47.png"/><Relationship Id="rId164" Type="http://schemas.openxmlformats.org/officeDocument/2006/relationships/hyperlink" Target="https://www.reddit.com/r/unitedkingdom/comments/13j1mx3/desperate_parents_are_stealing_baby_formula_to/" TargetMode="External"/><Relationship Id="rId163" Type="http://schemas.openxmlformats.org/officeDocument/2006/relationships/hyperlink" Target="https://www.reddit.com/r/antiwork/comments/vp7osh/if_you_see_someone_stealing_food_or_necessities/" TargetMode="External"/><Relationship Id="rId162" Type="http://schemas.openxmlformats.org/officeDocument/2006/relationships/hyperlink" Target="https://www.scribd.com/document/521167136/Downs-Daniel-M-Raz-Adi-Speights-David-B-Essentials-of-Modeling-and-Analytics-Retail-Risk-Management-and-Asset-Protection-2018-Routledge" TargetMode="External"/><Relationship Id="rId169" Type="http://schemas.openxmlformats.org/officeDocument/2006/relationships/hyperlink" Target="https://ankahaber.net/haber/detay/chp_genel_baskan_yardimcisi_bulut_2025_yilinda_71_milyon_527_bin_690_kutu_antidepresan_kulanildi_287690" TargetMode="External"/><Relationship Id="rId168" Type="http://schemas.openxmlformats.org/officeDocument/2006/relationships/hyperlink" Target="https://www.odatv.com/guncel/chpden-antidepresan-raporu-yuzde-60-artti-120132629" TargetMode="External"/><Relationship Id="rId167" Type="http://schemas.openxmlformats.org/officeDocument/2006/relationships/hyperlink" Target="https://bfi.uchicago.edu/insight/research-summary/how-much-should-we-trust-the-dictators-gdp-growth-estimates/" TargetMode="External"/><Relationship Id="rId166" Type="http://schemas.openxmlformats.org/officeDocument/2006/relationships/hyperlink" Target="https://thedocs.worldbank.org/en/doc/a4f1987038d8baacdf34576540c9437d-0080012023/original/Nightlights-WB-2023-02-15-Luis-Martinez.pdf" TargetMode="External"/><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52.png"/><Relationship Id="rId52" Type="http://schemas.openxmlformats.org/officeDocument/2006/relationships/image" Target="media/image3.png"/><Relationship Id="rId55" Type="http://schemas.openxmlformats.org/officeDocument/2006/relationships/image" Target="media/image53.png"/><Relationship Id="rId161" Type="http://schemas.openxmlformats.org/officeDocument/2006/relationships/hyperlink" Target="https://econpapers.repec.org/RePEc:ucp:jpolec:doi:10.1086/720458" TargetMode="External"/><Relationship Id="rId54" Type="http://schemas.openxmlformats.org/officeDocument/2006/relationships/image" Target="media/image50.png"/><Relationship Id="rId160" Type="http://schemas.openxmlformats.org/officeDocument/2006/relationships/hyperlink" Target="https://www.journals.uchicago.edu/doi/10.1086/720458" TargetMode="External"/><Relationship Id="rId57" Type="http://schemas.openxmlformats.org/officeDocument/2006/relationships/image" Target="media/image41.png"/><Relationship Id="rId56" Type="http://schemas.openxmlformats.org/officeDocument/2006/relationships/image" Target="media/image51.png"/><Relationship Id="rId159" Type="http://schemas.openxmlformats.org/officeDocument/2006/relationships/hyperlink" Target="https://ritchieschool.du.edu/sites/default/files/2021-03/Ronald%20Fisher%20CRI%20Working%20Paper%20Dec%2008_Cover%20Page%20Edits.pdf" TargetMode="External"/><Relationship Id="rId59" Type="http://schemas.openxmlformats.org/officeDocument/2006/relationships/image" Target="media/image61.png"/><Relationship Id="rId154" Type="http://schemas.openxmlformats.org/officeDocument/2006/relationships/hyperlink" Target="https://www.researchgate.net/publication/250229183_The_Hansard_hazard_gauging_the_accuracy_of_British_parliamentary_transcripts" TargetMode="External"/><Relationship Id="rId58" Type="http://schemas.openxmlformats.org/officeDocument/2006/relationships/image" Target="media/image60.png"/><Relationship Id="rId153" Type="http://schemas.openxmlformats.org/officeDocument/2006/relationships/hyperlink" Target="https://journals.plos.org/plosone/article?id=10.1371/journal.pone.0346096" TargetMode="External"/><Relationship Id="rId152" Type="http://schemas.openxmlformats.org/officeDocument/2006/relationships/hyperlink" Target="https://www.tandfonline.com/doi/full/10.1080/10584609.2019.1631919" TargetMode="External"/><Relationship Id="rId151" Type="http://schemas.openxmlformats.org/officeDocument/2006/relationships/hyperlink" Target="https://elib.uni-stuttgart.de/bitstreams/387970c7-266d-4dc4-88b5-ccb48861349b/download" TargetMode="External"/><Relationship Id="rId158" Type="http://schemas.openxmlformats.org/officeDocument/2006/relationships/hyperlink" Target="https://www.ncbi.nlm.nih.gov/books/NBK219168/" TargetMode="External"/><Relationship Id="rId157" Type="http://schemas.openxmlformats.org/officeDocument/2006/relationships/hyperlink" Target="https://pmc.ncbi.nlm.nih.gov/articles/PMC9662719/" TargetMode="External"/><Relationship Id="rId156" Type="http://schemas.openxmlformats.org/officeDocument/2006/relationships/hyperlink" Target="https://www.cambridge.org/core/services/aop-cambridge-core/content/view/C253EEEC92F2AE8E7DA3C8372CFC5383/S0304413000014806a.pdf/reflective-political-reasoning-political-disagreement-and-empathy.pdf" TargetMode="External"/><Relationship Id="rId155" Type="http://schemas.openxmlformats.org/officeDocument/2006/relationships/hyperlink" Target="https://almanaquemilitar.com.br/wp-content/uploads/2021/10/The-Psychological-Assessment-of-Political-Lead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