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mbria" w:cs="Cambria" w:eastAsia="Cambria" w:hAnsi="Cambria"/>
          <w:b/>
          <w:bCs/>
          <w:color w:val="666666"/>
          <w:sz w:val="26"/>
          <w:szCs w:val="26"/>
        </w:rPr>
        <w:t xml:space="preserve">HOMEWORK 06</w:t>
      </w:r>
    </w:p>
    <w:p>
      <w:pPr>
        <w:spacing w:after="60" w:before="0" w:line="276"/>
        <w:jc w:val="center"/>
      </w:pPr>
      <w:r>
        <w:rPr>
          <w:rFonts w:ascii="Georgia" w:cs="Georgia" w:eastAsia="Georgia" w:hAnsi="Georgia"/>
          <w:b/>
          <w:bCs/>
          <w:color w:val="1B2A4A"/>
          <w:sz w:val="36"/>
          <w:szCs w:val="36"/>
        </w:rPr>
        <w:t xml:space="preserve">Speed, Cost, and the Limits of a Plan</w:t>
      </w:r>
    </w:p>
    <w:p>
      <w:pPr>
        <w:spacing w:after="60" w:before="0" w:line="276"/>
        <w:jc w:val="center"/>
      </w:pPr>
      <w:r>
        <w:rPr>
          <w:rFonts w:ascii="Cambria" w:cs="Cambria" w:eastAsia="Cambria" w:hAnsi="Cambria"/>
          <w:i/>
          <w:iCs/>
          <w:color w:val="2E86AB"/>
          <w:sz w:val="22"/>
          <w:szCs w:val="22"/>
        </w:rPr>
        <w:t xml:space="preserve">Module 2 · Week 6 · Inverse Dynamics &amp; Static Optimization</w:t>
      </w:r>
    </w:p>
    <w:p>
      <w:pPr>
        <w:spacing w:after="240" w:before="0" w:line="276"/>
        <w:jc w:val="center"/>
      </w:pPr>
      <w:r>
        <w:rPr>
          <w:rFonts w:ascii="Cambria" w:cs="Cambria" w:eastAsia="Cambria" w:hAnsi="Cambria"/>
          <w:color w:val="666666"/>
          <w:sz w:val="20"/>
          <w:szCs w:val="20"/>
        </w:rPr>
        <w:t xml:space="preserve">Due one week after assignment · Total: 100 points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spacing w:after="90"/>
            </w:pPr>
            <w:r>
              <w:rPr>
                <w:rFonts w:ascii="Georgia" w:cs="Georgia" w:eastAsia="Georgia" w:hAnsi="Georgia"/>
                <w:b/>
                <w:bCs/>
                <w:color w:val="1B2A4A"/>
                <w:sz w:val="22"/>
                <w:szCs w:val="22"/>
              </w:rPr>
              <w:t xml:space="preserve">What this asks of you</w:t>
            </w:r>
          </w:p>
          <w:p>
            <w:pPr>
              <w:spacing w:after="0" w:line="276"/>
            </w:pPr>
            <w:r>
              <w:rPr>
                <w:rFonts w:ascii="Cambria" w:cs="Cambria" w:eastAsia="Cambria" w:hAnsi="Cambria"/>
                <w:color w:val="333333"/>
                <w:sz w:val="21"/>
                <w:szCs w:val="21"/>
              </w:rPr>
              <w:t xml:space="preserve">Two experiments and a short write-up. Budget about an hour, including time to think. Lab 06 built the inverse dynamics pipeline at one speed and one cost exponent. Both were conveniences. This assignment removes them, and each removal exposes something the fixed-parameter version could not. Six marked lines in the notebook are yours to complete; everything else is provided.</w:t>
            </w:r>
          </w:p>
        </w:tc>
      </w:tr>
    </w:tbl>
    <w:p>
      <w:pPr>
        <w:spacing w:after="160" w:before="340"/>
      </w:pPr>
      <w:r>
        <w:rPr>
          <w:rFonts w:ascii="Georgia" w:cs="Georgia" w:eastAsia="Georgia" w:hAnsi="Georgia"/>
          <w:b/>
          <w:bCs/>
          <w:color w:val="1B2A4A"/>
          <w:sz w:val="30"/>
          <w:szCs w:val="30"/>
        </w:rPr>
        <w:t xml:space="preserve">Overview</w:t>
      </w:r>
    </w:p>
    <w:p>
      <w:pPr>
        <w:spacing w:after="140" w:before="0" w:line="276"/>
      </w:pPr>
      <w:r>
        <w:rPr>
          <w:rFonts w:ascii="Cambria" w:cs="Cambria" w:eastAsia="Cambria" w:hAnsi="Cambria"/>
          <w:color w:val="333333"/>
          <w:sz w:val="22"/>
          <w:szCs w:val="22"/>
        </w:rPr>
        <w:t xml:space="preserve">Lab 06 established two things this assignment builds on. First, that the inverse dynamics pipeline reproduces its own plan to 0.0002 cm — the joint-level problem has one answer and the machinery finds it. Second, that the same 8 cm reach demands six times more torque in one direction than another, because the arm presents a different apparent mass depending on which way you push it.</w:t>
      </w:r>
    </w:p>
    <w:p>
      <w:pPr>
        <w:spacing w:after="140" w:before="0" w:line="276"/>
      </w:pPr>
      <w:r>
        <w:rPr>
          <w:rFonts w:ascii="Cambria" w:cs="Cambria" w:eastAsia="Cambria" w:hAnsi="Cambria"/>
          <w:color w:val="333333"/>
          <w:sz w:val="22"/>
          <w:szCs w:val="22"/>
        </w:rPr>
        <w:t xml:space="preserve">Both results came from a single movement time of 500 ms and a single cost exponent of n = 3. Two questions follow.</w:t>
      </w:r>
    </w:p>
    <w:p>
      <w:pPr>
        <w:spacing w:after="100" w:line="276"/>
        <w:ind w:left="504" w:hanging="259"/>
      </w:pPr>
      <w:r>
        <w:rPr>
          <w:rFonts w:ascii="Cambria" w:cs="Cambria" w:eastAsia="Cambria" w:hAnsi="Cambria"/>
          <w:color w:val="666666"/>
          <w:sz w:val="22"/>
          <w:szCs w:val="22"/>
        </w:rPr>
        <w:t xml:space="preserve">·  </w:t>
      </w:r>
      <w:r>
        <w:rPr>
          <w:rFonts w:ascii="Cambria" w:cs="Cambria" w:eastAsia="Cambria" w:hAnsi="Cambria"/>
          <w:color w:val="333333"/>
          <w:sz w:val="22"/>
          <w:szCs w:val="22"/>
        </w:rPr>
        <w:t xml:space="preserve">What happens to the balance between the terms as the reach gets faster? Two of the three torque terms respond to speed very differently, and the ratio between them inverts.</w:t>
      </w:r>
    </w:p>
    <w:p>
      <w:pPr>
        <w:spacing w:after="100" w:line="276"/>
        <w:ind w:left="504" w:hanging="259"/>
      </w:pPr>
      <w:r>
        <w:rPr>
          <w:rFonts w:ascii="Cambria" w:cs="Cambria" w:eastAsia="Cambria" w:hAnsi="Cambria"/>
          <w:color w:val="666666"/>
          <w:sz w:val="22"/>
          <w:szCs w:val="22"/>
        </w:rPr>
        <w:t xml:space="preserve">·  </w:t>
      </w:r>
      <w:r>
        <w:rPr>
          <w:rFonts w:ascii="Cambria" w:cs="Cambria" w:eastAsia="Cambria" w:hAnsi="Cambria"/>
          <w:color w:val="333333"/>
          <w:sz w:val="22"/>
          <w:szCs w:val="22"/>
        </w:rPr>
        <w:t xml:space="preserve">What does the cost exponent actually buy? Crowninshield and Brand argued for the cubic from endurance. You will sweep n from 1 to 5 across the whole workspace and decide what evidence could distinguish the choices.</w:t>
      </w:r>
    </w:p>
    <w:p>
      <w:pPr>
        <w:spacing w:after="140" w:before="0" w:line="276"/>
      </w:pPr>
      <w:r>
        <w:rPr>
          <w:rFonts w:ascii="Cambria" w:cs="Cambria" w:eastAsia="Cambria" w:hAnsi="Cambria"/>
          <w:color w:val="333333"/>
          <w:sz w:val="22"/>
          <w:szCs w:val="22"/>
        </w:rPr>
        <w:t xml:space="preserve">Work in newton-meters throughout, and use the corrected force-to-activation chain from Lab 06 Task C.7 — the one that strips the passive spring and the force–velocity multiplier before inverting the force–length relation. Feeding transmitted force straight into the inversion overestimates deltoid activation by about a quarter.</w:t>
      </w:r>
    </w:p>
    <w:p>
      <w:pPr>
        <w:spacing w:after="160" w:before="340"/>
      </w:pPr>
      <w:r>
        <w:rPr>
          <w:rFonts w:ascii="Georgia" w:cs="Georgia" w:eastAsia="Georgia" w:hAnsi="Georgia"/>
          <w:b/>
          <w:bCs/>
          <w:color w:val="1B2A4A"/>
          <w:sz w:val="30"/>
          <w:szCs w:val="30"/>
        </w:rPr>
        <w:t xml:space="preserve">Part 1 — Movement Speed (40 pts)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spacing w:after="90"/>
            </w:pPr>
            <w:r>
              <w:rPr>
                <w:rFonts w:ascii="Georgia" w:cs="Georgia" w:eastAsia="Georgia" w:hAnsi="Georgia"/>
                <w:b/>
                <w:bCs/>
                <w:color w:val="1B2A4A"/>
                <w:sz w:val="22"/>
                <w:szCs w:val="22"/>
              </w:rPr>
              <w:t xml:space="preserve">Predict before you run</w:t>
            </w:r>
          </w:p>
          <w:p>
            <w:pPr>
              <w:spacing w:after="0" w:line="276"/>
            </w:pPr>
            <w:r>
              <w:rPr>
                <w:rFonts w:ascii="Cambria" w:cs="Cambria" w:eastAsia="Cambria" w:hAnsi="Cambria"/>
                <w:color w:val="333333"/>
                <w:sz w:val="21"/>
                <w:szCs w:val="21"/>
              </w:rPr>
              <w:t xml:space="preserve">The notebook opens Part 1 by asking what you expect. As the reach gets faster, does the external load become </w:t>
            </w:r>
            <w:r>
              <w:rPr>
                <w:rFonts w:ascii="Cambria" w:cs="Cambria" w:eastAsia="Cambria" w:hAnsi="Cambria"/>
                <w:i/>
                <w:iCs/>
                <w:color w:val="333333"/>
                <w:sz w:val="21"/>
                <w:szCs w:val="21"/>
              </w:rPr>
              <w:t xml:space="preserve">more</w:t>
            </w:r>
            <w:r>
              <w:rPr>
                <w:rFonts w:ascii="Cambria" w:cs="Cambria" w:eastAsia="Cambria" w:hAnsi="Cambria"/>
                <w:color w:val="333333"/>
                <w:sz w:val="21"/>
                <w:szCs w:val="21"/>
              </w:rPr>
              <w:t xml:space="preserve"> or </w:t>
            </w:r>
            <w:r>
              <w:rPr>
                <w:rFonts w:ascii="Cambria" w:cs="Cambria" w:eastAsia="Cambria" w:hAnsi="Cambria"/>
                <w:i/>
                <w:iCs/>
                <w:color w:val="333333"/>
                <w:sz w:val="21"/>
                <w:szCs w:val="21"/>
              </w:rPr>
              <w:t xml:space="preserve">less</w:t>
            </w:r>
            <w:r>
              <w:rPr>
                <w:rFonts w:ascii="Cambria" w:cs="Cambria" w:eastAsia="Cambria" w:hAnsi="Cambria"/>
                <w:color w:val="333333"/>
                <w:sz w:val="21"/>
                <w:szCs w:val="21"/>
              </w:rPr>
              <w:t xml:space="preserve"> important relative to the arm’s own inertia? And is there a speed beyond which the movement simply cannot be made? Five of the forty marks are for the prediction, and they do not depend on your being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6060"/>
      </w:tblGrid>
      <w:tr>
        <w:trPr>
          <w:tblHeader/>
        </w:trPr>
        <w:tc>
          <w:tcPr>
            <w:tcW w:type="dxa" w:w="900"/>
            <w:shd w:fill="1B2A4A" w:color="auto" w:val="clear"/>
            <w:tcMar>
              <w:top w:type="dxa" w:w="70"/>
              <w:left w:type="dxa" w:w="100"/>
              <w:bottom w:type="dxa" w:w="70"/>
              <w:right w:type="dxa" w:w="100"/>
            </w:tcMar>
          </w:tcPr>
          <w:p>
            <w:pPr>
              <w:spacing w:after="0"/>
              <w:jc w:val="left"/>
            </w:pPr>
            <w:r>
              <w:rPr>
                <w:rFonts w:ascii="Cambria" w:cs="Cambria" w:eastAsia="Cambria" w:hAnsi="Cambria"/>
                <w:b/>
                <w:bCs/>
                <w:color w:val="FFFFFF"/>
                <w:sz w:val="20"/>
                <w:szCs w:val="20"/>
              </w:rPr>
              <w:t xml:space="preserve">Task</w:t>
            </w:r>
          </w:p>
        </w:tc>
        <w:tc>
          <w:tcPr>
            <w:tcW w:type="dxa" w:w="9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Points</w:t>
            </w:r>
          </w:p>
        </w:tc>
        <w:tc>
          <w:tcPr>
            <w:tcW w:type="dxa" w:w="15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Type</w:t>
            </w:r>
          </w:p>
        </w:tc>
        <w:tc>
          <w:tcPr>
            <w:tcW w:type="dxa" w:w="606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What you do</w:t>
            </w:r>
          </w:p>
        </w:tc>
      </w:tr>
      <w:tr>
        <w:tc>
          <w:tcPr>
            <w:tcW w:type="dxa" w:w="9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Pred 1.1</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5</w:t>
            </w:r>
          </w:p>
        </w:tc>
        <w:tc>
          <w:tcPr>
            <w:tcW w:type="dxa" w:w="15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Written</w:t>
            </w:r>
          </w:p>
        </w:tc>
        <w:tc>
          <w:tcPr>
            <w:tcW w:type="dxa" w:w="60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Before running anything: does the load become more or less important as the reach speeds up, and is there a speed beyond which the movement cannot be made?</w:t>
            </w:r>
          </w:p>
        </w:tc>
      </w:tr>
      <w:tr>
        <w:tc>
          <w:tcPr>
            <w:tcW w:type="dxa" w:w="9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1.1</w:t>
            </w:r>
          </w:p>
        </w:tc>
        <w:tc>
          <w:tcPr>
            <w:tcW w:type="dxa" w:w="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15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Code (2 lines)</w:t>
            </w:r>
          </w:p>
        </w:tc>
        <w:tc>
          <w:tcPr>
            <w:tcW w:type="dxa" w:w="60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Sweep movement time from 1000 ms down to 250 ms for the 135° reach under the 3 N load; record peak inertial torque and peak load torque at each.</w:t>
            </w:r>
          </w:p>
        </w:tc>
      </w:tr>
      <w:tr>
        <w:tc>
          <w:tcPr>
            <w:tcW w:type="dxa" w:w="9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1.2</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15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Code (2 lines)</w:t>
            </w:r>
          </w:p>
        </w:tc>
        <w:tc>
          <w:tcPr>
            <w:tcW w:type="dxa" w:w="60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Plot both terms against movement time and locate the crossover where they are equal.</w:t>
            </w:r>
          </w:p>
        </w:tc>
      </w:tr>
      <w:tr>
        <w:tc>
          <w:tcPr>
            <w:tcW w:type="dxa" w:w="9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Q1.1</w:t>
            </w:r>
          </w:p>
        </w:tc>
        <w:tc>
          <w:tcPr>
            <w:tcW w:type="dxa" w:w="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5</w:t>
            </w:r>
          </w:p>
        </w:tc>
        <w:tc>
          <w:tcPr>
            <w:tcW w:type="dxa" w:w="15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Written</w:t>
            </w:r>
          </w:p>
        </w:tc>
        <w:tc>
          <w:tcPr>
            <w:tcW w:type="dxa" w:w="60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Explain why inertial torque scales as 1/T² while load torque does not change with T at all. Start from the minimum-jerk trajectory.</w:t>
            </w:r>
          </w:p>
        </w:tc>
      </w:tr>
      <w:tr>
        <w:tc>
          <w:tcPr>
            <w:tcW w:type="dxa" w:w="9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1.3</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15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Code (4 lines)</w:t>
            </w:r>
          </w:p>
        </w:tc>
        <w:tc>
          <w:tcPr>
            <w:tcW w:type="dxa" w:w="60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Compute peak activation at each movement time and find the fastest reach the arm can actually make.</w:t>
            </w:r>
          </w:p>
        </w:tc>
      </w:tr>
    </w:tbl>
    <w:p>
      <w:pPr>
        <w:spacing w:after="140" w:before="160" w:line="276"/>
      </w:pPr>
      <w:r>
        <w:rPr>
          <w:rFonts w:ascii="Cambria" w:cs="Cambria" w:eastAsia="Cambria" w:hAnsi="Cambria"/>
          <w:color w:val="333333"/>
          <w:sz w:val="22"/>
          <w:szCs w:val="22"/>
        </w:rPr>
        <w:t xml:space="preserve">The provided checks verify two things you should be able to predict: halving the movement time should quadruple the inertial torque exactly, and the load torque should not move at all. If either fails, the fault is upstream in your pipeline rather than in this sweep.</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spacing w:after="90"/>
            </w:pPr>
            <w:r>
              <w:rPr>
                <w:rFonts w:ascii="Georgia" w:cs="Georgia" w:eastAsia="Georgia" w:hAnsi="Georgia"/>
                <w:b/>
                <w:bCs/>
                <w:color w:val="1B2A4A"/>
                <w:sz w:val="22"/>
                <w:szCs w:val="22"/>
              </w:rPr>
              <w:t xml:space="preserve">What Task 1.3 is really asking</w:t>
            </w:r>
          </w:p>
          <w:p>
            <w:pPr>
              <w:spacing w:after="0" w:line="276"/>
            </w:pPr>
            <w:r>
              <w:rPr>
                <w:rFonts w:ascii="Cambria" w:cs="Cambria" w:eastAsia="Cambria" w:hAnsi="Cambria"/>
                <w:color w:val="333333"/>
                <w:sz w:val="21"/>
                <w:szCs w:val="21"/>
              </w:rPr>
              <w:t xml:space="preserve">Activation is capped at 1. Below some movement time the required activation exceeds that ceiling, and the reach becomes impossible — not because the controller fails, but because the muscles run out. The pipeline will not tell you this. It returns torques quite happily at any speed. The distinction between a plan being computable and a plan being executable is the point of the exercise, and it is a distinction the torque calculation alone can never make.</w:t>
            </w:r>
          </w:p>
        </w:tc>
      </w:tr>
    </w:tbl>
    <w:p>
      <w:pPr>
        <w:spacing w:after="160" w:before="340"/>
      </w:pPr>
      <w:r>
        <w:rPr>
          <w:rFonts w:ascii="Georgia" w:cs="Georgia" w:eastAsia="Georgia" w:hAnsi="Georgia"/>
          <w:b/>
          <w:bCs/>
          <w:color w:val="1B2A4A"/>
          <w:sz w:val="30"/>
          <w:szCs w:val="30"/>
        </w:rPr>
        <w:t xml:space="preserve">Part 2 — The Cost Exponent (30 pts)</w:t>
      </w:r>
    </w:p>
    <w:p>
      <w:pPr>
        <w:spacing w:after="140" w:before="0" w:line="276"/>
      </w:pPr>
      <w:r>
        <w:rPr>
          <w:rFonts w:ascii="Cambria" w:cs="Cambria" w:eastAsia="Cambria" w:hAnsi="Cambria"/>
          <w:color w:val="333333"/>
          <w:sz w:val="22"/>
          <w:szCs w:val="22"/>
        </w:rPr>
        <w:t xml:space="preserve">Lab 06 swept the exponent at one instant of one reach. Here you ask whether the conclusion holds across the whole workspace, using the unloaded 500 ms reach in all eight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6060"/>
      </w:tblGrid>
      <w:tr>
        <w:trPr>
          <w:tblHeader/>
        </w:trPr>
        <w:tc>
          <w:tcPr>
            <w:tcW w:type="dxa" w:w="900"/>
            <w:shd w:fill="1B2A4A" w:color="auto" w:val="clear"/>
            <w:tcMar>
              <w:top w:type="dxa" w:w="70"/>
              <w:left w:type="dxa" w:w="100"/>
              <w:bottom w:type="dxa" w:w="70"/>
              <w:right w:type="dxa" w:w="100"/>
            </w:tcMar>
          </w:tcPr>
          <w:p>
            <w:pPr>
              <w:spacing w:after="0"/>
              <w:jc w:val="left"/>
            </w:pPr>
            <w:r>
              <w:rPr>
                <w:rFonts w:ascii="Cambria" w:cs="Cambria" w:eastAsia="Cambria" w:hAnsi="Cambria"/>
                <w:b/>
                <w:bCs/>
                <w:color w:val="FFFFFF"/>
                <w:sz w:val="20"/>
                <w:szCs w:val="20"/>
              </w:rPr>
              <w:t xml:space="preserve">Task</w:t>
            </w:r>
          </w:p>
        </w:tc>
        <w:tc>
          <w:tcPr>
            <w:tcW w:type="dxa" w:w="9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Points</w:t>
            </w:r>
          </w:p>
        </w:tc>
        <w:tc>
          <w:tcPr>
            <w:tcW w:type="dxa" w:w="15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Type</w:t>
            </w:r>
          </w:p>
        </w:tc>
        <w:tc>
          <w:tcPr>
            <w:tcW w:type="dxa" w:w="606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What you do</w:t>
            </w:r>
          </w:p>
        </w:tc>
      </w:tr>
      <w:tr>
        <w:tc>
          <w:tcPr>
            <w:tcW w:type="dxa" w:w="9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2.1</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15</w:t>
            </w:r>
          </w:p>
        </w:tc>
        <w:tc>
          <w:tcPr>
            <w:tcW w:type="dxa" w:w="15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Code (4 lines)</w:t>
            </w:r>
          </w:p>
        </w:tc>
        <w:tc>
          <w:tcPr>
            <w:tcW w:type="dxa" w:w="60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For n = 1, 2, 3, 4, 5 and each of the eight directions, record peak muscle force, total force, and the participation ratio at the instant of largest total force.</w:t>
            </w:r>
          </w:p>
        </w:tc>
      </w:tr>
      <w:tr>
        <w:tc>
          <w:tcPr>
            <w:tcW w:type="dxa" w:w="9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2.2</w:t>
            </w:r>
          </w:p>
        </w:tc>
        <w:tc>
          <w:tcPr>
            <w:tcW w:type="dxa" w:w="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15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Code (3 lines)</w:t>
            </w:r>
          </w:p>
        </w:tc>
        <w:tc>
          <w:tcPr>
            <w:tcW w:type="dxa" w:w="60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Plot the three quantities against n and describe the trade-off in one sentence.</w:t>
            </w:r>
          </w:p>
        </w:tc>
      </w:tr>
      <w:tr>
        <w:tc>
          <w:tcPr>
            <w:tcW w:type="dxa" w:w="9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Q2.1</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5</w:t>
            </w:r>
          </w:p>
        </w:tc>
        <w:tc>
          <w:tcPr>
            <w:tcW w:type="dxa" w:w="15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Written</w:t>
            </w:r>
          </w:p>
        </w:tc>
        <w:tc>
          <w:tcPr>
            <w:tcW w:type="dxa" w:w="60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Given EMG from all six muscles, describe the measurement you would make to choose between n = 1 and n = 3, and say what result would favor each.</w:t>
            </w:r>
          </w:p>
        </w:tc>
      </w:tr>
    </w:tbl>
    <w:p>
      <w:pPr>
        <w:spacing w:after="140" w:before="160" w:line="276"/>
      </w:pPr>
      <w:r>
        <w:rPr>
          <w:rFonts w:ascii="Cambria" w:cs="Cambria" w:eastAsia="Cambria" w:hAnsi="Cambria"/>
          <w:color w:val="333333"/>
          <w:sz w:val="22"/>
          <w:szCs w:val="22"/>
        </w:rPr>
        <w:t xml:space="preserve">Question 2.1 is the one worth thinking about carefully. The discriminating measurement is not how hard any single muscle works — it is how many muscles are active at once. Say what you would measure, and be honest about how large an effect you would need to detect.</w:t>
      </w:r>
    </w:p>
    <w:p>
      <w:pPr>
        <w:spacing w:after="160" w:before="340"/>
      </w:pPr>
      <w:r>
        <w:rPr>
          <w:rFonts w:ascii="Georgia" w:cs="Georgia" w:eastAsia="Georgia" w:hAnsi="Georgia"/>
          <w:b/>
          <w:bCs/>
          <w:color w:val="1B2A4A"/>
          <w:sz w:val="30"/>
          <w:szCs w:val="30"/>
        </w:rPr>
        <w:t xml:space="preserve">Part 3 — Write-Up (30 pts)</w:t>
      </w:r>
    </w:p>
    <w:p>
      <w:pPr>
        <w:spacing w:after="140" w:before="0" w:line="276"/>
      </w:pPr>
      <w:r>
        <w:rPr>
          <w:rFonts w:ascii="Cambria" w:cs="Cambria" w:eastAsia="Cambria" w:hAnsi="Cambria"/>
          <w:color w:val="333333"/>
          <w:sz w:val="22"/>
          <w:szCs w:val="22"/>
        </w:rPr>
        <w:t xml:space="preserve">Four hundred to six hundred words, in the final notebook cell, addressing all three points. Refer to your own numbers rather than to the lecture’s.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760"/>
      </w:tblGrid>
      <w:tr>
        <w:trPr>
          <w:tblHeader/>
        </w:trPr>
        <w:tc>
          <w:tcPr>
            <w:tcW w:type="dxa" w:w="700"/>
            <w:shd w:fill="1B2A4A" w:color="auto" w:val="clear"/>
            <w:tcMar>
              <w:top w:type="dxa" w:w="70"/>
              <w:left w:type="dxa" w:w="100"/>
              <w:bottom w:type="dxa" w:w="70"/>
              <w:right w:type="dxa" w:w="100"/>
            </w:tcMar>
          </w:tcPr>
          <w:p>
            <w:pPr>
              <w:spacing w:after="0"/>
              <w:jc w:val="left"/>
            </w:pPr>
            <w:r>
              <w:rPr>
                <w:rFonts w:ascii="Cambria" w:cs="Cambria" w:eastAsia="Cambria" w:hAnsi="Cambria"/>
                <w:b/>
                <w:bCs/>
                <w:color w:val="FFFFFF"/>
                <w:sz w:val="20"/>
                <w:szCs w:val="20"/>
              </w:rPr>
              <w:t xml:space="preserve"/>
            </w:r>
          </w:p>
        </w:tc>
        <w:tc>
          <w:tcPr>
            <w:tcW w:type="dxa" w:w="9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Points</w:t>
            </w:r>
          </w:p>
        </w:tc>
        <w:tc>
          <w:tcPr>
            <w:tcW w:type="dxa" w:w="776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What to address</w:t>
            </w:r>
          </w:p>
        </w:tc>
      </w:tr>
      <w:tr>
        <w:tc>
          <w:tcPr>
            <w:tcW w:type="dxa" w:w="7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1</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77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Part 1 found a movement time below which the reach is not executable, and that limit came from the muscle model rather than the controller. Explain what a controller could and could not do about it, and what a person would actually do if asked to reach that fast.</w:t>
            </w:r>
          </w:p>
        </w:tc>
      </w:tr>
      <w:tr>
        <w:tc>
          <w:tcPr>
            <w:tcW w:type="dxa" w:w="7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2</w:t>
            </w:r>
          </w:p>
        </w:tc>
        <w:tc>
          <w:tcPr>
            <w:tcW w:type="dxa" w:w="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77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The crossover in Task 1.2 means slow reaches are load problems and fast reaches are inertia problems. What does that predict about which muscles should be active, and how would you test it?</w:t>
            </w:r>
          </w:p>
        </w:tc>
      </w:tr>
      <w:tr>
        <w:tc>
          <w:tcPr>
            <w:tcW w:type="dxa" w:w="7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3</w:t>
            </w:r>
          </w:p>
        </w:tc>
        <w:tc>
          <w:tcPr>
            <w:tcW w:type="dxa" w:w="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10</w:t>
            </w:r>
          </w:p>
        </w:tc>
        <w:tc>
          <w:tcPr>
            <w:tcW w:type="dxa" w:w="77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Both parts varied a parameter the lecture held fixed. Pick the one you think matters more for whether inverse dynamics is a plausible account of how people move, and defend the choice.</w:t>
            </w:r>
          </w:p>
        </w:tc>
      </w:tr>
    </w:tbl>
    <w:p>
      <w:pPr>
        <w:spacing w:after="160" w:before="340"/>
      </w:pPr>
      <w:r>
        <w:rPr>
          <w:rFonts w:ascii="Georgia" w:cs="Georgia" w:eastAsia="Georgia" w:hAnsi="Georgia"/>
          <w:b/>
          <w:bCs/>
          <w:color w:val="1B2A4A"/>
          <w:sz w:val="30"/>
          <w:szCs w:val="30"/>
        </w:rPr>
        <w:t xml:space="preserve">Logistics</w:t>
      </w:r>
    </w:p>
    <w:p>
      <w:pPr>
        <w:spacing w:after="140" w:before="0" w:line="276"/>
      </w:pPr>
      <w:r>
        <w:rPr>
          <w:rFonts w:ascii="Cambria" w:cs="Cambria" w:eastAsia="Cambria" w:hAnsi="Cambria"/>
          <w:b/>
          <w:bCs/>
          <w:color w:val="333333"/>
          <w:sz w:val="22"/>
          <w:szCs w:val="22"/>
        </w:rPr>
        <w:t xml:space="preserve">Submission. </w:t>
      </w:r>
      <w:r>
        <w:rPr>
          <w:rFonts w:ascii="Cambria" w:cs="Cambria" w:eastAsia="Cambria" w:hAnsi="Cambria"/>
          <w:color w:val="333333"/>
          <w:sz w:val="22"/>
          <w:szCs w:val="22"/>
        </w:rPr>
        <w:t xml:space="preserve">Upload your completed HW06_InverseDynamics.ipynb to Canvas with all cells run and outputs visible. Paste your Lab 06 functions into Part 0 so the notebook is self-contained.</w:t>
      </w:r>
    </w:p>
    <w:p>
      <w:pPr>
        <w:spacing w:after="140" w:before="0" w:line="276"/>
      </w:pPr>
      <w:r>
        <w:rPr>
          <w:rFonts w:ascii="Cambria" w:cs="Cambria" w:eastAsia="Cambria" w:hAnsi="Cambria"/>
          <w:b/>
          <w:bCs/>
          <w:color w:val="333333"/>
          <w:sz w:val="22"/>
          <w:szCs w:val="22"/>
        </w:rPr>
        <w:t xml:space="preserve">Collaboration. </w:t>
      </w:r>
      <w:r>
        <w:rPr>
          <w:rFonts w:ascii="Cambria" w:cs="Cambria" w:eastAsia="Cambria" w:hAnsi="Cambria"/>
          <w:color w:val="333333"/>
          <w:sz w:val="22"/>
          <w:szCs w:val="22"/>
        </w:rPr>
        <w:t xml:space="preserve">You may discuss approaches with classmates, but all code and written answers must be your own.</w:t>
      </w:r>
    </w:p>
    <w:p>
      <w:pPr>
        <w:spacing w:after="140" w:before="0" w:line="276"/>
      </w:pPr>
      <w:r>
        <w:rPr>
          <w:rFonts w:ascii="Cambria" w:cs="Cambria" w:eastAsia="Cambria" w:hAnsi="Cambria"/>
          <w:b/>
          <w:bCs/>
          <w:color w:val="333333"/>
          <w:sz w:val="22"/>
          <w:szCs w:val="22"/>
        </w:rPr>
        <w:t xml:space="preserve">AI use. </w:t>
      </w:r>
      <w:r>
        <w:rPr>
          <w:rFonts w:ascii="Cambria" w:cs="Cambria" w:eastAsia="Cambria" w:hAnsi="Cambria"/>
          <w:color w:val="333333"/>
          <w:sz w:val="22"/>
          <w:szCs w:val="22"/>
        </w:rPr>
        <w:t xml:space="preserve">Unlike labs, AI assistance is permitted on homework. If you use it, disclose it in the final cell: which tool, for what, and what you verified yourself. Undisclosed use is an integrity violation; disclosed use is not penalized.</w:t>
      </w:r>
    </w:p>
    <w:p>
      <w:pPr>
        <w:spacing w:after="140" w:before="0" w:line="276"/>
      </w:pPr>
      <w:r>
        <w:rPr>
          <w:rFonts w:ascii="Cambria" w:cs="Cambria" w:eastAsia="Cambria" w:hAnsi="Cambria"/>
          <w:b/>
          <w:bCs/>
          <w:color w:val="333333"/>
          <w:sz w:val="22"/>
          <w:szCs w:val="22"/>
        </w:rPr>
        <w:t xml:space="preserve">Grading. </w:t>
      </w:r>
      <w:r>
        <w:rPr>
          <w:rFonts w:ascii="Cambria" w:cs="Cambria" w:eastAsia="Cambria" w:hAnsi="Cambria"/>
          <w:color w:val="333333"/>
          <w:sz w:val="22"/>
          <w:szCs w:val="22"/>
        </w:rPr>
        <w:t xml:space="preserve">Code correctness, figure quality and written answers are all assessed. The provided check cells are not graded, but a submission that fails them will lose marks on the tasks they cover.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r>
    <w:r>
      <w:rPr>
        <w:rFonts w:ascii="Cambria" w:cs="Cambria" w:eastAsia="Cambria" w:hAnsi="Cambr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tabs>
        <w:tab w:val="right" w:pos="9026"/>
      </w:tabs>
    </w:pPr>
    <w:r>
      <w:rPr>
        <w:rFonts w:ascii="Cambria" w:cs="Cambria" w:eastAsia="Cambria" w:hAnsi="Cambria"/>
        <w:color w:val="2E86AB"/>
        <w:sz w:val="18"/>
        <w:szCs w:val="18"/>
      </w:rPr>
      <w:t xml:space="preserve">Computational Sensorimotor Control</w:t>
    </w:r>
    <w:r>
      <w:rPr>
        <w:rFonts w:ascii="Cambria" w:cs="Cambria" w:eastAsia="Cambria" w:hAnsi="Cambria"/>
        <w:color w:val="666666"/>
        <w:sz w:val="18"/>
        <w:szCs w:val="18"/>
      </w:rPr>
      <w:t xml:space="preserve">	Homework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2026-09-07T23:03:23.442Z</dcterms:created>
  <dcterms:modified xsi:type="dcterms:W3CDTF">2026-09-07T23:03:23.443Z</dcterms:modified>
</cp:coreProperties>
</file>

<file path=docProps/custom.xml><?xml version="1.0" encoding="utf-8"?>
<Properties xmlns="http://schemas.openxmlformats.org/officeDocument/2006/custom-properties" xmlns:vt="http://schemas.openxmlformats.org/officeDocument/2006/docPropsVTypes"/>
</file>